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EDA9" w14:textId="3E8F9E77" w:rsidR="007F051E" w:rsidRDefault="007F051E" w:rsidP="684050D4">
      <w:pPr>
        <w:pStyle w:val="CRCoverPage"/>
        <w:tabs>
          <w:tab w:val="right" w:pos="9639"/>
        </w:tabs>
        <w:spacing w:after="0"/>
        <w:rPr>
          <w:b/>
          <w:bCs/>
          <w:i/>
          <w:iCs/>
          <w:noProof/>
          <w:sz w:val="28"/>
          <w:szCs w:val="28"/>
        </w:rPr>
      </w:pPr>
      <w:bookmarkStart w:id="0" w:name="_Ref462675860"/>
      <w:bookmarkStart w:id="1" w:name="_Ref465963108"/>
      <w:r w:rsidRPr="684050D4">
        <w:rPr>
          <w:b/>
          <w:bCs/>
          <w:noProof/>
          <w:sz w:val="24"/>
          <w:szCs w:val="24"/>
        </w:rPr>
        <w:t>3GPP TSG-</w:t>
      </w:r>
      <w:fldSimple w:instr="DOCPROPERTY  TSG/WGRef  \* MERGEFORMAT">
        <w:r w:rsidRPr="684050D4">
          <w:rPr>
            <w:b/>
            <w:bCs/>
            <w:noProof/>
            <w:sz w:val="24"/>
            <w:szCs w:val="24"/>
          </w:rPr>
          <w:t>RAN</w:t>
        </w:r>
      </w:fldSimple>
      <w:r w:rsidRPr="684050D4">
        <w:rPr>
          <w:b/>
          <w:bCs/>
          <w:noProof/>
          <w:sz w:val="24"/>
          <w:szCs w:val="24"/>
        </w:rPr>
        <w:t xml:space="preserve"> Meeting #</w:t>
      </w:r>
      <w:r w:rsidR="006A6CB6" w:rsidRPr="684050D4">
        <w:rPr>
          <w:b/>
          <w:bCs/>
          <w:noProof/>
          <w:sz w:val="24"/>
          <w:szCs w:val="24"/>
        </w:rPr>
        <w:t>11</w:t>
      </w:r>
      <w:r w:rsidR="00822FEB">
        <w:rPr>
          <w:b/>
          <w:bCs/>
          <w:noProof/>
          <w:sz w:val="24"/>
          <w:szCs w:val="24"/>
        </w:rPr>
        <w:t>0</w:t>
      </w:r>
      <w:fldSimple w:instr="DOCPROPERTY  MtgTitle  \* MERGEFORMAT"/>
      <w:proofErr w:type="gramStart"/>
      <w:r>
        <w:tab/>
      </w:r>
      <w:r w:rsidR="001A435B">
        <w:rPr>
          <w:rFonts w:hint="eastAsia"/>
          <w:lang w:eastAsia="ja-JP"/>
        </w:rPr>
        <w:t xml:space="preserve">  </w:t>
      </w:r>
      <w:r w:rsidRPr="684050D4">
        <w:rPr>
          <w:b/>
          <w:bCs/>
          <w:sz w:val="28"/>
          <w:szCs w:val="28"/>
          <w:lang w:val="en-US"/>
        </w:rPr>
        <w:t>R</w:t>
      </w:r>
      <w:r w:rsidR="00E742C7">
        <w:rPr>
          <w:b/>
          <w:bCs/>
          <w:sz w:val="28"/>
          <w:szCs w:val="28"/>
          <w:lang w:val="en-US"/>
        </w:rPr>
        <w:t>P</w:t>
      </w:r>
      <w:proofErr w:type="gramEnd"/>
      <w:r w:rsidRPr="684050D4">
        <w:rPr>
          <w:b/>
          <w:bCs/>
          <w:sz w:val="28"/>
          <w:szCs w:val="28"/>
          <w:lang w:val="en-US"/>
        </w:rPr>
        <w:t>-</w:t>
      </w:r>
      <w:r w:rsidR="00EA4898" w:rsidRPr="684050D4">
        <w:rPr>
          <w:b/>
          <w:bCs/>
          <w:noProof/>
          <w:sz w:val="28"/>
          <w:szCs w:val="28"/>
          <w:lang w:val="en-US"/>
        </w:rPr>
        <w:t>25</w:t>
      </w:r>
      <w:r w:rsidR="002D651B">
        <w:rPr>
          <w:rFonts w:hint="eastAsia"/>
          <w:b/>
          <w:bCs/>
          <w:noProof/>
          <w:sz w:val="28"/>
          <w:szCs w:val="28"/>
          <w:lang w:val="en-US" w:eastAsia="ja-JP"/>
        </w:rPr>
        <w:t>36</w:t>
      </w:r>
      <w:r w:rsidR="00174BD8">
        <w:rPr>
          <w:rFonts w:hint="eastAsia"/>
          <w:b/>
          <w:bCs/>
          <w:noProof/>
          <w:sz w:val="28"/>
          <w:szCs w:val="28"/>
          <w:lang w:val="en-US" w:eastAsia="ja-JP"/>
        </w:rPr>
        <w:t>20</w:t>
      </w:r>
      <w:r w:rsidR="00EA4898" w:rsidRPr="684050D4">
        <w:rPr>
          <w:b/>
          <w:bCs/>
          <w:i/>
          <w:iCs/>
          <w:noProof/>
          <w:sz w:val="28"/>
          <w:szCs w:val="28"/>
          <w:lang w:val="en-US"/>
        </w:rPr>
        <w:t xml:space="preserve"> </w:t>
      </w:r>
    </w:p>
    <w:p w14:paraId="6B034FEA" w14:textId="048FBF93" w:rsidR="00516D11" w:rsidRPr="0012718A" w:rsidRDefault="00E742C7" w:rsidP="007F051E">
      <w:pPr>
        <w:pStyle w:val="Header"/>
        <w:tabs>
          <w:tab w:val="right" w:pos="9781"/>
          <w:tab w:val="right" w:pos="13323"/>
        </w:tabs>
        <w:spacing w:before="60" w:after="60"/>
        <w:outlineLvl w:val="0"/>
        <w:rPr>
          <w:rFonts w:cs="Arial"/>
          <w:b w:val="0"/>
          <w:sz w:val="24"/>
          <w:szCs w:val="24"/>
          <w:lang w:eastAsia="zh-CN"/>
        </w:rPr>
      </w:pPr>
      <w:r>
        <w:rPr>
          <w:sz w:val="24"/>
        </w:rPr>
        <w:t>Baltimore</w:t>
      </w:r>
      <w:r w:rsidR="007F051E">
        <w:rPr>
          <w:sz w:val="24"/>
        </w:rPr>
        <w:t>,</w:t>
      </w:r>
      <w:r w:rsidR="006A6CB6">
        <w:rPr>
          <w:sz w:val="24"/>
        </w:rPr>
        <w:t xml:space="preserve"> </w:t>
      </w:r>
      <w:r>
        <w:rPr>
          <w:sz w:val="24"/>
        </w:rPr>
        <w:t>MD</w:t>
      </w:r>
      <w:r w:rsidR="006A6CB6">
        <w:rPr>
          <w:sz w:val="24"/>
        </w:rPr>
        <w:t xml:space="preserve">, US, </w:t>
      </w:r>
      <w:r>
        <w:rPr>
          <w:sz w:val="24"/>
        </w:rPr>
        <w:t>Dec</w:t>
      </w:r>
      <w:r w:rsidR="006A6CB6">
        <w:rPr>
          <w:sz w:val="24"/>
        </w:rPr>
        <w:t>.</w:t>
      </w:r>
      <w:r w:rsidR="007F051E">
        <w:rPr>
          <w:sz w:val="24"/>
        </w:rPr>
        <w:t xml:space="preserve"> </w:t>
      </w:r>
      <w:r w:rsidR="007F051E">
        <w:rPr>
          <w:b w:val="0"/>
          <w:sz w:val="24"/>
        </w:rPr>
        <w:fldChar w:fldCharType="begin"/>
      </w:r>
      <w:r w:rsidR="007F051E" w:rsidRPr="00A95D32">
        <w:rPr>
          <w:sz w:val="24"/>
        </w:rPr>
        <w:instrText xml:space="preserve"> DOCPROPERTY  EndDate  \* MERGEFORMAT </w:instrText>
      </w:r>
      <w:r w:rsidR="007F051E">
        <w:rPr>
          <w:b w:val="0"/>
          <w:sz w:val="24"/>
        </w:rPr>
        <w:fldChar w:fldCharType="separate"/>
      </w:r>
      <w:r w:rsidR="007F051E" w:rsidRPr="00BA51D9">
        <w:rPr>
          <w:sz w:val="24"/>
        </w:rPr>
        <w:t>2025</w:t>
      </w:r>
      <w:r w:rsidR="007F051E">
        <w:rPr>
          <w:b w:val="0"/>
          <w:sz w:val="24"/>
        </w:rPr>
        <w:fldChar w:fldCharType="end"/>
      </w:r>
      <w:r w:rsidR="00516D11">
        <w:rPr>
          <w:rFonts w:cs="Arial"/>
          <w:sz w:val="24"/>
        </w:rPr>
        <w:br/>
      </w:r>
    </w:p>
    <w:p w14:paraId="791DA543" w14:textId="09596E11"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sidR="006A6CB6">
        <w:rPr>
          <w:rFonts w:ascii="Arial" w:hAnsi="Arial" w:cs="Arial"/>
          <w:b/>
        </w:rPr>
        <w:t xml:space="preserve">On </w:t>
      </w:r>
      <w:r w:rsidR="00B0496E">
        <w:rPr>
          <w:rFonts w:ascii="Arial" w:eastAsiaTheme="minorEastAsia" w:hAnsi="Arial" w:cs="Arial" w:hint="eastAsia"/>
          <w:b/>
          <w:lang w:eastAsia="ja-JP"/>
        </w:rPr>
        <w:t xml:space="preserve">CA with </w:t>
      </w:r>
      <w:r w:rsidR="006A6CB6">
        <w:rPr>
          <w:rFonts w:ascii="Arial" w:hAnsi="Arial" w:cs="Arial"/>
          <w:b/>
        </w:rPr>
        <w:t>HP</w:t>
      </w:r>
      <w:r w:rsidR="00770D00" w:rsidRPr="00770D00">
        <w:rPr>
          <w:rFonts w:ascii="Arial" w:hAnsi="Arial" w:cs="Arial"/>
          <w:b/>
        </w:rPr>
        <w:t xml:space="preserve">UE </w:t>
      </w:r>
      <w:r w:rsidR="00B0496E">
        <w:rPr>
          <w:rFonts w:ascii="Arial" w:eastAsiaTheme="minorEastAsia" w:hAnsi="Arial" w:cs="Arial" w:hint="eastAsia"/>
          <w:b/>
          <w:lang w:eastAsia="ja-JP"/>
        </w:rPr>
        <w:t>and 4Tx</w:t>
      </w:r>
    </w:p>
    <w:p w14:paraId="0159F2DB" w14:textId="7C2E9A62" w:rsidR="00516D11" w:rsidRPr="006B14E0" w:rsidRDefault="00516D11" w:rsidP="00516D11">
      <w:pPr>
        <w:spacing w:before="120" w:after="120"/>
        <w:ind w:left="1985" w:hanging="1985"/>
        <w:jc w:val="both"/>
        <w:rPr>
          <w:rFonts w:ascii="Arial" w:eastAsiaTheme="minorEastAsia" w:hAnsi="Arial" w:cs="Arial"/>
          <w:b/>
          <w:lang w:eastAsia="ja-JP"/>
        </w:rPr>
      </w:pPr>
      <w:r w:rsidRPr="005E4466">
        <w:rPr>
          <w:rFonts w:ascii="Arial" w:hAnsi="Arial" w:cs="Arial"/>
          <w:b/>
        </w:rPr>
        <w:t>Source:</w:t>
      </w:r>
      <w:r w:rsidRPr="005E4466">
        <w:rPr>
          <w:rFonts w:ascii="Arial" w:hAnsi="Arial" w:cs="Arial"/>
          <w:b/>
        </w:rPr>
        <w:tab/>
      </w:r>
      <w:r w:rsidR="0029723A">
        <w:rPr>
          <w:rFonts w:ascii="Arial" w:eastAsiaTheme="minorEastAsia" w:hAnsi="Arial" w:cs="Arial" w:hint="eastAsia"/>
          <w:b/>
          <w:lang w:eastAsia="ja-JP"/>
        </w:rPr>
        <w:t xml:space="preserve">Qualcomm Incorporated, </w:t>
      </w:r>
      <w:r w:rsidR="006B14E0">
        <w:rPr>
          <w:rFonts w:ascii="Arial" w:hAnsi="Arial" w:cs="Arial"/>
          <w:b/>
        </w:rPr>
        <w:t>Verizon</w:t>
      </w:r>
      <w:r w:rsidR="006B14E0">
        <w:rPr>
          <w:rFonts w:ascii="Arial" w:eastAsiaTheme="minorEastAsia" w:hAnsi="Arial" w:cs="Arial" w:hint="eastAsia"/>
          <w:b/>
          <w:lang w:eastAsia="ja-JP"/>
        </w:rPr>
        <w:t>,</w:t>
      </w:r>
      <w:r w:rsidR="006B14E0">
        <w:rPr>
          <w:rFonts w:ascii="Arial" w:hAnsi="Arial" w:cs="Arial"/>
          <w:b/>
        </w:rPr>
        <w:t xml:space="preserve"> </w:t>
      </w:r>
      <w:r w:rsidR="00AD7155">
        <w:rPr>
          <w:rFonts w:ascii="Arial" w:hAnsi="Arial" w:cs="Arial"/>
          <w:b/>
        </w:rPr>
        <w:t>T-Mobile</w:t>
      </w:r>
      <w:r w:rsidR="0029723A">
        <w:rPr>
          <w:rFonts w:ascii="Arial" w:eastAsiaTheme="minorEastAsia" w:hAnsi="Arial" w:cs="Arial" w:hint="eastAsia"/>
          <w:b/>
          <w:lang w:eastAsia="ja-JP"/>
        </w:rPr>
        <w:t xml:space="preserve"> USA</w:t>
      </w:r>
      <w:r w:rsidR="006B14E0">
        <w:rPr>
          <w:rFonts w:ascii="Arial" w:eastAsiaTheme="minorEastAsia" w:hAnsi="Arial" w:cs="Arial" w:hint="eastAsia"/>
          <w:b/>
          <w:lang w:eastAsia="ja-JP"/>
        </w:rPr>
        <w:t>, AT&amp;T</w:t>
      </w:r>
    </w:p>
    <w:p w14:paraId="72C6643E" w14:textId="46E03281"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7D022C">
        <w:rPr>
          <w:rFonts w:ascii="Arial" w:eastAsiaTheme="minorEastAsia" w:hAnsi="Arial" w:cs="Arial" w:hint="eastAsia"/>
          <w:b/>
          <w:lang w:eastAsia="ja-JP"/>
        </w:rPr>
        <w:t>9.7</w:t>
      </w:r>
    </w:p>
    <w:p w14:paraId="40009091" w14:textId="5EE4CA3C" w:rsidR="00516D11" w:rsidRPr="00C13DA6" w:rsidRDefault="00516D11" w:rsidP="00516D11">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sidR="000B1AE2">
        <w:rPr>
          <w:rFonts w:ascii="Arial" w:hAnsi="Arial" w:cs="Arial"/>
          <w:b/>
        </w:rPr>
        <w:t>Discussion</w:t>
      </w:r>
    </w:p>
    <w:p w14:paraId="57A32C14" w14:textId="77777777" w:rsidR="00A37CEF" w:rsidRPr="00785E35" w:rsidRDefault="00A37CEF" w:rsidP="0003651D">
      <w:pPr>
        <w:pStyle w:val="Heading1"/>
        <w:jc w:val="both"/>
      </w:pPr>
      <w:r w:rsidRPr="00785E35">
        <w:t>Introduction</w:t>
      </w:r>
      <w:bookmarkEnd w:id="0"/>
      <w:bookmarkEnd w:id="1"/>
    </w:p>
    <w:p w14:paraId="29C31478" w14:textId="02472875" w:rsidR="00ED23DE" w:rsidRDefault="007161FF" w:rsidP="00825E78">
      <w:pPr>
        <w:overflowPunct/>
        <w:autoSpaceDE/>
        <w:autoSpaceDN/>
        <w:adjustRightInd/>
        <w:spacing w:after="120"/>
        <w:ind w:hanging="22"/>
        <w:jc w:val="both"/>
        <w:textAlignment w:val="auto"/>
        <w:rPr>
          <w:lang w:eastAsia="zh-CN"/>
        </w:rPr>
      </w:pPr>
      <w:r w:rsidRPr="0029723A">
        <w:rPr>
          <w:rFonts w:eastAsiaTheme="minorEastAsia"/>
          <w:lang w:eastAsia="ja-JP"/>
        </w:rPr>
        <w:t>Support for higher power UEs</w:t>
      </w:r>
      <w:r w:rsidR="004519E2" w:rsidRPr="0029723A">
        <w:rPr>
          <w:rFonts w:eastAsiaTheme="minorEastAsia"/>
          <w:lang w:eastAsia="ja-JP"/>
        </w:rPr>
        <w:t xml:space="preserve"> such as </w:t>
      </w:r>
      <w:r w:rsidRPr="0029723A">
        <w:rPr>
          <w:rFonts w:eastAsiaTheme="minorEastAsia"/>
          <w:lang w:eastAsia="ja-JP"/>
        </w:rPr>
        <w:t>PC1.5</w:t>
      </w:r>
      <w:r w:rsidR="004519E2" w:rsidRPr="0029723A">
        <w:rPr>
          <w:rFonts w:eastAsiaTheme="minorEastAsia"/>
          <w:lang w:eastAsia="ja-JP"/>
        </w:rPr>
        <w:t xml:space="preserve"> and PC1</w:t>
      </w:r>
      <w:r w:rsidRPr="0029723A">
        <w:rPr>
          <w:rFonts w:eastAsiaTheme="minorEastAsia"/>
          <w:lang w:eastAsia="ja-JP"/>
        </w:rPr>
        <w:t xml:space="preserve"> and higher number of Tx-es</w:t>
      </w:r>
      <w:r w:rsidR="004519E2" w:rsidRPr="0029723A">
        <w:rPr>
          <w:rFonts w:eastAsiaTheme="minorEastAsia"/>
          <w:lang w:eastAsia="ja-JP"/>
        </w:rPr>
        <w:t xml:space="preserve"> (</w:t>
      </w:r>
      <w:r w:rsidR="003D4908">
        <w:rPr>
          <w:rFonts w:eastAsiaTheme="minorEastAsia" w:hint="eastAsia"/>
          <w:lang w:eastAsia="ja-JP"/>
        </w:rPr>
        <w:t xml:space="preserve">e.g. </w:t>
      </w:r>
      <w:r w:rsidR="004519E2" w:rsidRPr="0029723A">
        <w:rPr>
          <w:rFonts w:eastAsiaTheme="minorEastAsia"/>
          <w:lang w:eastAsia="ja-JP"/>
        </w:rPr>
        <w:t>4Tx</w:t>
      </w:r>
      <w:r w:rsidR="003D4908">
        <w:rPr>
          <w:rFonts w:eastAsiaTheme="minorEastAsia" w:hint="eastAsia"/>
          <w:lang w:eastAsia="ja-JP"/>
        </w:rPr>
        <w:t xml:space="preserve">) has been gradually introduced in previous release or is currently under work in RAN4. </w:t>
      </w:r>
      <w:r w:rsidR="00770D00" w:rsidRPr="00FA724B">
        <w:rPr>
          <w:lang w:eastAsia="zh-CN"/>
        </w:rPr>
        <w:t>T</w:t>
      </w:r>
      <w:r w:rsidR="005562AB" w:rsidRPr="00FA724B">
        <w:rPr>
          <w:lang w:eastAsia="zh-CN"/>
        </w:rPr>
        <w:t>he</w:t>
      </w:r>
      <w:r w:rsidR="00825E78">
        <w:rPr>
          <w:rFonts w:eastAsiaTheme="minorEastAsia" w:hint="eastAsia"/>
          <w:lang w:eastAsia="ja-JP"/>
        </w:rPr>
        <w:t xml:space="preserve">se enhancements will bring </w:t>
      </w:r>
      <w:r w:rsidR="00825E78">
        <w:rPr>
          <w:rFonts w:eastAsiaTheme="minorEastAsia"/>
          <w:lang w:eastAsia="ja-JP"/>
        </w:rPr>
        <w:t>immediate</w:t>
      </w:r>
      <w:r w:rsidR="00825E78">
        <w:rPr>
          <w:rFonts w:eastAsiaTheme="minorEastAsia" w:hint="eastAsia"/>
          <w:lang w:eastAsia="ja-JP"/>
        </w:rPr>
        <w:t xml:space="preserve"> system performance enhancements to existing deployments. To realize the full potential of these enhancements, it is important to also enable these features for CA. </w:t>
      </w:r>
      <w:r w:rsidR="001C76BF">
        <w:rPr>
          <w:lang w:eastAsia="zh-CN"/>
        </w:rPr>
        <w:t>Th</w:t>
      </w:r>
      <w:r w:rsidR="00825E78">
        <w:rPr>
          <w:rFonts w:eastAsiaTheme="minorEastAsia" w:hint="eastAsia"/>
          <w:lang w:eastAsia="ja-JP"/>
        </w:rPr>
        <w:t>is</w:t>
      </w:r>
      <w:r w:rsidR="001C76BF">
        <w:rPr>
          <w:lang w:eastAsia="zh-CN"/>
        </w:rPr>
        <w:t xml:space="preserve"> will alleviate</w:t>
      </w:r>
      <w:r w:rsidR="00B94361">
        <w:rPr>
          <w:lang w:eastAsia="zh-CN"/>
        </w:rPr>
        <w:t xml:space="preserve"> the UL Coverage and Capacity pressure in FWA applications </w:t>
      </w:r>
      <w:r w:rsidR="001C76BF">
        <w:rPr>
          <w:lang w:eastAsia="zh-CN"/>
        </w:rPr>
        <w:t>as traffic is shifting toward increasing UL/DL ratios with newer devices and applications. FWA continues to be an important area of growth among carriers.</w:t>
      </w:r>
    </w:p>
    <w:p w14:paraId="009B2D5B" w14:textId="77777777" w:rsidR="0029723A" w:rsidRPr="0029723A" w:rsidRDefault="00ED23DE" w:rsidP="0029723A">
      <w:pPr>
        <w:rPr>
          <w:lang w:eastAsia="zh-CN"/>
        </w:rPr>
      </w:pPr>
      <w:r>
        <w:rPr>
          <w:lang w:eastAsia="zh-CN"/>
        </w:rPr>
        <w:t>In th</w:t>
      </w:r>
      <w:r w:rsidR="0062400F">
        <w:rPr>
          <w:lang w:eastAsia="zh-CN"/>
        </w:rPr>
        <w:t>is</w:t>
      </w:r>
      <w:r>
        <w:rPr>
          <w:lang w:eastAsia="zh-CN"/>
        </w:rPr>
        <w:t xml:space="preserve"> contribution, we </w:t>
      </w:r>
      <w:r w:rsidR="00C134BE">
        <w:rPr>
          <w:lang w:eastAsia="zh-CN"/>
        </w:rPr>
        <w:t xml:space="preserve">discuss </w:t>
      </w:r>
      <w:r w:rsidR="00825E78">
        <w:rPr>
          <w:rFonts w:hint="eastAsia"/>
          <w:lang w:eastAsia="ja-JP"/>
        </w:rPr>
        <w:t>how to enable higher power classes with higher number of transmit chains/UL MIMO layers and propose to start the RAN4 specification work.</w:t>
      </w:r>
      <w:bookmarkStart w:id="2" w:name="_Ref463027406"/>
      <w:bookmarkStart w:id="3" w:name="_Ref465963195"/>
      <w:bookmarkStart w:id="4" w:name="_Ref466040522"/>
      <w:bookmarkStart w:id="5" w:name="_Ref378529477"/>
      <w:bookmarkStart w:id="6" w:name="_Toc424303267"/>
      <w:bookmarkStart w:id="7" w:name="_Toc425248865"/>
      <w:bookmarkStart w:id="8" w:name="_Toc425344835"/>
      <w:bookmarkStart w:id="9" w:name="_Toc425350726"/>
      <w:bookmarkStart w:id="10" w:name="_Toc425501584"/>
      <w:bookmarkStart w:id="11" w:name="_Toc425504168"/>
      <w:bookmarkStart w:id="12" w:name="_Ref525738606"/>
      <w:bookmarkStart w:id="13" w:name="_Ref7626308"/>
      <w:bookmarkStart w:id="14" w:name="_Ref21100018"/>
    </w:p>
    <w:p w14:paraId="0AD74C97" w14:textId="41840406" w:rsidR="008F0628" w:rsidRPr="004758F4" w:rsidRDefault="00AD1632" w:rsidP="004C2E63">
      <w:pPr>
        <w:pStyle w:val="Heading1"/>
        <w:jc w:val="both"/>
        <w:rPr>
          <w:lang w:val="en-US" w:eastAsia="zh-CN"/>
        </w:rPr>
      </w:pPr>
      <w:r>
        <w:rPr>
          <w:lang w:val="en-US" w:eastAsia="zh-CN"/>
        </w:rPr>
        <w:t>D</w:t>
      </w:r>
      <w:r w:rsidR="00130411" w:rsidRPr="004758F4">
        <w:rPr>
          <w:lang w:val="en-US" w:eastAsia="zh-CN"/>
        </w:rPr>
        <w:t>iscussion</w:t>
      </w:r>
      <w:bookmarkEnd w:id="2"/>
      <w:bookmarkEnd w:id="3"/>
      <w:bookmarkEnd w:id="4"/>
      <w:bookmarkEnd w:id="5"/>
      <w:bookmarkEnd w:id="6"/>
      <w:bookmarkEnd w:id="7"/>
      <w:bookmarkEnd w:id="8"/>
      <w:bookmarkEnd w:id="9"/>
      <w:bookmarkEnd w:id="10"/>
      <w:bookmarkEnd w:id="11"/>
      <w:bookmarkEnd w:id="12"/>
      <w:bookmarkEnd w:id="13"/>
      <w:bookmarkEnd w:id="14"/>
      <w:r w:rsidR="00460C34" w:rsidRPr="004758F4">
        <w:rPr>
          <w:lang w:val="en-US" w:eastAsia="zh-CN"/>
        </w:rPr>
        <w:t xml:space="preserve"> </w:t>
      </w:r>
    </w:p>
    <w:p w14:paraId="27334811" w14:textId="43A2CE01" w:rsidR="00A018B3" w:rsidRDefault="001E00AB" w:rsidP="00523FA8">
      <w:pPr>
        <w:rPr>
          <w:lang w:val="en-GB"/>
        </w:rPr>
      </w:pPr>
      <w:r>
        <w:rPr>
          <w:lang w:val="en-GB"/>
        </w:rPr>
        <w:t xml:space="preserve">As </w:t>
      </w:r>
      <w:r w:rsidR="00C878F3">
        <w:rPr>
          <w:lang w:val="en-GB"/>
        </w:rPr>
        <w:t xml:space="preserve">system </w:t>
      </w:r>
      <w:r>
        <w:rPr>
          <w:lang w:val="en-GB"/>
        </w:rPr>
        <w:t>throughput demands increase</w:t>
      </w:r>
      <w:r w:rsidR="00C878F3">
        <w:rPr>
          <w:lang w:val="en-GB"/>
        </w:rPr>
        <w:t>, HPUEs play increasingly important roles in modern networks.</w:t>
      </w:r>
      <w:r w:rsidR="00433A84">
        <w:rPr>
          <w:lang w:val="en-GB"/>
        </w:rPr>
        <w:t xml:space="preserve"> Modern </w:t>
      </w:r>
      <w:r w:rsidR="00D90FE1">
        <w:rPr>
          <w:lang w:val="en-GB"/>
        </w:rPr>
        <w:t>networks generally</w:t>
      </w:r>
      <w:r w:rsidR="002D2889">
        <w:rPr>
          <w:lang w:val="en-GB"/>
        </w:rPr>
        <w:t xml:space="preserve"> </w:t>
      </w:r>
      <w:r w:rsidR="00EA1188">
        <w:rPr>
          <w:lang w:val="en-GB"/>
        </w:rPr>
        <w:t>configure UEs with</w:t>
      </w:r>
      <w:r w:rsidR="002D2889">
        <w:rPr>
          <w:lang w:val="en-GB"/>
        </w:rPr>
        <w:t xml:space="preserve"> inter-band </w:t>
      </w:r>
      <w:r w:rsidR="006517FA">
        <w:rPr>
          <w:lang w:val="en-GB"/>
        </w:rPr>
        <w:t>CA or similar,</w:t>
      </w:r>
      <w:r w:rsidR="000839B1">
        <w:rPr>
          <w:lang w:val="en-GB"/>
        </w:rPr>
        <w:t xml:space="preserve"> to ensure sufficient operational flexibility</w:t>
      </w:r>
      <w:r w:rsidR="00CB2E11">
        <w:rPr>
          <w:lang w:val="en-GB"/>
        </w:rPr>
        <w:t xml:space="preserve"> for mobility and</w:t>
      </w:r>
      <w:r w:rsidR="00FE1D3C">
        <w:rPr>
          <w:rFonts w:eastAsiaTheme="minorEastAsia" w:hint="eastAsia"/>
          <w:lang w:val="en-GB" w:eastAsia="ja-JP"/>
        </w:rPr>
        <w:t>/or</w:t>
      </w:r>
      <w:r w:rsidR="00CB2E11">
        <w:rPr>
          <w:lang w:val="en-GB"/>
        </w:rPr>
        <w:t xml:space="preserve"> load-balancing</w:t>
      </w:r>
      <w:r w:rsidR="008B6ED8">
        <w:rPr>
          <w:lang w:val="en-GB"/>
        </w:rPr>
        <w:t>.</w:t>
      </w:r>
      <w:r w:rsidR="009873A1">
        <w:rPr>
          <w:lang w:val="en-GB"/>
        </w:rPr>
        <w:t xml:space="preserve"> </w:t>
      </w:r>
      <w:r w:rsidR="00DA7F1F">
        <w:rPr>
          <w:lang w:val="en-GB"/>
        </w:rPr>
        <w:t xml:space="preserve">It is rare for a UE to operate in a single band in both UL and DL. </w:t>
      </w:r>
      <w:proofErr w:type="gramStart"/>
      <w:r w:rsidR="00DA7F1F">
        <w:rPr>
          <w:lang w:val="en-GB"/>
        </w:rPr>
        <w:t>As a consequence</w:t>
      </w:r>
      <w:proofErr w:type="gramEnd"/>
      <w:r w:rsidR="00DA7F1F">
        <w:rPr>
          <w:lang w:val="en-GB"/>
        </w:rPr>
        <w:t xml:space="preserve">, it is important to enable </w:t>
      </w:r>
      <w:r w:rsidR="00631144">
        <w:rPr>
          <w:lang w:val="en-GB"/>
        </w:rPr>
        <w:t xml:space="preserve">inter-band </w:t>
      </w:r>
      <w:r w:rsidR="00DA7F1F">
        <w:rPr>
          <w:lang w:val="en-GB"/>
        </w:rPr>
        <w:t>CA operation wh</w:t>
      </w:r>
      <w:r w:rsidR="00FE1D3C">
        <w:rPr>
          <w:rFonts w:eastAsiaTheme="minorEastAsia" w:hint="eastAsia"/>
          <w:lang w:val="en-GB" w:eastAsia="ja-JP"/>
        </w:rPr>
        <w:t xml:space="preserve">ile taking advantage of the </w:t>
      </w:r>
      <w:r w:rsidR="00DA7F1F">
        <w:rPr>
          <w:lang w:val="en-GB"/>
        </w:rPr>
        <w:t>HPUE capabilit</w:t>
      </w:r>
      <w:r w:rsidR="00FE1D3C">
        <w:rPr>
          <w:rFonts w:eastAsiaTheme="minorEastAsia" w:hint="eastAsia"/>
          <w:lang w:val="en-GB" w:eastAsia="ja-JP"/>
        </w:rPr>
        <w:t xml:space="preserve">ies </w:t>
      </w:r>
      <w:r w:rsidR="00DA7F1F">
        <w:rPr>
          <w:lang w:val="en-GB"/>
        </w:rPr>
        <w:t xml:space="preserve">for single carrier. </w:t>
      </w:r>
      <w:r w:rsidR="00631144">
        <w:rPr>
          <w:lang w:val="en-GB"/>
        </w:rPr>
        <w:t>Otherwise, a significant part of the benefit of the HPUE effort</w:t>
      </w:r>
      <w:r w:rsidR="00CB2E11">
        <w:rPr>
          <w:lang w:val="en-GB"/>
        </w:rPr>
        <w:t>s</w:t>
      </w:r>
      <w:r w:rsidR="00631144">
        <w:rPr>
          <w:lang w:val="en-GB"/>
        </w:rPr>
        <w:t xml:space="preserve"> </w:t>
      </w:r>
      <w:r w:rsidR="00A36935">
        <w:rPr>
          <w:lang w:val="en-GB"/>
        </w:rPr>
        <w:t>would</w:t>
      </w:r>
      <w:r w:rsidR="00631144">
        <w:rPr>
          <w:lang w:val="en-GB"/>
        </w:rPr>
        <w:t xml:space="preserve"> be forfeited. </w:t>
      </w:r>
      <w:r w:rsidR="009873A1">
        <w:rPr>
          <w:lang w:val="en-GB"/>
        </w:rPr>
        <w:t>In CA operation, the CA power class is used to convey the UE’s cumulative UL power capability.</w:t>
      </w:r>
      <w:r w:rsidR="00A8225E">
        <w:rPr>
          <w:lang w:val="en-GB"/>
        </w:rPr>
        <w:t xml:space="preserve"> </w:t>
      </w:r>
      <w:r w:rsidR="00066DEA">
        <w:rPr>
          <w:lang w:val="en-GB"/>
        </w:rPr>
        <w:t xml:space="preserve">The implication is that the CA </w:t>
      </w:r>
      <w:r w:rsidR="00DA7F1F">
        <w:rPr>
          <w:lang w:val="en-GB"/>
        </w:rPr>
        <w:t>power class</w:t>
      </w:r>
      <w:r w:rsidR="00066DEA">
        <w:rPr>
          <w:lang w:val="en-GB"/>
        </w:rPr>
        <w:t xml:space="preserve"> of the UE</w:t>
      </w:r>
      <w:r w:rsidR="00185D23">
        <w:rPr>
          <w:lang w:val="en-GB"/>
        </w:rPr>
        <w:t xml:space="preserve"> must</w:t>
      </w:r>
      <w:r w:rsidR="00066DEA">
        <w:rPr>
          <w:lang w:val="en-GB"/>
        </w:rPr>
        <w:t xml:space="preserve"> </w:t>
      </w:r>
      <w:r w:rsidR="00ED3C5D">
        <w:rPr>
          <w:lang w:val="en-GB"/>
        </w:rPr>
        <w:t xml:space="preserve">also </w:t>
      </w:r>
      <w:r w:rsidR="00185D23">
        <w:rPr>
          <w:lang w:val="en-GB"/>
        </w:rPr>
        <w:t>be</w:t>
      </w:r>
      <w:r w:rsidR="00010744">
        <w:rPr>
          <w:lang w:val="en-GB"/>
        </w:rPr>
        <w:t xml:space="preserve"> progressively</w:t>
      </w:r>
      <w:r w:rsidR="00ED3C5D">
        <w:rPr>
          <w:lang w:val="en-GB"/>
        </w:rPr>
        <w:t xml:space="preserve"> higher</w:t>
      </w:r>
      <w:r w:rsidR="00010744">
        <w:rPr>
          <w:lang w:val="en-GB"/>
        </w:rPr>
        <w:t xml:space="preserve"> as higher</w:t>
      </w:r>
      <w:r w:rsidR="00185D23">
        <w:rPr>
          <w:lang w:val="en-GB"/>
        </w:rPr>
        <w:t xml:space="preserve"> per-band</w:t>
      </w:r>
      <w:r w:rsidR="00010744">
        <w:rPr>
          <w:lang w:val="en-GB"/>
        </w:rPr>
        <w:t xml:space="preserve"> </w:t>
      </w:r>
      <w:r w:rsidR="005C2D1A">
        <w:rPr>
          <w:lang w:val="en-GB"/>
        </w:rPr>
        <w:t>power-classes are aggregated</w:t>
      </w:r>
      <w:r w:rsidR="009873A1">
        <w:rPr>
          <w:lang w:val="en-GB"/>
        </w:rPr>
        <w:t xml:space="preserve">. </w:t>
      </w:r>
    </w:p>
    <w:p w14:paraId="76400D03" w14:textId="6B007823" w:rsidR="00631144" w:rsidRDefault="00631144" w:rsidP="00523FA8">
      <w:pPr>
        <w:rPr>
          <w:rFonts w:eastAsiaTheme="minorEastAsia"/>
          <w:b/>
          <w:bCs/>
          <w:lang w:val="en-GB" w:eastAsia="ja-JP"/>
        </w:rPr>
      </w:pPr>
      <w:r>
        <w:rPr>
          <w:b/>
          <w:bCs/>
          <w:lang w:val="en-GB"/>
        </w:rPr>
        <w:t>Observation 1</w:t>
      </w:r>
      <w:r w:rsidRPr="00DD61AE">
        <w:rPr>
          <w:b/>
          <w:bCs/>
          <w:lang w:val="en-GB"/>
        </w:rPr>
        <w:t xml:space="preserve">: </w:t>
      </w:r>
      <w:r w:rsidR="00CB2E11">
        <w:rPr>
          <w:b/>
          <w:bCs/>
          <w:lang w:val="en-GB"/>
        </w:rPr>
        <w:t>Inter-band CA needs to be enabled to maximize the benefit</w:t>
      </w:r>
      <w:r w:rsidR="00FE1D3C">
        <w:rPr>
          <w:rFonts w:eastAsiaTheme="minorEastAsia" w:hint="eastAsia"/>
          <w:b/>
          <w:bCs/>
          <w:lang w:val="en-GB" w:eastAsia="ja-JP"/>
        </w:rPr>
        <w:t>s</w:t>
      </w:r>
      <w:r w:rsidR="00CB2E11">
        <w:rPr>
          <w:b/>
          <w:bCs/>
          <w:lang w:val="en-GB"/>
        </w:rPr>
        <w:t xml:space="preserve"> of </w:t>
      </w:r>
      <w:r w:rsidR="00FE1D3C">
        <w:rPr>
          <w:rFonts w:eastAsiaTheme="minorEastAsia" w:hint="eastAsia"/>
          <w:b/>
          <w:bCs/>
          <w:lang w:val="en-GB" w:eastAsia="ja-JP"/>
        </w:rPr>
        <w:t xml:space="preserve">newly introduced </w:t>
      </w:r>
      <w:r w:rsidR="00CB2E11">
        <w:rPr>
          <w:b/>
          <w:bCs/>
          <w:lang w:val="en-GB"/>
        </w:rPr>
        <w:t>HPUE</w:t>
      </w:r>
      <w:r w:rsidR="00FE1D3C">
        <w:rPr>
          <w:rFonts w:eastAsiaTheme="minorEastAsia" w:hint="eastAsia"/>
          <w:b/>
          <w:bCs/>
          <w:lang w:val="en-GB" w:eastAsia="ja-JP"/>
        </w:rPr>
        <w:t xml:space="preserve"> </w:t>
      </w:r>
      <w:proofErr w:type="gramStart"/>
      <w:r w:rsidR="00FE1D3C">
        <w:rPr>
          <w:rFonts w:eastAsiaTheme="minorEastAsia" w:hint="eastAsia"/>
          <w:b/>
          <w:bCs/>
          <w:lang w:val="en-GB" w:eastAsia="ja-JP"/>
        </w:rPr>
        <w:t xml:space="preserve">features </w:t>
      </w:r>
      <w:r w:rsidR="00CB2E11">
        <w:rPr>
          <w:b/>
          <w:bCs/>
          <w:lang w:val="en-GB"/>
        </w:rPr>
        <w:t xml:space="preserve"> .</w:t>
      </w:r>
      <w:proofErr w:type="gramEnd"/>
    </w:p>
    <w:p w14:paraId="009D76AA" w14:textId="310C60A7" w:rsidR="00493DF1" w:rsidRDefault="00493DF1" w:rsidP="00523FA8">
      <w:pPr>
        <w:rPr>
          <w:rFonts w:eastAsiaTheme="minorEastAsia"/>
          <w:lang w:val="en-GB" w:eastAsia="ja-JP"/>
        </w:rPr>
      </w:pPr>
      <w:r>
        <w:rPr>
          <w:rFonts w:eastAsiaTheme="minorEastAsia" w:hint="eastAsia"/>
          <w:lang w:val="en-GB" w:eastAsia="ja-JP"/>
        </w:rPr>
        <w:t xml:space="preserve">Another aspect which should be considered is that the current RAN4 specification only cover up to 3Tx for CA. Even though 4Tx specifications are already defined for single CC, it is not possible yet to take advantage of UEs with such capabilities in carrier aggregation </w:t>
      </w:r>
      <w:r>
        <w:rPr>
          <w:rFonts w:eastAsiaTheme="minorEastAsia"/>
          <w:lang w:val="en-GB" w:eastAsia="ja-JP"/>
        </w:rPr>
        <w:t>configurations</w:t>
      </w:r>
      <w:r>
        <w:rPr>
          <w:rFonts w:eastAsiaTheme="minorEastAsia" w:hint="eastAsia"/>
          <w:lang w:val="en-GB" w:eastAsia="ja-JP"/>
        </w:rPr>
        <w:t xml:space="preserve">. A UE with 4 Tx chains could also easily operate in UL CA with 2Tx in each band. </w:t>
      </w:r>
      <w:r w:rsidR="004D2251">
        <w:rPr>
          <w:rFonts w:eastAsiaTheme="minorEastAsia" w:hint="eastAsia"/>
          <w:lang w:val="en-GB" w:eastAsia="ja-JP"/>
        </w:rPr>
        <w:t xml:space="preserve">Depending on the network configuration, deployment scenario and traffic conditions, using inter-band UL CA with 2Tx in each band instead of single carrier with 4Tx could lead to improved performance. </w:t>
      </w:r>
    </w:p>
    <w:p w14:paraId="0EB8335D" w14:textId="334ECD29" w:rsidR="006A22D5" w:rsidRDefault="006A22D5" w:rsidP="00523FA8">
      <w:pPr>
        <w:rPr>
          <w:rFonts w:eastAsiaTheme="minorEastAsia"/>
          <w:b/>
          <w:bCs/>
          <w:lang w:val="en-GB" w:eastAsia="ja-JP"/>
        </w:rPr>
      </w:pPr>
      <w:r w:rsidRPr="0029723A">
        <w:rPr>
          <w:rFonts w:eastAsiaTheme="minorEastAsia"/>
          <w:b/>
          <w:bCs/>
          <w:lang w:val="en-GB" w:eastAsia="ja-JP"/>
        </w:rPr>
        <w:t>Observation 2: Inter-band UL CA is currently limited to 3Tx even though 4Tx specifications already exist for single CC.</w:t>
      </w:r>
    </w:p>
    <w:p w14:paraId="5D481B6D" w14:textId="2D461C3D" w:rsidR="006A22D5" w:rsidRPr="0029723A" w:rsidRDefault="006A22D5" w:rsidP="00523FA8">
      <w:pPr>
        <w:rPr>
          <w:rFonts w:eastAsiaTheme="minorEastAsia"/>
          <w:b/>
          <w:bCs/>
          <w:lang w:val="en-GB" w:eastAsia="ja-JP"/>
        </w:rPr>
      </w:pPr>
      <w:r>
        <w:rPr>
          <w:rFonts w:eastAsiaTheme="minorEastAsia" w:hint="eastAsia"/>
          <w:b/>
          <w:bCs/>
          <w:lang w:val="en-GB" w:eastAsia="ja-JP"/>
        </w:rPr>
        <w:t xml:space="preserve">Observation 3: Enabling inter-band UL CA with 2Tx+2Tx will bring system </w:t>
      </w:r>
      <w:r>
        <w:rPr>
          <w:rFonts w:eastAsiaTheme="minorEastAsia"/>
          <w:b/>
          <w:bCs/>
          <w:lang w:val="en-GB" w:eastAsia="ja-JP"/>
        </w:rPr>
        <w:t>performance</w:t>
      </w:r>
      <w:r>
        <w:rPr>
          <w:rFonts w:eastAsiaTheme="minorEastAsia" w:hint="eastAsia"/>
          <w:b/>
          <w:bCs/>
          <w:lang w:val="en-GB" w:eastAsia="ja-JP"/>
        </w:rPr>
        <w:t xml:space="preserve"> benefits.</w:t>
      </w:r>
    </w:p>
    <w:p w14:paraId="392FAC87" w14:textId="2028A315" w:rsidR="00493DF1" w:rsidRPr="00E22E03" w:rsidRDefault="00E22E03" w:rsidP="00523FA8">
      <w:pPr>
        <w:rPr>
          <w:rFonts w:eastAsiaTheme="minorEastAsia"/>
          <w:lang w:val="en-GB" w:eastAsia="ja-JP"/>
        </w:rPr>
      </w:pPr>
      <w:r>
        <w:rPr>
          <w:rFonts w:eastAsiaTheme="minorEastAsia" w:hint="eastAsia"/>
          <w:lang w:val="en-GB" w:eastAsia="ja-JP"/>
        </w:rPr>
        <w:t>To better illustrate the problem, we show t</w:t>
      </w:r>
      <w:r w:rsidR="00493DF1">
        <w:rPr>
          <w:rFonts w:eastAsiaTheme="minorEastAsia" w:hint="eastAsia"/>
          <w:lang w:val="en-GB" w:eastAsia="ja-JP"/>
        </w:rPr>
        <w:t>wo cases of inter-band CA with existing power classes in each</w:t>
      </w:r>
      <w:r>
        <w:rPr>
          <w:rFonts w:eastAsiaTheme="minorEastAsia" w:hint="eastAsia"/>
          <w:lang w:val="en-GB" w:eastAsia="ja-JP"/>
        </w:rPr>
        <w:t xml:space="preserve"> band which the current specifications do not support or for which the output </w:t>
      </w:r>
      <w:r>
        <w:rPr>
          <w:rFonts w:eastAsiaTheme="minorEastAsia"/>
          <w:lang w:val="en-GB" w:eastAsia="ja-JP"/>
        </w:rPr>
        <w:t>power</w:t>
      </w:r>
      <w:r>
        <w:rPr>
          <w:rFonts w:eastAsiaTheme="minorEastAsia" w:hint="eastAsia"/>
          <w:lang w:val="en-GB" w:eastAsia="ja-JP"/>
        </w:rPr>
        <w:t xml:space="preserve"> would be artificially limited. </w:t>
      </w:r>
    </w:p>
    <w:p w14:paraId="3A2EAB64" w14:textId="5B873D29" w:rsidR="005C2D1A" w:rsidRDefault="005C2D1A" w:rsidP="00523FA8">
      <w:pPr>
        <w:rPr>
          <w:lang w:val="en-GB"/>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64"/>
        <w:gridCol w:w="1584"/>
        <w:gridCol w:w="1584"/>
        <w:gridCol w:w="1172"/>
        <w:gridCol w:w="3888"/>
      </w:tblGrid>
      <w:tr w:rsidR="000349A3" w14:paraId="163BD1E3" w14:textId="77777777" w:rsidTr="00EA4CFF">
        <w:tc>
          <w:tcPr>
            <w:tcW w:w="864" w:type="dxa"/>
            <w:vAlign w:val="center"/>
          </w:tcPr>
          <w:p w14:paraId="42E0C2CD" w14:textId="2CBC8DFA" w:rsidR="000349A3" w:rsidRPr="00EA4CFF" w:rsidRDefault="000349A3" w:rsidP="000349A3">
            <w:pPr>
              <w:jc w:val="center"/>
              <w:rPr>
                <w:b/>
                <w:bCs/>
                <w:lang w:val="en-GB"/>
              </w:rPr>
            </w:pPr>
            <w:r w:rsidRPr="00EA4CFF">
              <w:rPr>
                <w:b/>
                <w:bCs/>
                <w:lang w:val="en-GB"/>
              </w:rPr>
              <w:t>Case</w:t>
            </w:r>
          </w:p>
        </w:tc>
        <w:tc>
          <w:tcPr>
            <w:tcW w:w="864" w:type="dxa"/>
            <w:vAlign w:val="center"/>
          </w:tcPr>
          <w:p w14:paraId="12725AFC" w14:textId="69E2F513" w:rsidR="000349A3" w:rsidRPr="00EA4CFF" w:rsidRDefault="000349A3" w:rsidP="000349A3">
            <w:pPr>
              <w:jc w:val="center"/>
              <w:rPr>
                <w:b/>
                <w:bCs/>
                <w:lang w:val="en-GB"/>
              </w:rPr>
            </w:pPr>
            <w:r w:rsidRPr="00EA4CFF">
              <w:rPr>
                <w:b/>
                <w:bCs/>
                <w:lang w:val="en-GB"/>
              </w:rPr>
              <w:t>CA power class</w:t>
            </w:r>
          </w:p>
        </w:tc>
        <w:tc>
          <w:tcPr>
            <w:tcW w:w="1584" w:type="dxa"/>
            <w:vAlign w:val="center"/>
          </w:tcPr>
          <w:p w14:paraId="481939BB" w14:textId="579C47E4" w:rsidR="000349A3" w:rsidRPr="00EA4CFF" w:rsidRDefault="000349A3" w:rsidP="000349A3">
            <w:pPr>
              <w:jc w:val="center"/>
              <w:rPr>
                <w:b/>
                <w:bCs/>
                <w:lang w:val="en-GB"/>
              </w:rPr>
            </w:pPr>
            <w:r w:rsidRPr="00EA4CFF">
              <w:rPr>
                <w:b/>
                <w:bCs/>
                <w:lang w:val="en-GB"/>
              </w:rPr>
              <w:t>Band1</w:t>
            </w:r>
            <w:r w:rsidR="007004CC">
              <w:rPr>
                <w:b/>
                <w:bCs/>
                <w:lang w:val="en-GB"/>
              </w:rPr>
              <w:t xml:space="preserve"> power class</w:t>
            </w:r>
          </w:p>
        </w:tc>
        <w:tc>
          <w:tcPr>
            <w:tcW w:w="1584" w:type="dxa"/>
            <w:vAlign w:val="center"/>
          </w:tcPr>
          <w:p w14:paraId="0AC8A004" w14:textId="594D9AB7" w:rsidR="000349A3" w:rsidRPr="00EA4CFF" w:rsidRDefault="000349A3" w:rsidP="000349A3">
            <w:pPr>
              <w:jc w:val="center"/>
              <w:rPr>
                <w:b/>
                <w:bCs/>
                <w:lang w:val="en-GB"/>
              </w:rPr>
            </w:pPr>
            <w:r w:rsidRPr="00EA4CFF">
              <w:rPr>
                <w:b/>
                <w:bCs/>
                <w:lang w:val="en-GB"/>
              </w:rPr>
              <w:t>Band2</w:t>
            </w:r>
            <w:r w:rsidR="007004CC">
              <w:rPr>
                <w:b/>
                <w:bCs/>
                <w:lang w:val="en-GB"/>
              </w:rPr>
              <w:t xml:space="preserve"> power class</w:t>
            </w:r>
          </w:p>
        </w:tc>
        <w:tc>
          <w:tcPr>
            <w:tcW w:w="1172" w:type="dxa"/>
            <w:vAlign w:val="center"/>
          </w:tcPr>
          <w:p w14:paraId="4DAF6E34" w14:textId="4E22852E" w:rsidR="000349A3" w:rsidRPr="00EA4CFF" w:rsidRDefault="000349A3" w:rsidP="000349A3">
            <w:pPr>
              <w:jc w:val="center"/>
              <w:rPr>
                <w:b/>
                <w:bCs/>
                <w:lang w:val="en-GB"/>
              </w:rPr>
            </w:pPr>
            <w:r w:rsidRPr="00EA4CFF">
              <w:rPr>
                <w:b/>
                <w:bCs/>
                <w:lang w:val="en-GB"/>
              </w:rPr>
              <w:t xml:space="preserve">Max. </w:t>
            </w:r>
            <w:r w:rsidR="007004CC">
              <w:rPr>
                <w:b/>
                <w:bCs/>
                <w:lang w:val="en-GB"/>
              </w:rPr>
              <w:t xml:space="preserve">aggregated </w:t>
            </w:r>
            <w:r w:rsidRPr="00EA4CFF">
              <w:rPr>
                <w:b/>
                <w:bCs/>
                <w:lang w:val="en-GB"/>
              </w:rPr>
              <w:t xml:space="preserve">output power in </w:t>
            </w:r>
            <w:r w:rsidRPr="00EA4CFF">
              <w:rPr>
                <w:b/>
                <w:bCs/>
                <w:lang w:val="en-GB"/>
              </w:rPr>
              <w:lastRenderedPageBreak/>
              <w:t>inter-band CA</w:t>
            </w:r>
          </w:p>
        </w:tc>
        <w:tc>
          <w:tcPr>
            <w:tcW w:w="3888" w:type="dxa"/>
            <w:vAlign w:val="center"/>
          </w:tcPr>
          <w:p w14:paraId="5E2395EF" w14:textId="6ED92E21" w:rsidR="000349A3" w:rsidRPr="00EA4CFF" w:rsidRDefault="000349A3" w:rsidP="000349A3">
            <w:pPr>
              <w:jc w:val="center"/>
              <w:rPr>
                <w:b/>
                <w:bCs/>
                <w:lang w:val="en-GB"/>
              </w:rPr>
            </w:pPr>
            <w:r w:rsidRPr="00EA4CFF">
              <w:rPr>
                <w:b/>
                <w:bCs/>
                <w:color w:val="FF0000"/>
                <w:lang w:val="en-GB"/>
              </w:rPr>
              <w:lastRenderedPageBreak/>
              <w:t>Problem</w:t>
            </w:r>
          </w:p>
        </w:tc>
      </w:tr>
      <w:tr w:rsidR="000349A3" w14:paraId="0A76C290" w14:textId="77777777" w:rsidTr="00EA4CFF">
        <w:tc>
          <w:tcPr>
            <w:tcW w:w="864" w:type="dxa"/>
            <w:vAlign w:val="center"/>
          </w:tcPr>
          <w:p w14:paraId="7D2197FB" w14:textId="3166475A" w:rsidR="000349A3" w:rsidRDefault="000349A3" w:rsidP="000349A3">
            <w:pPr>
              <w:jc w:val="center"/>
              <w:rPr>
                <w:lang w:val="en-GB"/>
              </w:rPr>
            </w:pPr>
            <w:r>
              <w:rPr>
                <w:lang w:val="en-GB"/>
              </w:rPr>
              <w:t>1</w:t>
            </w:r>
          </w:p>
        </w:tc>
        <w:tc>
          <w:tcPr>
            <w:tcW w:w="864" w:type="dxa"/>
            <w:vAlign w:val="center"/>
          </w:tcPr>
          <w:p w14:paraId="0FEF9FB3" w14:textId="55822711" w:rsidR="000349A3" w:rsidRDefault="000349A3" w:rsidP="000349A3">
            <w:pPr>
              <w:jc w:val="center"/>
              <w:rPr>
                <w:lang w:val="en-GB"/>
              </w:rPr>
            </w:pPr>
            <w:r>
              <w:rPr>
                <w:lang w:val="en-GB"/>
              </w:rPr>
              <w:t>PC1.5</w:t>
            </w:r>
          </w:p>
        </w:tc>
        <w:tc>
          <w:tcPr>
            <w:tcW w:w="1584" w:type="dxa"/>
            <w:vAlign w:val="center"/>
          </w:tcPr>
          <w:p w14:paraId="76CE4C46" w14:textId="1147D091" w:rsidR="000349A3" w:rsidRDefault="000349A3" w:rsidP="000349A3">
            <w:pPr>
              <w:jc w:val="center"/>
              <w:rPr>
                <w:lang w:val="en-GB"/>
              </w:rPr>
            </w:pPr>
            <w:r>
              <w:rPr>
                <w:lang w:val="en-GB"/>
              </w:rPr>
              <w:t>PC1.5 (29 dBm)</w:t>
            </w:r>
          </w:p>
        </w:tc>
        <w:tc>
          <w:tcPr>
            <w:tcW w:w="1584" w:type="dxa"/>
            <w:vAlign w:val="center"/>
          </w:tcPr>
          <w:p w14:paraId="635106C0" w14:textId="7F1498C5" w:rsidR="000349A3" w:rsidRDefault="000349A3" w:rsidP="000349A3">
            <w:pPr>
              <w:jc w:val="center"/>
              <w:rPr>
                <w:lang w:val="en-GB"/>
              </w:rPr>
            </w:pPr>
            <w:r>
              <w:rPr>
                <w:lang w:val="en-GB"/>
              </w:rPr>
              <w:t>PC1.5 (29 dBm)</w:t>
            </w:r>
          </w:p>
        </w:tc>
        <w:tc>
          <w:tcPr>
            <w:tcW w:w="1172" w:type="dxa"/>
            <w:vAlign w:val="center"/>
          </w:tcPr>
          <w:p w14:paraId="367CCE30" w14:textId="6653256D" w:rsidR="000349A3" w:rsidRDefault="000349A3" w:rsidP="000349A3">
            <w:pPr>
              <w:jc w:val="center"/>
              <w:rPr>
                <w:lang w:val="en-GB"/>
              </w:rPr>
            </w:pPr>
            <w:r>
              <w:rPr>
                <w:lang w:val="en-GB"/>
              </w:rPr>
              <w:t>29.0 dBm</w:t>
            </w:r>
          </w:p>
        </w:tc>
        <w:tc>
          <w:tcPr>
            <w:tcW w:w="3888" w:type="dxa"/>
            <w:vAlign w:val="center"/>
          </w:tcPr>
          <w:p w14:paraId="161FDF4F" w14:textId="7AE13A21" w:rsidR="00E22E03" w:rsidRDefault="00901AC8" w:rsidP="000349A3">
            <w:pPr>
              <w:jc w:val="center"/>
              <w:rPr>
                <w:rFonts w:eastAsiaTheme="minorEastAsia"/>
                <w:lang w:val="en-GB" w:eastAsia="ja-JP"/>
              </w:rPr>
            </w:pPr>
            <w:r>
              <w:rPr>
                <w:rFonts w:eastAsiaTheme="minorEastAsia" w:hint="eastAsia"/>
                <w:lang w:val="en-GB" w:eastAsia="ja-JP"/>
              </w:rPr>
              <w:t xml:space="preserve">Not supported due to lack of 2Tx+2Tx specifications for CA. </w:t>
            </w:r>
          </w:p>
          <w:p w14:paraId="6CFEEA7E" w14:textId="6E4243FB" w:rsidR="000349A3" w:rsidRDefault="000349A3" w:rsidP="000349A3">
            <w:pPr>
              <w:jc w:val="center"/>
              <w:rPr>
                <w:lang w:val="en-GB"/>
              </w:rPr>
            </w:pPr>
            <w:r>
              <w:rPr>
                <w:lang w:val="en-GB"/>
              </w:rPr>
              <w:t xml:space="preserve">UE </w:t>
            </w:r>
            <w:r w:rsidR="00614C82">
              <w:rPr>
                <w:lang w:val="en-GB"/>
              </w:rPr>
              <w:t xml:space="preserve">max. </w:t>
            </w:r>
            <w:r>
              <w:rPr>
                <w:lang w:val="en-GB"/>
              </w:rPr>
              <w:t>cumulative</w:t>
            </w:r>
            <w:r w:rsidR="00614C82">
              <w:rPr>
                <w:lang w:val="en-GB"/>
              </w:rPr>
              <w:t xml:space="preserve"> UL</w:t>
            </w:r>
            <w:r>
              <w:rPr>
                <w:lang w:val="en-GB"/>
              </w:rPr>
              <w:t xml:space="preserve"> power </w:t>
            </w:r>
            <w:r w:rsidR="00901AC8">
              <w:rPr>
                <w:rFonts w:eastAsiaTheme="minorEastAsia" w:hint="eastAsia"/>
                <w:lang w:val="en-GB" w:eastAsia="ja-JP"/>
              </w:rPr>
              <w:t xml:space="preserve">would </w:t>
            </w:r>
            <w:proofErr w:type="gramStart"/>
            <w:r w:rsidR="00901AC8">
              <w:rPr>
                <w:rFonts w:eastAsiaTheme="minorEastAsia" w:hint="eastAsia"/>
                <w:lang w:val="en-GB" w:eastAsia="ja-JP"/>
              </w:rPr>
              <w:t xml:space="preserve">be </w:t>
            </w:r>
            <w:r>
              <w:rPr>
                <w:lang w:val="en-GB"/>
              </w:rPr>
              <w:t xml:space="preserve"> </w:t>
            </w:r>
            <w:r w:rsidR="00614C82" w:rsidRPr="00DB0638">
              <w:rPr>
                <w:b/>
                <w:bCs/>
                <w:color w:val="FF0000"/>
                <w:lang w:val="en-GB"/>
              </w:rPr>
              <w:t>throttled</w:t>
            </w:r>
            <w:proofErr w:type="gramEnd"/>
            <w:r w:rsidR="00614C82" w:rsidRPr="00DB0638">
              <w:rPr>
                <w:b/>
                <w:bCs/>
                <w:color w:val="FF0000"/>
                <w:lang w:val="en-GB"/>
              </w:rPr>
              <w:t xml:space="preserve"> back</w:t>
            </w:r>
            <w:r w:rsidRPr="00DB0638">
              <w:rPr>
                <w:b/>
                <w:bCs/>
                <w:color w:val="FF0000"/>
                <w:lang w:val="en-GB"/>
              </w:rPr>
              <w:t xml:space="preserve"> by 3 dB</w:t>
            </w:r>
            <w:r w:rsidR="00614C82">
              <w:rPr>
                <w:lang w:val="en-GB"/>
              </w:rPr>
              <w:t xml:space="preserve"> compared to aggregat</w:t>
            </w:r>
            <w:r w:rsidR="00794723">
              <w:rPr>
                <w:lang w:val="en-GB"/>
              </w:rPr>
              <w:t>e across UL bands</w:t>
            </w:r>
          </w:p>
        </w:tc>
      </w:tr>
      <w:tr w:rsidR="000349A3" w14:paraId="4DCBE9AD" w14:textId="77777777" w:rsidTr="00EA4CFF">
        <w:tc>
          <w:tcPr>
            <w:tcW w:w="864" w:type="dxa"/>
            <w:vAlign w:val="center"/>
          </w:tcPr>
          <w:p w14:paraId="2348F62C" w14:textId="3BCC0523" w:rsidR="000349A3" w:rsidRDefault="000349A3" w:rsidP="000349A3">
            <w:pPr>
              <w:jc w:val="center"/>
              <w:rPr>
                <w:lang w:val="en-GB"/>
              </w:rPr>
            </w:pPr>
            <w:r>
              <w:rPr>
                <w:lang w:val="en-GB"/>
              </w:rPr>
              <w:t>2</w:t>
            </w:r>
          </w:p>
        </w:tc>
        <w:tc>
          <w:tcPr>
            <w:tcW w:w="864" w:type="dxa"/>
            <w:vAlign w:val="center"/>
          </w:tcPr>
          <w:p w14:paraId="0912B940" w14:textId="6A283367" w:rsidR="000349A3" w:rsidRDefault="000349A3" w:rsidP="000349A3">
            <w:pPr>
              <w:jc w:val="center"/>
              <w:rPr>
                <w:lang w:val="en-GB"/>
              </w:rPr>
            </w:pPr>
            <w:r>
              <w:rPr>
                <w:lang w:val="en-GB"/>
              </w:rPr>
              <w:t>PC1.5</w:t>
            </w:r>
          </w:p>
        </w:tc>
        <w:tc>
          <w:tcPr>
            <w:tcW w:w="1584" w:type="dxa"/>
            <w:vAlign w:val="center"/>
          </w:tcPr>
          <w:p w14:paraId="2E5982CD" w14:textId="7B43E93B" w:rsidR="000349A3" w:rsidRDefault="000349A3" w:rsidP="000349A3">
            <w:pPr>
              <w:jc w:val="center"/>
              <w:rPr>
                <w:lang w:val="en-GB"/>
              </w:rPr>
            </w:pPr>
            <w:r>
              <w:rPr>
                <w:lang w:val="en-GB"/>
              </w:rPr>
              <w:t>PC2 (26 dBm)</w:t>
            </w:r>
          </w:p>
        </w:tc>
        <w:tc>
          <w:tcPr>
            <w:tcW w:w="1584" w:type="dxa"/>
            <w:vAlign w:val="center"/>
          </w:tcPr>
          <w:p w14:paraId="3AFBAEF1" w14:textId="5435C051" w:rsidR="000349A3" w:rsidRDefault="000349A3" w:rsidP="000349A3">
            <w:pPr>
              <w:jc w:val="center"/>
              <w:rPr>
                <w:lang w:val="en-GB"/>
              </w:rPr>
            </w:pPr>
            <w:r>
              <w:rPr>
                <w:lang w:val="en-GB"/>
              </w:rPr>
              <w:t>PC1.5 (29 dBm)</w:t>
            </w:r>
          </w:p>
        </w:tc>
        <w:tc>
          <w:tcPr>
            <w:tcW w:w="1172" w:type="dxa"/>
            <w:vAlign w:val="center"/>
          </w:tcPr>
          <w:p w14:paraId="64731D6E" w14:textId="2EDD2F2B" w:rsidR="000349A3" w:rsidRDefault="000349A3" w:rsidP="000349A3">
            <w:pPr>
              <w:jc w:val="center"/>
              <w:rPr>
                <w:lang w:val="en-GB"/>
              </w:rPr>
            </w:pPr>
            <w:r>
              <w:rPr>
                <w:lang w:val="en-GB"/>
              </w:rPr>
              <w:t>30.8 dBm</w:t>
            </w:r>
          </w:p>
        </w:tc>
        <w:tc>
          <w:tcPr>
            <w:tcW w:w="3888" w:type="dxa"/>
            <w:vAlign w:val="center"/>
          </w:tcPr>
          <w:p w14:paraId="32DBF02D" w14:textId="73A2303F" w:rsidR="00901AC8" w:rsidRDefault="00901AC8" w:rsidP="000349A3">
            <w:pPr>
              <w:jc w:val="center"/>
              <w:rPr>
                <w:rFonts w:eastAsiaTheme="minorEastAsia"/>
                <w:lang w:val="en-GB" w:eastAsia="ja-JP"/>
              </w:rPr>
            </w:pPr>
            <w:r>
              <w:rPr>
                <w:rFonts w:eastAsiaTheme="minorEastAsia" w:hint="eastAsia"/>
                <w:lang w:val="en-GB" w:eastAsia="ja-JP"/>
              </w:rPr>
              <w:t>Only possible with 1Tx PC2, not with 2Tx PC2.</w:t>
            </w:r>
          </w:p>
          <w:p w14:paraId="2F3CE28C" w14:textId="7F36D836" w:rsidR="000349A3" w:rsidRDefault="000349A3" w:rsidP="000349A3">
            <w:pPr>
              <w:jc w:val="center"/>
              <w:rPr>
                <w:lang w:val="en-GB"/>
              </w:rPr>
            </w:pPr>
            <w:r>
              <w:rPr>
                <w:lang w:val="en-GB"/>
              </w:rPr>
              <w:t xml:space="preserve">UE with </w:t>
            </w:r>
            <w:r w:rsidRPr="00DB0638">
              <w:rPr>
                <w:b/>
                <w:bCs/>
                <w:color w:val="FF0000"/>
                <w:lang w:val="en-GB"/>
              </w:rPr>
              <w:t>lower</w:t>
            </w:r>
            <w:r w:rsidRPr="00DB0638">
              <w:rPr>
                <w:color w:val="FF0000"/>
                <w:lang w:val="en-GB"/>
              </w:rPr>
              <w:t xml:space="preserve"> </w:t>
            </w:r>
            <w:r>
              <w:rPr>
                <w:lang w:val="en-GB"/>
              </w:rPr>
              <w:t xml:space="preserve">per-band power </w:t>
            </w:r>
            <w:r w:rsidRPr="00DB0638">
              <w:rPr>
                <w:b/>
                <w:bCs/>
                <w:color w:val="FF0000"/>
                <w:lang w:val="en-GB"/>
              </w:rPr>
              <w:t>capability can transmit at higher power</w:t>
            </w:r>
            <w:r w:rsidR="00181F1F">
              <w:rPr>
                <w:rFonts w:eastAsiaTheme="minorEastAsia" w:hint="eastAsia"/>
                <w:b/>
                <w:bCs/>
                <w:color w:val="FF0000"/>
                <w:lang w:val="en-GB" w:eastAsia="ja-JP"/>
              </w:rPr>
              <w:t xml:space="preserve"> with the </w:t>
            </w:r>
            <w:r w:rsidR="000D7242" w:rsidRPr="000D7242">
              <w:rPr>
                <w:rFonts w:eastAsiaTheme="minorEastAsia" w:hint="eastAsia"/>
                <w:b/>
                <w:bCs/>
                <w:color w:val="FF0000"/>
                <w:lang w:eastAsia="ja-JP"/>
              </w:rPr>
              <w:t>higher power limit R17</w:t>
            </w:r>
            <w:r w:rsidR="000D7242">
              <w:rPr>
                <w:rFonts w:eastAsiaTheme="minorEastAsia" w:hint="eastAsia"/>
                <w:b/>
                <w:bCs/>
                <w:color w:val="FF0000"/>
                <w:lang w:eastAsia="ja-JP"/>
              </w:rPr>
              <w:t xml:space="preserve"> capability</w:t>
            </w:r>
            <w:r w:rsidR="00111E98">
              <w:rPr>
                <w:b/>
                <w:bCs/>
                <w:color w:val="FF0000"/>
                <w:lang w:val="en-GB"/>
              </w:rPr>
              <w:t xml:space="preserve"> </w:t>
            </w:r>
            <w:r w:rsidR="00111E98">
              <w:rPr>
                <w:lang w:val="en-GB"/>
              </w:rPr>
              <w:t>See</w:t>
            </w:r>
            <w:r w:rsidR="00B63350">
              <w:rPr>
                <w:lang w:val="en-GB"/>
              </w:rPr>
              <w:t xml:space="preserve"> case 1 above</w:t>
            </w:r>
            <w:r w:rsidR="00111E98">
              <w:rPr>
                <w:lang w:val="en-GB"/>
              </w:rPr>
              <w:t xml:space="preserve"> for comparison</w:t>
            </w:r>
          </w:p>
        </w:tc>
      </w:tr>
    </w:tbl>
    <w:p w14:paraId="233AA100" w14:textId="77777777" w:rsidR="00FE75D2" w:rsidRDefault="00FE75D2" w:rsidP="00523FA8">
      <w:pPr>
        <w:rPr>
          <w:rFonts w:eastAsiaTheme="minorEastAsia"/>
          <w:lang w:val="en-GB" w:eastAsia="ja-JP"/>
        </w:rPr>
      </w:pPr>
    </w:p>
    <w:p w14:paraId="4E3F1E21" w14:textId="6F6F6D0C" w:rsidR="00BF5540" w:rsidRDefault="00BF5540" w:rsidP="00BF5540">
      <w:pPr>
        <w:rPr>
          <w:rFonts w:eastAsiaTheme="minorEastAsia"/>
          <w:lang w:val="en-GB" w:eastAsia="ja-JP"/>
        </w:rPr>
      </w:pPr>
      <w:r>
        <w:rPr>
          <w:rFonts w:eastAsiaTheme="minorEastAsia" w:hint="eastAsia"/>
          <w:lang w:val="en-GB" w:eastAsia="ja-JP"/>
        </w:rPr>
        <w:t>The table above illustrates multiple issues which are relatively easy to fix in the RAN4 specifications. The needed spec changes are:</w:t>
      </w:r>
    </w:p>
    <w:p w14:paraId="7168DB7C" w14:textId="3B3E3ECC" w:rsidR="00BF5540" w:rsidRPr="0029723A" w:rsidRDefault="00BF5540" w:rsidP="00BF5540">
      <w:pPr>
        <w:pStyle w:val="ListParagraph"/>
        <w:numPr>
          <w:ilvl w:val="0"/>
          <w:numId w:val="46"/>
        </w:numPr>
        <w:rPr>
          <w:rFonts w:ascii="Times New Roman" w:eastAsiaTheme="minorEastAsia" w:hAnsi="Times New Roman"/>
          <w:lang w:val="en-GB" w:eastAsia="ja-JP"/>
        </w:rPr>
      </w:pPr>
      <w:r w:rsidRPr="0029723A">
        <w:rPr>
          <w:rFonts w:ascii="Times New Roman" w:eastAsiaTheme="minorEastAsia" w:hAnsi="Times New Roman"/>
          <w:lang w:val="en-GB" w:eastAsia="ja-JP"/>
        </w:rPr>
        <w:t>Introduction of support for 2Tx+2Tx for inter-band UL CA</w:t>
      </w:r>
    </w:p>
    <w:p w14:paraId="629783B4" w14:textId="77777777" w:rsidR="00BF5540" w:rsidRPr="0029723A" w:rsidRDefault="00BF5540" w:rsidP="00BF5540">
      <w:pPr>
        <w:pStyle w:val="ListParagraph"/>
        <w:numPr>
          <w:ilvl w:val="0"/>
          <w:numId w:val="46"/>
        </w:numPr>
        <w:rPr>
          <w:rFonts w:ascii="Times New Roman" w:eastAsiaTheme="minorEastAsia" w:hAnsi="Times New Roman"/>
          <w:lang w:val="en-GB" w:eastAsia="ja-JP"/>
        </w:rPr>
      </w:pPr>
      <w:r w:rsidRPr="0029723A">
        <w:rPr>
          <w:rFonts w:ascii="Times New Roman" w:eastAsiaTheme="minorEastAsia" w:hAnsi="Times New Roman"/>
          <w:lang w:val="en-GB" w:eastAsia="ja-JP"/>
        </w:rPr>
        <w:t>Introduction of PC1 or the new power class with 4x26dBm for CA (new CA power class)</w:t>
      </w:r>
    </w:p>
    <w:p w14:paraId="4EA1B511" w14:textId="77777777" w:rsidR="00967E88" w:rsidRDefault="00967E88" w:rsidP="00BF5540">
      <w:pPr>
        <w:rPr>
          <w:rFonts w:eastAsiaTheme="minorEastAsia"/>
          <w:lang w:val="en-GB" w:eastAsia="ja-JP"/>
        </w:rPr>
      </w:pPr>
    </w:p>
    <w:p w14:paraId="193689DC" w14:textId="4BA27C15" w:rsidR="00BF5540" w:rsidRDefault="00BF5540" w:rsidP="00BF5540">
      <w:pPr>
        <w:rPr>
          <w:rFonts w:eastAsiaTheme="minorEastAsia"/>
          <w:lang w:val="en-GB" w:eastAsia="ja-JP"/>
        </w:rPr>
      </w:pPr>
      <w:proofErr w:type="gramStart"/>
      <w:r>
        <w:rPr>
          <w:rFonts w:eastAsiaTheme="minorEastAsia" w:hint="eastAsia"/>
          <w:lang w:val="en-GB" w:eastAsia="ja-JP"/>
        </w:rPr>
        <w:t>In order to</w:t>
      </w:r>
      <w:proofErr w:type="gramEnd"/>
      <w:r>
        <w:rPr>
          <w:rFonts w:eastAsiaTheme="minorEastAsia" w:hint="eastAsia"/>
          <w:lang w:val="en-GB" w:eastAsia="ja-JP"/>
        </w:rPr>
        <w:t xml:space="preserve"> fix these issues and address the immediate commercial needs for HPUE with CA, RAN4 should start the work on 1 as soon as possible. </w:t>
      </w:r>
      <w:r w:rsidR="008D2404">
        <w:rPr>
          <w:rFonts w:eastAsiaTheme="minorEastAsia" w:hint="eastAsia"/>
          <w:lang w:val="en-GB" w:eastAsia="ja-JP"/>
        </w:rPr>
        <w:t xml:space="preserve">2 should be </w:t>
      </w:r>
      <w:r w:rsidR="008D2404">
        <w:rPr>
          <w:rFonts w:eastAsiaTheme="minorEastAsia"/>
          <w:lang w:val="en-GB" w:eastAsia="ja-JP"/>
        </w:rPr>
        <w:t>addressed</w:t>
      </w:r>
      <w:r w:rsidR="008D2404">
        <w:rPr>
          <w:rFonts w:eastAsiaTheme="minorEastAsia" w:hint="eastAsia"/>
          <w:lang w:val="en-GB" w:eastAsia="ja-JP"/>
        </w:rPr>
        <w:t xml:space="preserve"> as soon as RAN4 reaches consensus on the power class definition for 4x26dBm HPUE which is currently under discussion in Rel-20</w:t>
      </w:r>
      <w:r w:rsidR="002E5230">
        <w:rPr>
          <w:rFonts w:eastAsiaTheme="minorEastAsia" w:hint="eastAsia"/>
          <w:lang w:val="en-GB" w:eastAsia="ja-JP"/>
        </w:rPr>
        <w:t>,</w:t>
      </w:r>
      <w:r w:rsidR="00967E88">
        <w:rPr>
          <w:rFonts w:eastAsiaTheme="minorEastAsia" w:hint="eastAsia"/>
          <w:lang w:val="en-GB" w:eastAsia="ja-JP"/>
        </w:rPr>
        <w:t xml:space="preserve"> and RAN2 will introduce the corresponding power class </w:t>
      </w:r>
      <w:proofErr w:type="spellStart"/>
      <w:r w:rsidR="00967E88">
        <w:rPr>
          <w:rFonts w:eastAsiaTheme="minorEastAsia" w:hint="eastAsia"/>
          <w:lang w:val="en-GB" w:eastAsia="ja-JP"/>
        </w:rPr>
        <w:t>signaling</w:t>
      </w:r>
      <w:proofErr w:type="spellEnd"/>
      <w:r w:rsidR="008D2404">
        <w:rPr>
          <w:rFonts w:eastAsiaTheme="minorEastAsia" w:hint="eastAsia"/>
          <w:lang w:val="en-GB" w:eastAsia="ja-JP"/>
        </w:rPr>
        <w:t>.</w:t>
      </w:r>
      <w:r w:rsidR="00916DE4">
        <w:rPr>
          <w:rFonts w:eastAsiaTheme="minorEastAsia" w:hint="eastAsia"/>
          <w:lang w:val="en-GB" w:eastAsia="ja-JP"/>
        </w:rPr>
        <w:t xml:space="preserve"> It should be noted that case 2 in </w:t>
      </w:r>
      <w:r w:rsidR="00916DE4">
        <w:rPr>
          <w:rFonts w:eastAsiaTheme="minorEastAsia"/>
          <w:lang w:val="en-GB" w:eastAsia="ja-JP"/>
        </w:rPr>
        <w:t>the</w:t>
      </w:r>
      <w:r w:rsidR="00916DE4">
        <w:rPr>
          <w:rFonts w:eastAsiaTheme="minorEastAsia" w:hint="eastAsia"/>
          <w:lang w:val="en-GB" w:eastAsia="ja-JP"/>
        </w:rPr>
        <w:t xml:space="preserve"> table above can be immediately solved just by 1 above, </w:t>
      </w:r>
      <w:r w:rsidR="00B9479A">
        <w:rPr>
          <w:rFonts w:eastAsiaTheme="minorEastAsia" w:hint="eastAsia"/>
          <w:lang w:val="en-GB" w:eastAsia="ja-JP"/>
        </w:rPr>
        <w:t xml:space="preserve">there is no need for any new </w:t>
      </w:r>
      <w:proofErr w:type="spellStart"/>
      <w:r w:rsidR="00B9479A">
        <w:rPr>
          <w:rFonts w:eastAsiaTheme="minorEastAsia" w:hint="eastAsia"/>
          <w:lang w:val="en-GB" w:eastAsia="ja-JP"/>
        </w:rPr>
        <w:t>signaling</w:t>
      </w:r>
      <w:proofErr w:type="spellEnd"/>
      <w:r w:rsidR="00B9479A">
        <w:rPr>
          <w:rFonts w:eastAsiaTheme="minorEastAsia" w:hint="eastAsia"/>
          <w:lang w:val="en-GB" w:eastAsia="ja-JP"/>
        </w:rPr>
        <w:t>.</w:t>
      </w:r>
    </w:p>
    <w:p w14:paraId="38ABCB40" w14:textId="452DF19C" w:rsidR="00BF5540" w:rsidRPr="006E75F1" w:rsidRDefault="00916DE4" w:rsidP="00BF5540">
      <w:pPr>
        <w:rPr>
          <w:rFonts w:eastAsiaTheme="minorEastAsia"/>
          <w:b/>
          <w:bCs/>
          <w:lang w:val="en-GB" w:eastAsia="ja-JP"/>
        </w:rPr>
      </w:pPr>
      <w:r w:rsidRPr="006E75F1">
        <w:rPr>
          <w:rFonts w:eastAsiaTheme="minorEastAsia" w:hint="eastAsia"/>
          <w:b/>
          <w:bCs/>
          <w:lang w:val="en-GB" w:eastAsia="ja-JP"/>
        </w:rPr>
        <w:t>Proposal</w:t>
      </w:r>
      <w:r w:rsidR="00B0059D" w:rsidRPr="006E75F1">
        <w:rPr>
          <w:rFonts w:eastAsiaTheme="minorEastAsia" w:hint="eastAsia"/>
          <w:b/>
          <w:bCs/>
          <w:lang w:val="en-GB" w:eastAsia="ja-JP"/>
        </w:rPr>
        <w:t xml:space="preserve"> 1</w:t>
      </w:r>
      <w:r w:rsidRPr="006E75F1">
        <w:rPr>
          <w:rFonts w:eastAsiaTheme="minorEastAsia" w:hint="eastAsia"/>
          <w:b/>
          <w:bCs/>
          <w:lang w:val="en-GB" w:eastAsia="ja-JP"/>
        </w:rPr>
        <w:t xml:space="preserve">: RAN4 to start the work on </w:t>
      </w:r>
      <w:r w:rsidR="00B9479A" w:rsidRPr="006E75F1">
        <w:rPr>
          <w:rFonts w:eastAsiaTheme="minorEastAsia" w:hint="eastAsia"/>
          <w:b/>
          <w:bCs/>
          <w:lang w:val="en-GB" w:eastAsia="ja-JP"/>
        </w:rPr>
        <w:t>defining requirements for 2Tx+2Tx for inter-band UL CA</w:t>
      </w:r>
      <w:r w:rsidR="006A7E70" w:rsidRPr="006E75F1">
        <w:rPr>
          <w:rFonts w:eastAsiaTheme="minorEastAsia" w:hint="eastAsia"/>
          <w:b/>
          <w:bCs/>
          <w:lang w:val="en-GB" w:eastAsia="ja-JP"/>
        </w:rPr>
        <w:t xml:space="preserve"> under TEI.</w:t>
      </w:r>
    </w:p>
    <w:p w14:paraId="73CC7435" w14:textId="7B896763" w:rsidR="00B0059D" w:rsidRPr="006E75F1" w:rsidRDefault="00B0059D" w:rsidP="00BF5540">
      <w:pPr>
        <w:rPr>
          <w:rFonts w:eastAsiaTheme="minorEastAsia"/>
          <w:b/>
          <w:bCs/>
          <w:lang w:val="en-GB" w:eastAsia="ja-JP"/>
        </w:rPr>
      </w:pPr>
      <w:r w:rsidRPr="006E75F1">
        <w:rPr>
          <w:rFonts w:eastAsiaTheme="minorEastAsia" w:hint="eastAsia"/>
          <w:b/>
          <w:bCs/>
          <w:lang w:val="en-GB" w:eastAsia="ja-JP"/>
        </w:rPr>
        <w:t xml:space="preserve">Proposal 2: RAN2 to introduce a new CA </w:t>
      </w:r>
      <w:r w:rsidRPr="006E75F1">
        <w:rPr>
          <w:rFonts w:eastAsiaTheme="minorEastAsia"/>
          <w:b/>
          <w:bCs/>
          <w:lang w:val="en-GB" w:eastAsia="ja-JP"/>
        </w:rPr>
        <w:t>power</w:t>
      </w:r>
      <w:r w:rsidRPr="006E75F1">
        <w:rPr>
          <w:rFonts w:eastAsiaTheme="minorEastAsia" w:hint="eastAsia"/>
          <w:b/>
          <w:bCs/>
          <w:lang w:val="en-GB" w:eastAsia="ja-JP"/>
        </w:rPr>
        <w:t xml:space="preserve"> class based on the outcome of the discussion on 4x26dBm HPUE power class.</w:t>
      </w:r>
    </w:p>
    <w:p w14:paraId="3ECC11F4" w14:textId="6FEE1C15" w:rsidR="00BF5540" w:rsidRDefault="006A7E70" w:rsidP="00BF5540">
      <w:pPr>
        <w:rPr>
          <w:rFonts w:eastAsiaTheme="minorEastAsia"/>
          <w:lang w:val="en-GB" w:eastAsia="ja-JP"/>
        </w:rPr>
      </w:pPr>
      <w:r>
        <w:rPr>
          <w:rFonts w:eastAsiaTheme="minorEastAsia" w:hint="eastAsia"/>
          <w:lang w:val="en-GB" w:eastAsia="ja-JP"/>
        </w:rPr>
        <w:t xml:space="preserve">The actual specification changes for 1 are </w:t>
      </w:r>
      <w:r w:rsidR="00A03318">
        <w:rPr>
          <w:rFonts w:eastAsiaTheme="minorEastAsia" w:hint="eastAsia"/>
          <w:lang w:val="en-GB" w:eastAsia="ja-JP"/>
        </w:rPr>
        <w:t>straightforward</w:t>
      </w:r>
      <w:r>
        <w:rPr>
          <w:rFonts w:eastAsiaTheme="minorEastAsia" w:hint="eastAsia"/>
          <w:lang w:val="en-GB" w:eastAsia="ja-JP"/>
        </w:rPr>
        <w:t>, a list is presented in the Annex of this document.</w:t>
      </w:r>
      <w:r w:rsidR="00A03318">
        <w:rPr>
          <w:rFonts w:eastAsiaTheme="minorEastAsia" w:hint="eastAsia"/>
          <w:lang w:val="en-GB" w:eastAsia="ja-JP"/>
        </w:rPr>
        <w:t xml:space="preserve"> The changes are simply incremental or </w:t>
      </w:r>
      <w:r w:rsidR="00242DDD">
        <w:rPr>
          <w:rFonts w:eastAsiaTheme="minorEastAsia" w:hint="eastAsia"/>
          <w:lang w:val="en-GB" w:eastAsia="ja-JP"/>
        </w:rPr>
        <w:t>specification applicability changes.</w:t>
      </w:r>
    </w:p>
    <w:p w14:paraId="7C2FC75F" w14:textId="77777777" w:rsidR="006E75F1" w:rsidRPr="006E75F1" w:rsidRDefault="006A7E70" w:rsidP="00BF5540">
      <w:pPr>
        <w:rPr>
          <w:rFonts w:eastAsiaTheme="minorEastAsia"/>
          <w:b/>
          <w:bCs/>
          <w:lang w:val="en-GB" w:eastAsia="ja-JP"/>
        </w:rPr>
      </w:pPr>
      <w:r w:rsidRPr="006E75F1">
        <w:rPr>
          <w:rFonts w:eastAsiaTheme="minorEastAsia" w:hint="eastAsia"/>
          <w:b/>
          <w:bCs/>
          <w:lang w:val="en-GB" w:eastAsia="ja-JP"/>
        </w:rPr>
        <w:t xml:space="preserve">Observation 4: </w:t>
      </w:r>
      <w:r w:rsidR="00157006" w:rsidRPr="006E75F1">
        <w:rPr>
          <w:rFonts w:eastAsiaTheme="minorEastAsia" w:hint="eastAsia"/>
          <w:b/>
          <w:bCs/>
          <w:lang w:val="en-GB" w:eastAsia="ja-JP"/>
        </w:rPr>
        <w:t>The changes need to introduce 2Tx+2Tx for inter-band UL CA are limited. A list is shown in the Annex.</w:t>
      </w:r>
      <w:r w:rsidR="006E75F1" w:rsidRPr="006E75F1">
        <w:rPr>
          <w:rFonts w:eastAsiaTheme="minorEastAsia" w:hint="eastAsia"/>
          <w:b/>
          <w:bCs/>
          <w:lang w:val="en-GB" w:eastAsia="ja-JP"/>
        </w:rPr>
        <w:t xml:space="preserve"> </w:t>
      </w:r>
    </w:p>
    <w:p w14:paraId="25FB6C23" w14:textId="440B2FA6" w:rsidR="006A7E70" w:rsidRDefault="006E75F1" w:rsidP="00BF5540">
      <w:pPr>
        <w:rPr>
          <w:rFonts w:eastAsiaTheme="minorEastAsia"/>
          <w:lang w:val="en-GB" w:eastAsia="ja-JP"/>
        </w:rPr>
      </w:pPr>
      <w:r>
        <w:rPr>
          <w:rFonts w:eastAsiaTheme="minorEastAsia" w:hint="eastAsia"/>
          <w:lang w:val="en-GB" w:eastAsia="ja-JP"/>
        </w:rPr>
        <w:t xml:space="preserve">Furthermore, RAN4 is currently working on introducing requirements for HPUE with output </w:t>
      </w:r>
      <w:r>
        <w:rPr>
          <w:rFonts w:eastAsiaTheme="minorEastAsia"/>
          <w:lang w:val="en-GB" w:eastAsia="ja-JP"/>
        </w:rPr>
        <w:t>power</w:t>
      </w:r>
      <w:r>
        <w:rPr>
          <w:rFonts w:eastAsiaTheme="minorEastAsia" w:hint="eastAsia"/>
          <w:lang w:val="en-GB" w:eastAsia="ja-JP"/>
        </w:rPr>
        <w:t xml:space="preserve"> targeting 4x26dBm. We will refer to this as PC1 here for simplicity even though the actual power class depends on the outcome of the corresponding RAN4 discussion. This introduction of PC1 will create additional </w:t>
      </w:r>
      <w:r>
        <w:rPr>
          <w:rFonts w:eastAsiaTheme="minorEastAsia"/>
          <w:lang w:val="en-GB" w:eastAsia="ja-JP"/>
        </w:rPr>
        <w:t>cases</w:t>
      </w:r>
      <w:r>
        <w:rPr>
          <w:rFonts w:eastAsiaTheme="minorEastAsia" w:hint="eastAsia"/>
          <w:lang w:val="en-GB" w:eastAsia="ja-JP"/>
        </w:rPr>
        <w:t xml:space="preserve"> shown in the table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64"/>
        <w:gridCol w:w="1584"/>
        <w:gridCol w:w="1584"/>
        <w:gridCol w:w="1172"/>
        <w:gridCol w:w="3888"/>
      </w:tblGrid>
      <w:tr w:rsidR="00E22E03" w14:paraId="3F0A1D9A" w14:textId="77777777" w:rsidTr="00863008">
        <w:tc>
          <w:tcPr>
            <w:tcW w:w="864" w:type="dxa"/>
            <w:vAlign w:val="center"/>
          </w:tcPr>
          <w:p w14:paraId="29C98074" w14:textId="797B09E6" w:rsidR="00E22E03" w:rsidRPr="00EA4CFF" w:rsidRDefault="00E22E03" w:rsidP="00863008">
            <w:pPr>
              <w:jc w:val="center"/>
              <w:rPr>
                <w:b/>
                <w:bCs/>
                <w:lang w:val="en-GB"/>
              </w:rPr>
            </w:pPr>
            <w:r w:rsidRPr="00EA4CFF">
              <w:rPr>
                <w:b/>
                <w:bCs/>
                <w:lang w:val="en-GB"/>
              </w:rPr>
              <w:t>Case</w:t>
            </w:r>
          </w:p>
        </w:tc>
        <w:tc>
          <w:tcPr>
            <w:tcW w:w="864" w:type="dxa"/>
            <w:vAlign w:val="center"/>
          </w:tcPr>
          <w:p w14:paraId="3251AC05" w14:textId="77777777" w:rsidR="00E22E03" w:rsidRPr="00EA4CFF" w:rsidRDefault="00E22E03" w:rsidP="00863008">
            <w:pPr>
              <w:jc w:val="center"/>
              <w:rPr>
                <w:b/>
                <w:bCs/>
                <w:lang w:val="en-GB"/>
              </w:rPr>
            </w:pPr>
            <w:r w:rsidRPr="00EA4CFF">
              <w:rPr>
                <w:b/>
                <w:bCs/>
                <w:lang w:val="en-GB"/>
              </w:rPr>
              <w:t>CA power class</w:t>
            </w:r>
          </w:p>
        </w:tc>
        <w:tc>
          <w:tcPr>
            <w:tcW w:w="1584" w:type="dxa"/>
            <w:vAlign w:val="center"/>
          </w:tcPr>
          <w:p w14:paraId="02411968" w14:textId="77777777" w:rsidR="00E22E03" w:rsidRPr="00EA4CFF" w:rsidRDefault="00E22E03" w:rsidP="00863008">
            <w:pPr>
              <w:jc w:val="center"/>
              <w:rPr>
                <w:b/>
                <w:bCs/>
                <w:lang w:val="en-GB"/>
              </w:rPr>
            </w:pPr>
            <w:r w:rsidRPr="00EA4CFF">
              <w:rPr>
                <w:b/>
                <w:bCs/>
                <w:lang w:val="en-GB"/>
              </w:rPr>
              <w:t>Band1</w:t>
            </w:r>
            <w:r>
              <w:rPr>
                <w:b/>
                <w:bCs/>
                <w:lang w:val="en-GB"/>
              </w:rPr>
              <w:t xml:space="preserve"> power class</w:t>
            </w:r>
          </w:p>
        </w:tc>
        <w:tc>
          <w:tcPr>
            <w:tcW w:w="1584" w:type="dxa"/>
            <w:vAlign w:val="center"/>
          </w:tcPr>
          <w:p w14:paraId="1678593D" w14:textId="77777777" w:rsidR="00E22E03" w:rsidRPr="00EA4CFF" w:rsidRDefault="00E22E03" w:rsidP="00863008">
            <w:pPr>
              <w:jc w:val="center"/>
              <w:rPr>
                <w:b/>
                <w:bCs/>
                <w:lang w:val="en-GB"/>
              </w:rPr>
            </w:pPr>
            <w:r w:rsidRPr="00EA4CFF">
              <w:rPr>
                <w:b/>
                <w:bCs/>
                <w:lang w:val="en-GB"/>
              </w:rPr>
              <w:t>Band2</w:t>
            </w:r>
            <w:r>
              <w:rPr>
                <w:b/>
                <w:bCs/>
                <w:lang w:val="en-GB"/>
              </w:rPr>
              <w:t xml:space="preserve"> power class</w:t>
            </w:r>
          </w:p>
        </w:tc>
        <w:tc>
          <w:tcPr>
            <w:tcW w:w="1172" w:type="dxa"/>
            <w:vAlign w:val="center"/>
          </w:tcPr>
          <w:p w14:paraId="22044451" w14:textId="77777777" w:rsidR="00E22E03" w:rsidRPr="00EA4CFF" w:rsidRDefault="00E22E03" w:rsidP="00863008">
            <w:pPr>
              <w:jc w:val="center"/>
              <w:rPr>
                <w:b/>
                <w:bCs/>
                <w:lang w:val="en-GB"/>
              </w:rPr>
            </w:pPr>
            <w:r w:rsidRPr="00EA4CFF">
              <w:rPr>
                <w:b/>
                <w:bCs/>
                <w:lang w:val="en-GB"/>
              </w:rPr>
              <w:t xml:space="preserve">Max. </w:t>
            </w:r>
            <w:r>
              <w:rPr>
                <w:b/>
                <w:bCs/>
                <w:lang w:val="en-GB"/>
              </w:rPr>
              <w:t xml:space="preserve">aggregated </w:t>
            </w:r>
            <w:r w:rsidRPr="00EA4CFF">
              <w:rPr>
                <w:b/>
                <w:bCs/>
                <w:lang w:val="en-GB"/>
              </w:rPr>
              <w:t>output power in inter-band CA</w:t>
            </w:r>
          </w:p>
        </w:tc>
        <w:tc>
          <w:tcPr>
            <w:tcW w:w="3888" w:type="dxa"/>
            <w:vAlign w:val="center"/>
          </w:tcPr>
          <w:p w14:paraId="18BDA907" w14:textId="77777777" w:rsidR="00E22E03" w:rsidRPr="00EA4CFF" w:rsidRDefault="00E22E03" w:rsidP="00863008">
            <w:pPr>
              <w:jc w:val="center"/>
              <w:rPr>
                <w:b/>
                <w:bCs/>
                <w:lang w:val="en-GB"/>
              </w:rPr>
            </w:pPr>
            <w:r w:rsidRPr="00EA4CFF">
              <w:rPr>
                <w:b/>
                <w:bCs/>
                <w:color w:val="FF0000"/>
                <w:lang w:val="en-GB"/>
              </w:rPr>
              <w:t>Problem</w:t>
            </w:r>
          </w:p>
        </w:tc>
      </w:tr>
      <w:tr w:rsidR="00E22E03" w14:paraId="12120F03" w14:textId="77777777" w:rsidTr="00863008">
        <w:tc>
          <w:tcPr>
            <w:tcW w:w="864" w:type="dxa"/>
            <w:vAlign w:val="center"/>
          </w:tcPr>
          <w:p w14:paraId="7FE2A860" w14:textId="77777777" w:rsidR="00E22E03" w:rsidRDefault="00E22E03" w:rsidP="00863008">
            <w:pPr>
              <w:jc w:val="center"/>
              <w:rPr>
                <w:lang w:val="en-GB"/>
              </w:rPr>
            </w:pPr>
            <w:r>
              <w:rPr>
                <w:lang w:val="en-GB"/>
              </w:rPr>
              <w:lastRenderedPageBreak/>
              <w:t>3</w:t>
            </w:r>
          </w:p>
        </w:tc>
        <w:tc>
          <w:tcPr>
            <w:tcW w:w="864" w:type="dxa"/>
            <w:vAlign w:val="center"/>
          </w:tcPr>
          <w:p w14:paraId="3562774B" w14:textId="77777777" w:rsidR="00E22E03" w:rsidRPr="00B35146" w:rsidRDefault="00E22E03" w:rsidP="00863008">
            <w:pPr>
              <w:jc w:val="center"/>
              <w:rPr>
                <w:b/>
                <w:bCs/>
                <w:color w:val="FF0000"/>
                <w:lang w:val="en-GB"/>
              </w:rPr>
            </w:pPr>
            <w:r w:rsidRPr="00B35146">
              <w:rPr>
                <w:b/>
                <w:bCs/>
                <w:color w:val="FF0000"/>
                <w:lang w:val="en-GB"/>
              </w:rPr>
              <w:t>PC</w:t>
            </w:r>
            <w:r>
              <w:rPr>
                <w:b/>
                <w:bCs/>
                <w:color w:val="FF0000"/>
                <w:lang w:val="en-GB"/>
              </w:rPr>
              <w:t xml:space="preserve"> </w:t>
            </w:r>
            <w:r w:rsidRPr="00B35146">
              <w:rPr>
                <w:b/>
                <w:bCs/>
                <w:color w:val="FF0000"/>
                <w:lang w:val="en-GB"/>
              </w:rPr>
              <w:t>??</w:t>
            </w:r>
          </w:p>
        </w:tc>
        <w:tc>
          <w:tcPr>
            <w:tcW w:w="1584" w:type="dxa"/>
            <w:vAlign w:val="center"/>
          </w:tcPr>
          <w:p w14:paraId="1D873B02" w14:textId="77777777" w:rsidR="00E22E03" w:rsidRDefault="00E22E03" w:rsidP="00863008">
            <w:pPr>
              <w:jc w:val="center"/>
              <w:rPr>
                <w:lang w:val="en-GB"/>
              </w:rPr>
            </w:pPr>
            <w:r>
              <w:rPr>
                <w:lang w:val="en-GB"/>
              </w:rPr>
              <w:t>PC1 (31 dBm)</w:t>
            </w:r>
          </w:p>
        </w:tc>
        <w:tc>
          <w:tcPr>
            <w:tcW w:w="1584" w:type="dxa"/>
            <w:vAlign w:val="center"/>
          </w:tcPr>
          <w:p w14:paraId="67EF8F7F" w14:textId="77777777" w:rsidR="00E22E03" w:rsidRDefault="00E22E03" w:rsidP="00863008">
            <w:pPr>
              <w:jc w:val="center"/>
              <w:rPr>
                <w:lang w:val="en-GB"/>
              </w:rPr>
            </w:pPr>
            <w:r>
              <w:rPr>
                <w:lang w:val="en-GB"/>
              </w:rPr>
              <w:t>PC1.5 (29 dBm)</w:t>
            </w:r>
          </w:p>
        </w:tc>
        <w:tc>
          <w:tcPr>
            <w:tcW w:w="1172" w:type="dxa"/>
            <w:vAlign w:val="center"/>
          </w:tcPr>
          <w:p w14:paraId="6C60D7D2" w14:textId="77777777" w:rsidR="00E22E03" w:rsidRDefault="00E22E03" w:rsidP="00863008">
            <w:pPr>
              <w:jc w:val="center"/>
              <w:rPr>
                <w:lang w:val="en-GB"/>
              </w:rPr>
            </w:pPr>
            <w:r>
              <w:rPr>
                <w:lang w:val="en-GB"/>
              </w:rPr>
              <w:t>Expectation is 33.1 dBm</w:t>
            </w:r>
          </w:p>
        </w:tc>
        <w:tc>
          <w:tcPr>
            <w:tcW w:w="3888" w:type="dxa"/>
            <w:vAlign w:val="center"/>
          </w:tcPr>
          <w:p w14:paraId="5A448794" w14:textId="39962B37" w:rsidR="00E22E03" w:rsidRPr="0029723A" w:rsidRDefault="00E22E03" w:rsidP="00863008">
            <w:pPr>
              <w:jc w:val="center"/>
              <w:rPr>
                <w:rFonts w:eastAsiaTheme="minorEastAsia"/>
                <w:lang w:val="en-GB" w:eastAsia="ja-JP"/>
              </w:rPr>
            </w:pPr>
            <w:r w:rsidRPr="00DB0638">
              <w:rPr>
                <w:b/>
                <w:bCs/>
                <w:color w:val="FF0000"/>
                <w:lang w:val="en-GB"/>
              </w:rPr>
              <w:t>CA power class missing</w:t>
            </w:r>
            <w:r w:rsidRPr="00DB0638">
              <w:rPr>
                <w:color w:val="FF0000"/>
                <w:lang w:val="en-GB"/>
              </w:rPr>
              <w:t xml:space="preserve"> </w:t>
            </w:r>
            <w:r>
              <w:rPr>
                <w:lang w:val="en-GB"/>
              </w:rPr>
              <w:t>for a UE with PC1 in one of the bands</w:t>
            </w:r>
            <w:r w:rsidR="00181F1F">
              <w:rPr>
                <w:rFonts w:eastAsiaTheme="minorEastAsia" w:hint="eastAsia"/>
                <w:lang w:val="en-GB" w:eastAsia="ja-JP"/>
              </w:rPr>
              <w:t xml:space="preserve">. Could be </w:t>
            </w:r>
            <w:r w:rsidR="000D7242">
              <w:rPr>
                <w:rFonts w:eastAsiaTheme="minorEastAsia" w:hint="eastAsia"/>
                <w:lang w:val="en-GB" w:eastAsia="ja-JP"/>
              </w:rPr>
              <w:t xml:space="preserve">addressed by </w:t>
            </w:r>
            <w:r w:rsidR="000D7242" w:rsidRPr="000D7242">
              <w:rPr>
                <w:rFonts w:eastAsiaTheme="minorEastAsia" w:hint="eastAsia"/>
                <w:lang w:eastAsia="ja-JP"/>
              </w:rPr>
              <w:t>higher power limit R17</w:t>
            </w:r>
            <w:r w:rsidR="000D7242">
              <w:rPr>
                <w:rFonts w:eastAsiaTheme="minorEastAsia" w:hint="eastAsia"/>
                <w:lang w:eastAsia="ja-JP"/>
              </w:rPr>
              <w:t>.</w:t>
            </w:r>
          </w:p>
        </w:tc>
      </w:tr>
      <w:tr w:rsidR="00E22E03" w14:paraId="76B91CCF" w14:textId="77777777" w:rsidTr="00863008">
        <w:tc>
          <w:tcPr>
            <w:tcW w:w="864" w:type="dxa"/>
            <w:vAlign w:val="center"/>
          </w:tcPr>
          <w:p w14:paraId="59D69C30" w14:textId="77777777" w:rsidR="00E22E03" w:rsidRDefault="00E22E03" w:rsidP="00863008">
            <w:pPr>
              <w:jc w:val="center"/>
              <w:rPr>
                <w:lang w:val="en-GB"/>
              </w:rPr>
            </w:pPr>
            <w:r>
              <w:rPr>
                <w:lang w:val="en-GB"/>
              </w:rPr>
              <w:t>4</w:t>
            </w:r>
          </w:p>
        </w:tc>
        <w:tc>
          <w:tcPr>
            <w:tcW w:w="864" w:type="dxa"/>
            <w:vAlign w:val="center"/>
          </w:tcPr>
          <w:p w14:paraId="1932BCD3" w14:textId="77777777" w:rsidR="00E22E03" w:rsidRPr="00B35146" w:rsidRDefault="00E22E03" w:rsidP="00863008">
            <w:pPr>
              <w:jc w:val="center"/>
              <w:rPr>
                <w:b/>
                <w:bCs/>
                <w:color w:val="FF0000"/>
                <w:lang w:val="en-GB"/>
              </w:rPr>
            </w:pPr>
            <w:r w:rsidRPr="00B35146">
              <w:rPr>
                <w:b/>
                <w:bCs/>
                <w:color w:val="FF0000"/>
                <w:lang w:val="en-GB"/>
              </w:rPr>
              <w:t>PC</w:t>
            </w:r>
            <w:r>
              <w:rPr>
                <w:b/>
                <w:bCs/>
                <w:color w:val="FF0000"/>
                <w:lang w:val="en-GB"/>
              </w:rPr>
              <w:t xml:space="preserve"> </w:t>
            </w:r>
            <w:r w:rsidRPr="00B35146">
              <w:rPr>
                <w:b/>
                <w:bCs/>
                <w:color w:val="FF0000"/>
                <w:lang w:val="en-GB"/>
              </w:rPr>
              <w:t>??</w:t>
            </w:r>
          </w:p>
        </w:tc>
        <w:tc>
          <w:tcPr>
            <w:tcW w:w="1584" w:type="dxa"/>
            <w:vAlign w:val="center"/>
          </w:tcPr>
          <w:p w14:paraId="4A82A6E5" w14:textId="7F713376" w:rsidR="00E22E03" w:rsidRDefault="00E22E03" w:rsidP="00863008">
            <w:pPr>
              <w:jc w:val="center"/>
              <w:rPr>
                <w:lang w:val="en-GB"/>
              </w:rPr>
            </w:pPr>
            <w:r>
              <w:rPr>
                <w:lang w:val="en-GB"/>
              </w:rPr>
              <w:t>PC1 (31 dB</w:t>
            </w:r>
            <w:r w:rsidR="00181F1F">
              <w:rPr>
                <w:rFonts w:eastAsiaTheme="minorEastAsia" w:hint="eastAsia"/>
                <w:lang w:val="en-GB" w:eastAsia="ja-JP"/>
              </w:rPr>
              <w:t>m</w:t>
            </w:r>
            <w:r>
              <w:rPr>
                <w:lang w:val="en-GB"/>
              </w:rPr>
              <w:t>)</w:t>
            </w:r>
          </w:p>
        </w:tc>
        <w:tc>
          <w:tcPr>
            <w:tcW w:w="1584" w:type="dxa"/>
            <w:vAlign w:val="center"/>
          </w:tcPr>
          <w:p w14:paraId="11497A88" w14:textId="77777777" w:rsidR="00E22E03" w:rsidRDefault="00E22E03" w:rsidP="00863008">
            <w:pPr>
              <w:jc w:val="center"/>
              <w:rPr>
                <w:lang w:val="en-GB"/>
              </w:rPr>
            </w:pPr>
            <w:r>
              <w:rPr>
                <w:lang w:val="en-GB"/>
              </w:rPr>
              <w:t>PC1 (31 dBm)</w:t>
            </w:r>
          </w:p>
        </w:tc>
        <w:tc>
          <w:tcPr>
            <w:tcW w:w="1172" w:type="dxa"/>
            <w:vAlign w:val="center"/>
          </w:tcPr>
          <w:p w14:paraId="4AEE76FE" w14:textId="77777777" w:rsidR="00E22E03" w:rsidRDefault="00E22E03" w:rsidP="00863008">
            <w:pPr>
              <w:jc w:val="center"/>
              <w:rPr>
                <w:lang w:val="en-GB"/>
              </w:rPr>
            </w:pPr>
            <w:r>
              <w:rPr>
                <w:lang w:val="en-GB"/>
              </w:rPr>
              <w:t>Expectation is 34 .0 dBm</w:t>
            </w:r>
          </w:p>
        </w:tc>
        <w:tc>
          <w:tcPr>
            <w:tcW w:w="3888" w:type="dxa"/>
            <w:vAlign w:val="center"/>
          </w:tcPr>
          <w:p w14:paraId="3957C1F8" w14:textId="77777777" w:rsidR="00E22E03" w:rsidRDefault="00E22E03" w:rsidP="00863008">
            <w:pPr>
              <w:jc w:val="center"/>
              <w:rPr>
                <w:lang w:val="en-GB"/>
              </w:rPr>
            </w:pPr>
            <w:r>
              <w:rPr>
                <w:lang w:val="en-GB"/>
              </w:rPr>
              <w:t>CA power class missing for a UE with PC1 in one of the bands</w:t>
            </w:r>
          </w:p>
        </w:tc>
      </w:tr>
    </w:tbl>
    <w:p w14:paraId="20812739" w14:textId="414DF356" w:rsidR="00181F1F" w:rsidRDefault="00181F1F" w:rsidP="00B2381D">
      <w:pPr>
        <w:rPr>
          <w:rFonts w:eastAsiaTheme="minorEastAsia"/>
          <w:lang w:val="en-GB" w:eastAsia="ja-JP"/>
        </w:rPr>
      </w:pPr>
    </w:p>
    <w:p w14:paraId="747032C7" w14:textId="31295D27" w:rsidR="00181F1F" w:rsidRPr="0029723A" w:rsidRDefault="00181F1F" w:rsidP="00B2381D">
      <w:pPr>
        <w:rPr>
          <w:rFonts w:eastAsiaTheme="minorEastAsia"/>
          <w:lang w:val="en-GB" w:eastAsia="ja-JP"/>
        </w:rPr>
      </w:pPr>
      <w:r>
        <w:rPr>
          <w:rFonts w:eastAsiaTheme="minorEastAsia" w:hint="eastAsia"/>
          <w:lang w:val="en-GB" w:eastAsia="ja-JP"/>
        </w:rPr>
        <w:t>The above combinations also depend on the introduction of 2Tx+2Tx and potentially a</w:t>
      </w:r>
      <w:r w:rsidR="000D7242">
        <w:rPr>
          <w:rFonts w:eastAsiaTheme="minorEastAsia" w:hint="eastAsia"/>
          <w:lang w:val="en-GB" w:eastAsia="ja-JP"/>
        </w:rPr>
        <w:t xml:space="preserve"> new higher </w:t>
      </w:r>
      <w:r w:rsidR="000D7242">
        <w:rPr>
          <w:rFonts w:eastAsiaTheme="minorEastAsia"/>
          <w:lang w:val="en-GB" w:eastAsia="ja-JP"/>
        </w:rPr>
        <w:t>power</w:t>
      </w:r>
      <w:r w:rsidR="000D7242">
        <w:rPr>
          <w:rFonts w:eastAsiaTheme="minorEastAsia" w:hint="eastAsia"/>
          <w:lang w:val="en-GB" w:eastAsia="ja-JP"/>
        </w:rPr>
        <w:t xml:space="preserve"> class. </w:t>
      </w:r>
      <w:proofErr w:type="gramStart"/>
      <w:r w:rsidR="000D7242">
        <w:rPr>
          <w:rFonts w:eastAsiaTheme="minorEastAsia" w:hint="eastAsia"/>
          <w:lang w:val="en-GB" w:eastAsia="ja-JP"/>
        </w:rPr>
        <w:t>In order to</w:t>
      </w:r>
      <w:proofErr w:type="gramEnd"/>
      <w:r w:rsidR="000D7242">
        <w:rPr>
          <w:rFonts w:eastAsiaTheme="minorEastAsia" w:hint="eastAsia"/>
          <w:lang w:val="en-GB" w:eastAsia="ja-JP"/>
        </w:rPr>
        <w:t xml:space="preserve"> enable these potential new power class combinations as soon as possible, RAN4 should start working on </w:t>
      </w:r>
      <w:r w:rsidR="00316CB1">
        <w:rPr>
          <w:rFonts w:eastAsiaTheme="minorEastAsia" w:hint="eastAsia"/>
          <w:lang w:val="en-GB" w:eastAsia="ja-JP"/>
        </w:rPr>
        <w:t>enabling CA combinations with higher output power and</w:t>
      </w:r>
      <w:r w:rsidR="00620EF8">
        <w:rPr>
          <w:rFonts w:eastAsiaTheme="minorEastAsia" w:hint="eastAsia"/>
          <w:lang w:val="en-GB" w:eastAsia="ja-JP"/>
        </w:rPr>
        <w:t xml:space="preserve"> 4Tx.</w:t>
      </w:r>
      <w:r w:rsidR="00316CB1">
        <w:rPr>
          <w:rFonts w:eastAsiaTheme="minorEastAsia" w:hint="eastAsia"/>
          <w:lang w:val="en-GB" w:eastAsia="ja-JP"/>
        </w:rPr>
        <w:t xml:space="preserve"> </w:t>
      </w:r>
    </w:p>
    <w:p w14:paraId="7F64EFF3" w14:textId="77777777" w:rsidR="00181F1F" w:rsidRDefault="00181F1F" w:rsidP="00B2381D">
      <w:pPr>
        <w:rPr>
          <w:rFonts w:eastAsiaTheme="minorEastAsia"/>
          <w:b/>
          <w:bCs/>
          <w:lang w:val="en-GB" w:eastAsia="ja-JP"/>
        </w:rPr>
      </w:pPr>
    </w:p>
    <w:p w14:paraId="72E5CE26" w14:textId="30CAC8EC" w:rsidR="000755AD" w:rsidRDefault="000755AD" w:rsidP="0029723A">
      <w:pPr>
        <w:pStyle w:val="Heading1"/>
        <w:rPr>
          <w:lang w:eastAsia="ja-JP"/>
        </w:rPr>
      </w:pPr>
      <w:r>
        <w:rPr>
          <w:rFonts w:hint="eastAsia"/>
          <w:lang w:eastAsia="ja-JP"/>
        </w:rPr>
        <w:t>Conclusion</w:t>
      </w:r>
    </w:p>
    <w:p w14:paraId="15BEAC60" w14:textId="77777777" w:rsidR="0029723A" w:rsidRDefault="0029723A" w:rsidP="0029723A">
      <w:pPr>
        <w:rPr>
          <w:rFonts w:eastAsiaTheme="minorEastAsia"/>
          <w:b/>
          <w:bCs/>
          <w:lang w:val="en-GB" w:eastAsia="ja-JP"/>
        </w:rPr>
      </w:pPr>
      <w:r>
        <w:rPr>
          <w:b/>
          <w:bCs/>
          <w:lang w:val="en-GB"/>
        </w:rPr>
        <w:t>Observation 1</w:t>
      </w:r>
      <w:r w:rsidRPr="00DD61AE">
        <w:rPr>
          <w:b/>
          <w:bCs/>
          <w:lang w:val="en-GB"/>
        </w:rPr>
        <w:t xml:space="preserve">: </w:t>
      </w:r>
      <w:r>
        <w:rPr>
          <w:b/>
          <w:bCs/>
          <w:lang w:val="en-GB"/>
        </w:rPr>
        <w:t>Inter-band CA needs to be enabled to maximize the benefit</w:t>
      </w:r>
      <w:r>
        <w:rPr>
          <w:rFonts w:eastAsiaTheme="minorEastAsia" w:hint="eastAsia"/>
          <w:b/>
          <w:bCs/>
          <w:lang w:val="en-GB" w:eastAsia="ja-JP"/>
        </w:rPr>
        <w:t>s</w:t>
      </w:r>
      <w:r>
        <w:rPr>
          <w:b/>
          <w:bCs/>
          <w:lang w:val="en-GB"/>
        </w:rPr>
        <w:t xml:space="preserve"> of </w:t>
      </w:r>
      <w:r>
        <w:rPr>
          <w:rFonts w:eastAsiaTheme="minorEastAsia" w:hint="eastAsia"/>
          <w:b/>
          <w:bCs/>
          <w:lang w:val="en-GB" w:eastAsia="ja-JP"/>
        </w:rPr>
        <w:t xml:space="preserve">newly introduced </w:t>
      </w:r>
      <w:r>
        <w:rPr>
          <w:b/>
          <w:bCs/>
          <w:lang w:val="en-GB"/>
        </w:rPr>
        <w:t>HPUE</w:t>
      </w:r>
      <w:r>
        <w:rPr>
          <w:rFonts w:eastAsiaTheme="minorEastAsia" w:hint="eastAsia"/>
          <w:b/>
          <w:bCs/>
          <w:lang w:val="en-GB" w:eastAsia="ja-JP"/>
        </w:rPr>
        <w:t xml:space="preserve"> </w:t>
      </w:r>
      <w:proofErr w:type="gramStart"/>
      <w:r>
        <w:rPr>
          <w:rFonts w:eastAsiaTheme="minorEastAsia" w:hint="eastAsia"/>
          <w:b/>
          <w:bCs/>
          <w:lang w:val="en-GB" w:eastAsia="ja-JP"/>
        </w:rPr>
        <w:t xml:space="preserve">features </w:t>
      </w:r>
      <w:r>
        <w:rPr>
          <w:b/>
          <w:bCs/>
          <w:lang w:val="en-GB"/>
        </w:rPr>
        <w:t xml:space="preserve"> .</w:t>
      </w:r>
      <w:proofErr w:type="gramEnd"/>
    </w:p>
    <w:p w14:paraId="6EEEE594" w14:textId="77777777" w:rsidR="006E75F1" w:rsidRDefault="006E75F1" w:rsidP="006E75F1">
      <w:pPr>
        <w:rPr>
          <w:rFonts w:eastAsiaTheme="minorEastAsia"/>
          <w:b/>
          <w:bCs/>
          <w:lang w:val="en-GB" w:eastAsia="ja-JP"/>
        </w:rPr>
      </w:pPr>
      <w:r w:rsidRPr="0029723A">
        <w:rPr>
          <w:rFonts w:eastAsiaTheme="minorEastAsia"/>
          <w:b/>
          <w:bCs/>
          <w:lang w:val="en-GB" w:eastAsia="ja-JP"/>
        </w:rPr>
        <w:t>Observation 2: Inter-band UL CA is currently limited to 3Tx even though 4Tx specifications already exist for single CC.</w:t>
      </w:r>
    </w:p>
    <w:p w14:paraId="5DEA4F62" w14:textId="77777777" w:rsidR="006E75F1" w:rsidRPr="0029723A" w:rsidRDefault="006E75F1" w:rsidP="006E75F1">
      <w:pPr>
        <w:rPr>
          <w:rFonts w:eastAsiaTheme="minorEastAsia"/>
          <w:b/>
          <w:bCs/>
          <w:lang w:val="en-GB" w:eastAsia="ja-JP"/>
        </w:rPr>
      </w:pPr>
      <w:r>
        <w:rPr>
          <w:rFonts w:eastAsiaTheme="minorEastAsia" w:hint="eastAsia"/>
          <w:b/>
          <w:bCs/>
          <w:lang w:val="en-GB" w:eastAsia="ja-JP"/>
        </w:rPr>
        <w:t xml:space="preserve">Observation 3: Enabling inter-band UL CA with 2Tx+2Tx will bring system </w:t>
      </w:r>
      <w:r>
        <w:rPr>
          <w:rFonts w:eastAsiaTheme="minorEastAsia"/>
          <w:b/>
          <w:bCs/>
          <w:lang w:val="en-GB" w:eastAsia="ja-JP"/>
        </w:rPr>
        <w:t>performance</w:t>
      </w:r>
      <w:r>
        <w:rPr>
          <w:rFonts w:eastAsiaTheme="minorEastAsia" w:hint="eastAsia"/>
          <w:b/>
          <w:bCs/>
          <w:lang w:val="en-GB" w:eastAsia="ja-JP"/>
        </w:rPr>
        <w:t xml:space="preserve"> benefits.</w:t>
      </w:r>
    </w:p>
    <w:p w14:paraId="0E5262F9" w14:textId="77777777" w:rsidR="006E75F1" w:rsidRPr="006E75F1" w:rsidRDefault="006E75F1" w:rsidP="006E75F1">
      <w:pPr>
        <w:rPr>
          <w:rFonts w:eastAsiaTheme="minorEastAsia"/>
          <w:b/>
          <w:bCs/>
          <w:lang w:val="en-GB" w:eastAsia="ja-JP"/>
        </w:rPr>
      </w:pPr>
      <w:r w:rsidRPr="006E75F1">
        <w:rPr>
          <w:rFonts w:eastAsiaTheme="minorEastAsia" w:hint="eastAsia"/>
          <w:b/>
          <w:bCs/>
          <w:lang w:val="en-GB" w:eastAsia="ja-JP"/>
        </w:rPr>
        <w:t>Proposal 1: RAN4 to start the work on defining requirements for 2Tx+2Tx for inter-band UL CA under TEI.</w:t>
      </w:r>
    </w:p>
    <w:p w14:paraId="09AB9CBD" w14:textId="77777777" w:rsidR="006E75F1" w:rsidRPr="006E75F1" w:rsidRDefault="006E75F1" w:rsidP="006E75F1">
      <w:pPr>
        <w:rPr>
          <w:rFonts w:eastAsiaTheme="minorEastAsia"/>
          <w:b/>
          <w:bCs/>
          <w:lang w:val="en-GB" w:eastAsia="ja-JP"/>
        </w:rPr>
      </w:pPr>
      <w:r w:rsidRPr="006E75F1">
        <w:rPr>
          <w:rFonts w:eastAsiaTheme="minorEastAsia" w:hint="eastAsia"/>
          <w:b/>
          <w:bCs/>
          <w:lang w:val="en-GB" w:eastAsia="ja-JP"/>
        </w:rPr>
        <w:t xml:space="preserve">Proposal 2: RAN2 to introduce a new CA </w:t>
      </w:r>
      <w:r w:rsidRPr="006E75F1">
        <w:rPr>
          <w:rFonts w:eastAsiaTheme="minorEastAsia"/>
          <w:b/>
          <w:bCs/>
          <w:lang w:val="en-GB" w:eastAsia="ja-JP"/>
        </w:rPr>
        <w:t>power</w:t>
      </w:r>
      <w:r w:rsidRPr="006E75F1">
        <w:rPr>
          <w:rFonts w:eastAsiaTheme="minorEastAsia" w:hint="eastAsia"/>
          <w:b/>
          <w:bCs/>
          <w:lang w:val="en-GB" w:eastAsia="ja-JP"/>
        </w:rPr>
        <w:t xml:space="preserve"> class based on the outcome of the discussion on 4x26dBm HPUE power class.</w:t>
      </w:r>
    </w:p>
    <w:p w14:paraId="343DE3F1" w14:textId="7797976D" w:rsidR="00E64BCF" w:rsidRPr="006E75F1" w:rsidRDefault="006E75F1" w:rsidP="0029723A">
      <w:pPr>
        <w:rPr>
          <w:rFonts w:eastAsiaTheme="minorEastAsia"/>
          <w:b/>
          <w:bCs/>
          <w:lang w:val="en-GB" w:eastAsia="ja-JP"/>
        </w:rPr>
      </w:pPr>
      <w:r w:rsidRPr="006E75F1">
        <w:rPr>
          <w:rFonts w:eastAsiaTheme="minorEastAsia" w:hint="eastAsia"/>
          <w:b/>
          <w:bCs/>
          <w:lang w:val="en-GB" w:eastAsia="ja-JP"/>
        </w:rPr>
        <w:t xml:space="preserve">Observation 4: The changes need to introduce 2Tx+2Tx for inter-band UL CA are limited. A list is shown in the Annex. </w:t>
      </w:r>
    </w:p>
    <w:p w14:paraId="2B7C1C2C" w14:textId="77777777" w:rsidR="00A37CEF" w:rsidRPr="00D54742" w:rsidRDefault="00A37CEF" w:rsidP="0003651D">
      <w:pPr>
        <w:pStyle w:val="Heading1"/>
        <w:jc w:val="both"/>
      </w:pPr>
      <w:r>
        <w:t>References</w:t>
      </w:r>
    </w:p>
    <w:p w14:paraId="53518240" w14:textId="5FB0A918" w:rsidR="00A37CEF" w:rsidRDefault="002A1374" w:rsidP="00B41221">
      <w:pPr>
        <w:pStyle w:val="ListParagraph"/>
        <w:numPr>
          <w:ilvl w:val="0"/>
          <w:numId w:val="2"/>
        </w:numPr>
        <w:spacing w:after="120"/>
        <w:jc w:val="both"/>
        <w:rPr>
          <w:rFonts w:ascii="Times New Roman" w:eastAsia="SimSun" w:hAnsi="Times New Roman"/>
          <w:sz w:val="20"/>
          <w:szCs w:val="20"/>
          <w:lang w:val="en-GB"/>
        </w:rPr>
      </w:pPr>
      <w:bookmarkStart w:id="15" w:name="_Ref47616084"/>
      <w:bookmarkStart w:id="16" w:name="_Ref32439522"/>
      <w:r w:rsidRPr="002A1374">
        <w:rPr>
          <w:rFonts w:ascii="Times New Roman" w:eastAsia="SimSun" w:hAnsi="Times New Roman"/>
          <w:sz w:val="20"/>
          <w:szCs w:val="20"/>
          <w:lang w:val="en-GB"/>
        </w:rPr>
        <w:t>RP-252942</w:t>
      </w:r>
      <w:r w:rsidR="00B41221" w:rsidRPr="00B41221">
        <w:rPr>
          <w:rFonts w:ascii="Times New Roman" w:eastAsia="SimSun" w:hAnsi="Times New Roman"/>
          <w:sz w:val="20"/>
          <w:szCs w:val="20"/>
          <w:lang w:val="en-GB"/>
        </w:rPr>
        <w:t xml:space="preserve">, </w:t>
      </w:r>
      <w:r w:rsidR="00E059A4" w:rsidRPr="002A1374">
        <w:rPr>
          <w:rFonts w:ascii="Times New Roman" w:eastAsia="SimSun" w:hAnsi="Times New Roman"/>
          <w:sz w:val="20"/>
          <w:szCs w:val="20"/>
          <w:lang w:val="en-GB"/>
        </w:rPr>
        <w:t>New WID: UE RF enhancements for NR FR1, Phase 5</w:t>
      </w:r>
      <w:r w:rsidR="00B41221" w:rsidRPr="00B41221">
        <w:rPr>
          <w:rFonts w:ascii="Times New Roman" w:eastAsia="SimSun" w:hAnsi="Times New Roman"/>
          <w:sz w:val="20"/>
          <w:szCs w:val="20"/>
          <w:lang w:val="en-GB"/>
        </w:rPr>
        <w:t xml:space="preserve">, </w:t>
      </w:r>
      <w:r w:rsidR="001A7CAE">
        <w:rPr>
          <w:rFonts w:ascii="Times New Roman" w:eastAsia="SimSun" w:hAnsi="Times New Roman"/>
          <w:sz w:val="20"/>
          <w:szCs w:val="20"/>
          <w:lang w:val="en-GB"/>
        </w:rPr>
        <w:t>v</w:t>
      </w:r>
      <w:r w:rsidR="009853FE">
        <w:rPr>
          <w:rFonts w:ascii="Times New Roman" w:eastAsia="SimSun" w:hAnsi="Times New Roman"/>
          <w:sz w:val="20"/>
          <w:szCs w:val="20"/>
          <w:lang w:val="en-GB"/>
        </w:rPr>
        <w:t>ivo</w:t>
      </w:r>
      <w:r w:rsidR="00B41221" w:rsidRPr="00B41221">
        <w:rPr>
          <w:rFonts w:ascii="Times New Roman" w:eastAsia="SimSun" w:hAnsi="Times New Roman"/>
          <w:sz w:val="20"/>
          <w:szCs w:val="20"/>
          <w:lang w:val="en-GB"/>
        </w:rPr>
        <w:t xml:space="preserve"> (Moderator)</w:t>
      </w:r>
      <w:bookmarkEnd w:id="15"/>
      <w:r w:rsidR="006D7E0B">
        <w:rPr>
          <w:rFonts w:ascii="Times New Roman" w:eastAsia="SimSun" w:hAnsi="Times New Roman"/>
          <w:sz w:val="20"/>
          <w:szCs w:val="20"/>
          <w:lang w:val="en-GB"/>
        </w:rPr>
        <w:t xml:space="preserve">, </w:t>
      </w:r>
      <w:r w:rsidR="006D7E0B" w:rsidRPr="006D7E0B">
        <w:rPr>
          <w:rFonts w:ascii="Times New Roman" w:eastAsia="SimSun" w:hAnsi="Times New Roman"/>
          <w:sz w:val="20"/>
          <w:szCs w:val="20"/>
          <w:lang w:val="en-GB"/>
        </w:rPr>
        <w:t>RAN Meeting #10</w:t>
      </w:r>
      <w:r w:rsidR="001A7CAE">
        <w:rPr>
          <w:rFonts w:ascii="Times New Roman" w:eastAsia="SimSun" w:hAnsi="Times New Roman"/>
          <w:sz w:val="20"/>
          <w:szCs w:val="20"/>
          <w:lang w:val="en-GB"/>
        </w:rPr>
        <w:t>9</w:t>
      </w:r>
      <w:r w:rsidR="006D7E0B">
        <w:rPr>
          <w:rFonts w:ascii="Times New Roman" w:eastAsia="SimSun" w:hAnsi="Times New Roman"/>
          <w:sz w:val="20"/>
          <w:szCs w:val="20"/>
          <w:lang w:val="en-GB"/>
        </w:rPr>
        <w:t xml:space="preserve">, </w:t>
      </w:r>
      <w:r w:rsidR="000B6494">
        <w:rPr>
          <w:rFonts w:ascii="Times New Roman" w:eastAsia="SimSun" w:hAnsi="Times New Roman"/>
          <w:sz w:val="20"/>
          <w:szCs w:val="20"/>
          <w:lang w:val="en-GB"/>
        </w:rPr>
        <w:t>Beijing</w:t>
      </w:r>
      <w:r w:rsidR="006D7E0B" w:rsidRPr="006D7E0B">
        <w:rPr>
          <w:rFonts w:ascii="Times New Roman" w:eastAsia="SimSun" w:hAnsi="Times New Roman"/>
          <w:sz w:val="20"/>
          <w:szCs w:val="20"/>
          <w:lang w:val="en-GB"/>
        </w:rPr>
        <w:t xml:space="preserve">, </w:t>
      </w:r>
      <w:r w:rsidR="000B6494">
        <w:rPr>
          <w:rFonts w:ascii="Times New Roman" w:eastAsia="SimSun" w:hAnsi="Times New Roman"/>
          <w:sz w:val="20"/>
          <w:szCs w:val="20"/>
          <w:lang w:val="en-GB"/>
        </w:rPr>
        <w:t>China</w:t>
      </w:r>
      <w:r w:rsidR="006D7E0B">
        <w:rPr>
          <w:rFonts w:ascii="Times New Roman" w:eastAsia="SimSun" w:hAnsi="Times New Roman"/>
          <w:sz w:val="20"/>
          <w:szCs w:val="20"/>
          <w:lang w:val="en-GB"/>
        </w:rPr>
        <w:t>.</w:t>
      </w:r>
    </w:p>
    <w:p w14:paraId="52D6E15C" w14:textId="1B423DEF" w:rsidR="00D37BA3" w:rsidRDefault="00D37BA3" w:rsidP="00AD1632">
      <w:pPr>
        <w:pStyle w:val="ListParagraph"/>
        <w:spacing w:after="120"/>
        <w:ind w:left="567"/>
        <w:jc w:val="both"/>
        <w:rPr>
          <w:rFonts w:ascii="Times New Roman" w:eastAsia="SimSun" w:hAnsi="Times New Roman"/>
          <w:sz w:val="20"/>
          <w:szCs w:val="20"/>
          <w:lang w:val="en-GB"/>
        </w:rPr>
      </w:pPr>
    </w:p>
    <w:bookmarkEnd w:id="16"/>
    <w:p w14:paraId="7547DE2D" w14:textId="52C36C11" w:rsidR="00A37CEF" w:rsidRDefault="00650856" w:rsidP="00AC6BB8">
      <w:pPr>
        <w:pStyle w:val="Heading1"/>
        <w:numPr>
          <w:ilvl w:val="0"/>
          <w:numId w:val="0"/>
        </w:numPr>
        <w:ind w:left="432" w:hanging="432"/>
        <w:rPr>
          <w:rFonts w:eastAsiaTheme="minorEastAsia"/>
          <w:lang w:eastAsia="ja-JP"/>
        </w:rPr>
      </w:pPr>
      <w:r>
        <w:rPr>
          <w:rFonts w:hint="eastAsia"/>
          <w:lang w:eastAsia="ja-JP"/>
        </w:rPr>
        <w:t>Annex</w:t>
      </w:r>
      <w:r w:rsidR="00AC6BB8">
        <w:rPr>
          <w:rFonts w:eastAsiaTheme="minorEastAsia" w:hint="eastAsia"/>
          <w:lang w:eastAsia="ja-JP"/>
        </w:rPr>
        <w:t xml:space="preserve"> </w:t>
      </w:r>
      <w:r w:rsidR="00AC6BB8">
        <w:rPr>
          <w:rFonts w:eastAsiaTheme="minorEastAsia"/>
          <w:lang w:eastAsia="ja-JP"/>
        </w:rPr>
        <w:t>–</w:t>
      </w:r>
      <w:r w:rsidR="00AC6BB8">
        <w:rPr>
          <w:rFonts w:eastAsiaTheme="minorEastAsia" w:hint="eastAsia"/>
          <w:lang w:eastAsia="ja-JP"/>
        </w:rPr>
        <w:t xml:space="preserve"> Specification changes needed</w:t>
      </w:r>
    </w:p>
    <w:p w14:paraId="2B9F8A74" w14:textId="40B082C5" w:rsidR="00456F60" w:rsidRDefault="00456F60" w:rsidP="00456F60">
      <w:r>
        <w:t>-</w:t>
      </w:r>
      <w:r>
        <w:rPr>
          <w:rFonts w:eastAsiaTheme="minorEastAsia" w:hint="eastAsia"/>
          <w:lang w:eastAsia="ja-JP"/>
        </w:rPr>
        <w:t>M</w:t>
      </w:r>
      <w:r>
        <w:t>odify generic notes in Clause 5 applying for PC1, or to add explicit notes into desired PC1 band combinations in clause 5</w:t>
      </w:r>
    </w:p>
    <w:p w14:paraId="228F4CE6" w14:textId="67D0352B" w:rsidR="00456F60" w:rsidRDefault="00456F60" w:rsidP="00456F60">
      <w:r>
        <w:t>-</w:t>
      </w:r>
      <w:r w:rsidR="0039171B">
        <w:rPr>
          <w:rFonts w:eastAsiaTheme="minorEastAsia" w:hint="eastAsia"/>
          <w:lang w:eastAsia="ja-JP"/>
        </w:rPr>
        <w:t>Introduction of</w:t>
      </w:r>
      <w:r>
        <w:t xml:space="preserve"> 2T+2T UE power class table (6.2H.3.X). Alternatively, current Table 6.2H.3.1-1 (Inter-band UL CA with UL-MIMO on one band) header along with part of generic text in section 6.2H.3.1 could be modified to include both 3TX (UL-MIMO on one band) and 4TX (UL/MIMO on both bands). Modifying current table would be easier solution, eas</w:t>
      </w:r>
      <w:r w:rsidR="0039171B">
        <w:rPr>
          <w:rFonts w:eastAsiaTheme="minorEastAsia" w:hint="eastAsia"/>
          <w:lang w:eastAsia="ja-JP"/>
        </w:rPr>
        <w:t>ier</w:t>
      </w:r>
      <w:r>
        <w:t xml:space="preserve"> to agree for which band combis PC1 is applicable, and to set restriction that 4T</w:t>
      </w:r>
      <w:r w:rsidR="00CA10BF">
        <w:rPr>
          <w:rFonts w:eastAsiaTheme="minorEastAsia" w:hint="eastAsia"/>
          <w:lang w:eastAsia="ja-JP"/>
        </w:rPr>
        <w:t>x</w:t>
      </w:r>
      <w:r>
        <w:t xml:space="preserve"> is e.g. applicable to PC1 only etc.</w:t>
      </w:r>
    </w:p>
    <w:p w14:paraId="6E85D557" w14:textId="0EFBAAB2" w:rsidR="00456F60" w:rsidRDefault="00456F60" w:rsidP="00456F60">
      <w:r>
        <w:t>-</w:t>
      </w:r>
      <w:r w:rsidR="00CA10BF">
        <w:rPr>
          <w:rFonts w:eastAsiaTheme="minorEastAsia" w:hint="eastAsia"/>
          <w:lang w:eastAsia="ja-JP"/>
        </w:rPr>
        <w:t>A</w:t>
      </w:r>
      <w:r>
        <w:t>mend</w:t>
      </w:r>
      <w:r w:rsidR="00CA10BF">
        <w:rPr>
          <w:rFonts w:eastAsiaTheme="minorEastAsia" w:hint="eastAsia"/>
          <w:lang w:eastAsia="ja-JP"/>
        </w:rPr>
        <w:t>ments to</w:t>
      </w:r>
      <w:r>
        <w:t xml:space="preserve"> table </w:t>
      </w:r>
      <w:r w:rsidRPr="00D32049">
        <w:t>6.2H.3.1</w:t>
      </w:r>
      <w:r>
        <w:t>-2 to add applicable per band UE power class for PC1 REFSENS exceptions, or to add a new table in case dedicated 4T</w:t>
      </w:r>
      <w:r w:rsidR="00CA10BF">
        <w:rPr>
          <w:rFonts w:eastAsiaTheme="minorEastAsia" w:hint="eastAsia"/>
          <w:lang w:eastAsia="ja-JP"/>
        </w:rPr>
        <w:t>x</w:t>
      </w:r>
      <w:r>
        <w:t xml:space="preserve"> UE power class table is specified.</w:t>
      </w:r>
    </w:p>
    <w:p w14:paraId="1F5656E1" w14:textId="0DCD539B" w:rsidR="00456F60" w:rsidRDefault="00456F60" w:rsidP="00456F60">
      <w:r>
        <w:t>-</w:t>
      </w:r>
      <w:r w:rsidR="00CA10BF">
        <w:rPr>
          <w:rFonts w:eastAsiaTheme="minorEastAsia" w:hint="eastAsia"/>
          <w:lang w:eastAsia="ja-JP"/>
        </w:rPr>
        <w:t>A</w:t>
      </w:r>
      <w:r>
        <w:t>dd</w:t>
      </w:r>
      <w:r w:rsidR="00CA10BF">
        <w:rPr>
          <w:rFonts w:eastAsiaTheme="minorEastAsia" w:hint="eastAsia"/>
          <w:lang w:eastAsia="ja-JP"/>
        </w:rPr>
        <w:t>ition</w:t>
      </w:r>
      <w:r>
        <w:t xml:space="preserve"> “PC1” into applicability sentences in LUT section 7A.2.3.2</w:t>
      </w:r>
    </w:p>
    <w:p w14:paraId="4E4FBB59" w14:textId="690DFF38" w:rsidR="00456F60" w:rsidRDefault="00456F60" w:rsidP="00456F60">
      <w:r>
        <w:t>-</w:t>
      </w:r>
      <w:r w:rsidR="00CA10BF">
        <w:rPr>
          <w:rFonts w:eastAsiaTheme="minorEastAsia" w:hint="eastAsia"/>
          <w:lang w:eastAsia="ja-JP"/>
        </w:rPr>
        <w:t>A</w:t>
      </w:r>
      <w:r>
        <w:t>mend</w:t>
      </w:r>
      <w:r w:rsidR="00CA10BF">
        <w:rPr>
          <w:rFonts w:eastAsiaTheme="minorEastAsia" w:hint="eastAsia"/>
          <w:lang w:eastAsia="ja-JP"/>
        </w:rPr>
        <w:t>ments to</w:t>
      </w:r>
      <w:r>
        <w:t xml:space="preserve"> Inter-band CA LUT’s cover delta MSD’s for PC1 MSD. This is straight-forward, with the main point of discussion being if MSD continues to scale up as earlier, of if a bit more stringent scaling is applied. If normal scaling is used, complet</w:t>
      </w:r>
      <w:r w:rsidR="00A03318">
        <w:rPr>
          <w:rFonts w:eastAsiaTheme="minorEastAsia" w:hint="eastAsia"/>
          <w:lang w:eastAsia="ja-JP"/>
        </w:rPr>
        <w:t>ion is very simple</w:t>
      </w:r>
      <w:r>
        <w:t xml:space="preserve"> </w:t>
      </w:r>
    </w:p>
    <w:p w14:paraId="12F49717" w14:textId="77777777" w:rsidR="00AC6BB8" w:rsidRPr="00456F60" w:rsidRDefault="00AC6BB8" w:rsidP="00AC6BB8">
      <w:pPr>
        <w:rPr>
          <w:rFonts w:eastAsiaTheme="minorEastAsia"/>
          <w:lang w:eastAsia="ja-JP"/>
        </w:rPr>
      </w:pPr>
    </w:p>
    <w:sectPr w:rsidR="00AC6BB8" w:rsidRPr="00456F60" w:rsidSect="00370B59">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DC3E9" w14:textId="77777777" w:rsidR="00E44852" w:rsidRDefault="00E44852">
      <w:pPr>
        <w:spacing w:after="0"/>
      </w:pPr>
      <w:r>
        <w:separator/>
      </w:r>
    </w:p>
  </w:endnote>
  <w:endnote w:type="continuationSeparator" w:id="0">
    <w:p w14:paraId="6D671B8A" w14:textId="77777777" w:rsidR="00E44852" w:rsidRDefault="00E44852">
      <w:pPr>
        <w:spacing w:after="0"/>
      </w:pPr>
      <w:r>
        <w:continuationSeparator/>
      </w:r>
    </w:p>
  </w:endnote>
  <w:endnote w:type="continuationNotice" w:id="1">
    <w:p w14:paraId="1F804467" w14:textId="77777777" w:rsidR="00E44852" w:rsidRDefault="00E448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F13B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F13B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F13BD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AE0DC" w14:textId="77777777" w:rsidR="00E44852" w:rsidRDefault="00E44852">
      <w:pPr>
        <w:spacing w:after="0"/>
      </w:pPr>
      <w:r>
        <w:separator/>
      </w:r>
    </w:p>
  </w:footnote>
  <w:footnote w:type="continuationSeparator" w:id="0">
    <w:p w14:paraId="010BF7A5" w14:textId="77777777" w:rsidR="00E44852" w:rsidRDefault="00E44852">
      <w:pPr>
        <w:spacing w:after="0"/>
      </w:pPr>
      <w:r>
        <w:continuationSeparator/>
      </w:r>
    </w:p>
  </w:footnote>
  <w:footnote w:type="continuationNotice" w:id="1">
    <w:p w14:paraId="77303C34" w14:textId="77777777" w:rsidR="00E44852" w:rsidRDefault="00E448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7C14B0F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37642"/>
    <w:multiLevelType w:val="hybridMultilevel"/>
    <w:tmpl w:val="21308EAC"/>
    <w:lvl w:ilvl="0" w:tplc="D9A66F78">
      <w:start w:val="1"/>
      <w:numFmt w:val="bullet"/>
      <w:lvlText w:val="•"/>
      <w:lvlJc w:val="left"/>
      <w:pPr>
        <w:tabs>
          <w:tab w:val="num" w:pos="720"/>
        </w:tabs>
        <w:ind w:left="720" w:hanging="360"/>
      </w:pPr>
      <w:rPr>
        <w:rFonts w:ascii="Arial" w:hAnsi="Arial" w:hint="default"/>
      </w:rPr>
    </w:lvl>
    <w:lvl w:ilvl="1" w:tplc="B3C4EF1A" w:tentative="1">
      <w:start w:val="1"/>
      <w:numFmt w:val="bullet"/>
      <w:lvlText w:val="•"/>
      <w:lvlJc w:val="left"/>
      <w:pPr>
        <w:tabs>
          <w:tab w:val="num" w:pos="1440"/>
        </w:tabs>
        <w:ind w:left="1440" w:hanging="360"/>
      </w:pPr>
      <w:rPr>
        <w:rFonts w:ascii="Arial" w:hAnsi="Arial" w:hint="default"/>
      </w:rPr>
    </w:lvl>
    <w:lvl w:ilvl="2" w:tplc="7EA63476" w:tentative="1">
      <w:start w:val="1"/>
      <w:numFmt w:val="bullet"/>
      <w:lvlText w:val="•"/>
      <w:lvlJc w:val="left"/>
      <w:pPr>
        <w:tabs>
          <w:tab w:val="num" w:pos="2160"/>
        </w:tabs>
        <w:ind w:left="2160" w:hanging="360"/>
      </w:pPr>
      <w:rPr>
        <w:rFonts w:ascii="Arial" w:hAnsi="Arial" w:hint="default"/>
      </w:rPr>
    </w:lvl>
    <w:lvl w:ilvl="3" w:tplc="FABA4B6C" w:tentative="1">
      <w:start w:val="1"/>
      <w:numFmt w:val="bullet"/>
      <w:lvlText w:val="•"/>
      <w:lvlJc w:val="left"/>
      <w:pPr>
        <w:tabs>
          <w:tab w:val="num" w:pos="2880"/>
        </w:tabs>
        <w:ind w:left="2880" w:hanging="360"/>
      </w:pPr>
      <w:rPr>
        <w:rFonts w:ascii="Arial" w:hAnsi="Arial" w:hint="default"/>
      </w:rPr>
    </w:lvl>
    <w:lvl w:ilvl="4" w:tplc="D4A42EFA" w:tentative="1">
      <w:start w:val="1"/>
      <w:numFmt w:val="bullet"/>
      <w:lvlText w:val="•"/>
      <w:lvlJc w:val="left"/>
      <w:pPr>
        <w:tabs>
          <w:tab w:val="num" w:pos="3600"/>
        </w:tabs>
        <w:ind w:left="3600" w:hanging="360"/>
      </w:pPr>
      <w:rPr>
        <w:rFonts w:ascii="Arial" w:hAnsi="Arial" w:hint="default"/>
      </w:rPr>
    </w:lvl>
    <w:lvl w:ilvl="5" w:tplc="7D64DC62" w:tentative="1">
      <w:start w:val="1"/>
      <w:numFmt w:val="bullet"/>
      <w:lvlText w:val="•"/>
      <w:lvlJc w:val="left"/>
      <w:pPr>
        <w:tabs>
          <w:tab w:val="num" w:pos="4320"/>
        </w:tabs>
        <w:ind w:left="4320" w:hanging="360"/>
      </w:pPr>
      <w:rPr>
        <w:rFonts w:ascii="Arial" w:hAnsi="Arial" w:hint="default"/>
      </w:rPr>
    </w:lvl>
    <w:lvl w:ilvl="6" w:tplc="1CDA16AE" w:tentative="1">
      <w:start w:val="1"/>
      <w:numFmt w:val="bullet"/>
      <w:lvlText w:val="•"/>
      <w:lvlJc w:val="left"/>
      <w:pPr>
        <w:tabs>
          <w:tab w:val="num" w:pos="5040"/>
        </w:tabs>
        <w:ind w:left="5040" w:hanging="360"/>
      </w:pPr>
      <w:rPr>
        <w:rFonts w:ascii="Arial" w:hAnsi="Arial" w:hint="default"/>
      </w:rPr>
    </w:lvl>
    <w:lvl w:ilvl="7" w:tplc="5E9036F2" w:tentative="1">
      <w:start w:val="1"/>
      <w:numFmt w:val="bullet"/>
      <w:lvlText w:val="•"/>
      <w:lvlJc w:val="left"/>
      <w:pPr>
        <w:tabs>
          <w:tab w:val="num" w:pos="5760"/>
        </w:tabs>
        <w:ind w:left="5760" w:hanging="360"/>
      </w:pPr>
      <w:rPr>
        <w:rFonts w:ascii="Arial" w:hAnsi="Arial" w:hint="default"/>
      </w:rPr>
    </w:lvl>
    <w:lvl w:ilvl="8" w:tplc="586447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68396F"/>
    <w:multiLevelType w:val="hybridMultilevel"/>
    <w:tmpl w:val="10F25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6F24221"/>
    <w:multiLevelType w:val="hybridMultilevel"/>
    <w:tmpl w:val="6A325912"/>
    <w:lvl w:ilvl="0" w:tplc="888849D8">
      <w:start w:val="30"/>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05273C"/>
    <w:multiLevelType w:val="hybridMultilevel"/>
    <w:tmpl w:val="BF06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3E9A58A9"/>
    <w:multiLevelType w:val="hybridMultilevel"/>
    <w:tmpl w:val="C0F64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705F79"/>
    <w:multiLevelType w:val="hybridMultilevel"/>
    <w:tmpl w:val="E852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E316E1"/>
    <w:multiLevelType w:val="hybridMultilevel"/>
    <w:tmpl w:val="0DDE5484"/>
    <w:lvl w:ilvl="0" w:tplc="F9C8343A">
      <w:start w:val="1"/>
      <w:numFmt w:val="decimal"/>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32"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B73482"/>
    <w:multiLevelType w:val="hybridMultilevel"/>
    <w:tmpl w:val="A184DEFE"/>
    <w:lvl w:ilvl="0" w:tplc="73E0C898">
      <w:start w:val="1"/>
      <w:numFmt w:val="bullet"/>
      <w:lvlText w:val=""/>
      <w:lvlJc w:val="left"/>
      <w:pPr>
        <w:ind w:left="-7128" w:hanging="360"/>
      </w:pPr>
      <w:rPr>
        <w:rFonts w:ascii="Symbol" w:hAnsi="Symbol" w:hint="default"/>
        <w:lang w:val="en-GB"/>
      </w:rPr>
    </w:lvl>
    <w:lvl w:ilvl="1" w:tplc="04190003">
      <w:start w:val="1"/>
      <w:numFmt w:val="bullet"/>
      <w:lvlText w:val="o"/>
      <w:lvlJc w:val="left"/>
      <w:pPr>
        <w:ind w:left="-6408" w:hanging="360"/>
      </w:pPr>
      <w:rPr>
        <w:rFonts w:ascii="Courier New" w:hAnsi="Courier New" w:cs="Courier New" w:hint="default"/>
      </w:rPr>
    </w:lvl>
    <w:lvl w:ilvl="2" w:tplc="04190005">
      <w:start w:val="1"/>
      <w:numFmt w:val="bullet"/>
      <w:lvlText w:val=""/>
      <w:lvlJc w:val="left"/>
      <w:pPr>
        <w:ind w:left="-5688" w:hanging="360"/>
      </w:pPr>
      <w:rPr>
        <w:rFonts w:ascii="Wingdings" w:hAnsi="Wingdings" w:hint="default"/>
      </w:rPr>
    </w:lvl>
    <w:lvl w:ilvl="3" w:tplc="04190001">
      <w:start w:val="1"/>
      <w:numFmt w:val="bullet"/>
      <w:lvlText w:val=""/>
      <w:lvlJc w:val="left"/>
      <w:pPr>
        <w:ind w:left="-4968" w:hanging="360"/>
      </w:pPr>
      <w:rPr>
        <w:rFonts w:ascii="Symbol" w:hAnsi="Symbol" w:hint="default"/>
      </w:rPr>
    </w:lvl>
    <w:lvl w:ilvl="4" w:tplc="04190003">
      <w:start w:val="1"/>
      <w:numFmt w:val="bullet"/>
      <w:lvlText w:val="o"/>
      <w:lvlJc w:val="left"/>
      <w:pPr>
        <w:ind w:left="-4248" w:hanging="360"/>
      </w:pPr>
      <w:rPr>
        <w:rFonts w:ascii="Courier New" w:hAnsi="Courier New" w:cs="Courier New" w:hint="default"/>
      </w:rPr>
    </w:lvl>
    <w:lvl w:ilvl="5" w:tplc="04190005">
      <w:start w:val="1"/>
      <w:numFmt w:val="bullet"/>
      <w:lvlText w:val=""/>
      <w:lvlJc w:val="left"/>
      <w:pPr>
        <w:ind w:left="-3528" w:hanging="360"/>
      </w:pPr>
      <w:rPr>
        <w:rFonts w:ascii="Wingdings" w:hAnsi="Wingdings" w:hint="default"/>
      </w:rPr>
    </w:lvl>
    <w:lvl w:ilvl="6" w:tplc="04190001">
      <w:start w:val="1"/>
      <w:numFmt w:val="bullet"/>
      <w:lvlText w:val=""/>
      <w:lvlJc w:val="left"/>
      <w:pPr>
        <w:ind w:left="-2808" w:hanging="360"/>
      </w:pPr>
      <w:rPr>
        <w:rFonts w:ascii="Symbol" w:hAnsi="Symbol" w:hint="default"/>
      </w:rPr>
    </w:lvl>
    <w:lvl w:ilvl="7" w:tplc="04190003">
      <w:start w:val="1"/>
      <w:numFmt w:val="bullet"/>
      <w:lvlText w:val="o"/>
      <w:lvlJc w:val="left"/>
      <w:pPr>
        <w:ind w:left="-2088" w:hanging="360"/>
      </w:pPr>
      <w:rPr>
        <w:rFonts w:ascii="Courier New" w:hAnsi="Courier New" w:cs="Courier New" w:hint="default"/>
      </w:rPr>
    </w:lvl>
    <w:lvl w:ilvl="8" w:tplc="04190005">
      <w:start w:val="1"/>
      <w:numFmt w:val="bullet"/>
      <w:lvlText w:val=""/>
      <w:lvlJc w:val="left"/>
      <w:pPr>
        <w:ind w:left="-1368" w:hanging="360"/>
      </w:pPr>
      <w:rPr>
        <w:rFonts w:ascii="Wingdings" w:hAnsi="Wingdings" w:hint="default"/>
      </w:rPr>
    </w:lvl>
  </w:abstractNum>
  <w:abstractNum w:abstractNumId="36"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8"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04709E"/>
    <w:multiLevelType w:val="hybridMultilevel"/>
    <w:tmpl w:val="8AF07E30"/>
    <w:lvl w:ilvl="0" w:tplc="52B0BD10">
      <w:start w:val="1"/>
      <w:numFmt w:val="decimal"/>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40" w15:restartNumberingAfterBreak="0">
    <w:nsid w:val="6A312022"/>
    <w:multiLevelType w:val="hybridMultilevel"/>
    <w:tmpl w:val="BDEC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F74589C"/>
    <w:multiLevelType w:val="hybridMultilevel"/>
    <w:tmpl w:val="B76A0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4416018">
    <w:abstractNumId w:val="14"/>
  </w:num>
  <w:num w:numId="2" w16cid:durableId="332227821">
    <w:abstractNumId w:val="0"/>
  </w:num>
  <w:num w:numId="3" w16cid:durableId="1173296401">
    <w:abstractNumId w:val="2"/>
  </w:num>
  <w:num w:numId="4" w16cid:durableId="1274747037">
    <w:abstractNumId w:val="21"/>
  </w:num>
  <w:num w:numId="5" w16cid:durableId="1788547737">
    <w:abstractNumId w:val="30"/>
  </w:num>
  <w:num w:numId="6" w16cid:durableId="1532256009">
    <w:abstractNumId w:val="9"/>
  </w:num>
  <w:num w:numId="7" w16cid:durableId="571619167">
    <w:abstractNumId w:val="34"/>
  </w:num>
  <w:num w:numId="8" w16cid:durableId="2021154223">
    <w:abstractNumId w:val="29"/>
  </w:num>
  <w:num w:numId="9" w16cid:durableId="1864708892">
    <w:abstractNumId w:val="22"/>
  </w:num>
  <w:num w:numId="10" w16cid:durableId="1093283650">
    <w:abstractNumId w:val="32"/>
  </w:num>
  <w:num w:numId="11" w16cid:durableId="1689671759">
    <w:abstractNumId w:val="6"/>
  </w:num>
  <w:num w:numId="12" w16cid:durableId="2000426093">
    <w:abstractNumId w:val="44"/>
  </w:num>
  <w:num w:numId="13" w16cid:durableId="1139110488">
    <w:abstractNumId w:val="4"/>
  </w:num>
  <w:num w:numId="14" w16cid:durableId="1572500663">
    <w:abstractNumId w:val="1"/>
  </w:num>
  <w:num w:numId="15" w16cid:durableId="641235933">
    <w:abstractNumId w:val="10"/>
  </w:num>
  <w:num w:numId="16" w16cid:durableId="896941203">
    <w:abstractNumId w:val="11"/>
  </w:num>
  <w:num w:numId="17" w16cid:durableId="1407386153">
    <w:abstractNumId w:val="12"/>
  </w:num>
  <w:num w:numId="18" w16cid:durableId="841554914">
    <w:abstractNumId w:val="28"/>
  </w:num>
  <w:num w:numId="19" w16cid:durableId="719089428">
    <w:abstractNumId w:val="20"/>
  </w:num>
  <w:num w:numId="20" w16cid:durableId="2320151">
    <w:abstractNumId w:val="42"/>
  </w:num>
  <w:num w:numId="21" w16cid:durableId="1081827804">
    <w:abstractNumId w:val="3"/>
  </w:num>
  <w:num w:numId="22" w16cid:durableId="674963063">
    <w:abstractNumId w:val="19"/>
  </w:num>
  <w:num w:numId="23" w16cid:durableId="1733458217">
    <w:abstractNumId w:val="17"/>
  </w:num>
  <w:num w:numId="24" w16cid:durableId="1048382375">
    <w:abstractNumId w:val="41"/>
  </w:num>
  <w:num w:numId="25" w16cid:durableId="1299409721">
    <w:abstractNumId w:val="36"/>
  </w:num>
  <w:num w:numId="26" w16cid:durableId="433944874">
    <w:abstractNumId w:val="26"/>
  </w:num>
  <w:num w:numId="27" w16cid:durableId="1970744270">
    <w:abstractNumId w:val="43"/>
  </w:num>
  <w:num w:numId="28" w16cid:durableId="1061558561">
    <w:abstractNumId w:val="15"/>
  </w:num>
  <w:num w:numId="29" w16cid:durableId="1563558746">
    <w:abstractNumId w:val="16"/>
  </w:num>
  <w:num w:numId="30" w16cid:durableId="746878340">
    <w:abstractNumId w:val="35"/>
  </w:num>
  <w:num w:numId="31" w16cid:durableId="606236641">
    <w:abstractNumId w:val="37"/>
  </w:num>
  <w:num w:numId="32" w16cid:durableId="127284265">
    <w:abstractNumId w:val="24"/>
  </w:num>
  <w:num w:numId="33" w16cid:durableId="2043631173">
    <w:abstractNumId w:val="18"/>
  </w:num>
  <w:num w:numId="34" w16cid:durableId="1052653715">
    <w:abstractNumId w:val="33"/>
  </w:num>
  <w:num w:numId="35" w16cid:durableId="344673140">
    <w:abstractNumId w:val="27"/>
  </w:num>
  <w:num w:numId="36" w16cid:durableId="840504755">
    <w:abstractNumId w:val="5"/>
  </w:num>
  <w:num w:numId="37" w16cid:durableId="25067228">
    <w:abstractNumId w:val="23"/>
  </w:num>
  <w:num w:numId="38" w16cid:durableId="1910531858">
    <w:abstractNumId w:val="40"/>
  </w:num>
  <w:num w:numId="39" w16cid:durableId="933705760">
    <w:abstractNumId w:val="7"/>
  </w:num>
  <w:num w:numId="40" w16cid:durableId="1471903119">
    <w:abstractNumId w:val="45"/>
  </w:num>
  <w:num w:numId="41" w16cid:durableId="1248879726">
    <w:abstractNumId w:val="25"/>
  </w:num>
  <w:num w:numId="42" w16cid:durableId="1954284871">
    <w:abstractNumId w:val="38"/>
  </w:num>
  <w:num w:numId="43" w16cid:durableId="890339108">
    <w:abstractNumId w:val="8"/>
  </w:num>
  <w:num w:numId="44" w16cid:durableId="1774590355">
    <w:abstractNumId w:val="13"/>
  </w:num>
  <w:num w:numId="45" w16cid:durableId="636616853">
    <w:abstractNumId w:val="31"/>
  </w:num>
  <w:num w:numId="46" w16cid:durableId="106391235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031E"/>
    <w:rsid w:val="0000147F"/>
    <w:rsid w:val="000019B0"/>
    <w:rsid w:val="00002B71"/>
    <w:rsid w:val="00002BE6"/>
    <w:rsid w:val="0000481E"/>
    <w:rsid w:val="00004ACF"/>
    <w:rsid w:val="00005FC1"/>
    <w:rsid w:val="0000650D"/>
    <w:rsid w:val="00010665"/>
    <w:rsid w:val="00010744"/>
    <w:rsid w:val="00010AC9"/>
    <w:rsid w:val="00011B8F"/>
    <w:rsid w:val="000123FB"/>
    <w:rsid w:val="0001280F"/>
    <w:rsid w:val="00013DF7"/>
    <w:rsid w:val="00014613"/>
    <w:rsid w:val="00016AA8"/>
    <w:rsid w:val="00017C59"/>
    <w:rsid w:val="00021117"/>
    <w:rsid w:val="00024251"/>
    <w:rsid w:val="00024D79"/>
    <w:rsid w:val="00025FD2"/>
    <w:rsid w:val="0002766D"/>
    <w:rsid w:val="0003008D"/>
    <w:rsid w:val="000328DA"/>
    <w:rsid w:val="00032AAD"/>
    <w:rsid w:val="000349A3"/>
    <w:rsid w:val="000357C1"/>
    <w:rsid w:val="000359F9"/>
    <w:rsid w:val="0003651D"/>
    <w:rsid w:val="00041A91"/>
    <w:rsid w:val="00042F5B"/>
    <w:rsid w:val="00042F87"/>
    <w:rsid w:val="00044E81"/>
    <w:rsid w:val="000452A8"/>
    <w:rsid w:val="000455BD"/>
    <w:rsid w:val="00045B39"/>
    <w:rsid w:val="00047A99"/>
    <w:rsid w:val="00051466"/>
    <w:rsid w:val="00052278"/>
    <w:rsid w:val="000522DE"/>
    <w:rsid w:val="00052F44"/>
    <w:rsid w:val="00053DAC"/>
    <w:rsid w:val="00055E51"/>
    <w:rsid w:val="000576AB"/>
    <w:rsid w:val="00057B0A"/>
    <w:rsid w:val="00057DC7"/>
    <w:rsid w:val="00060530"/>
    <w:rsid w:val="00061B76"/>
    <w:rsid w:val="00063401"/>
    <w:rsid w:val="00063624"/>
    <w:rsid w:val="0006389B"/>
    <w:rsid w:val="00066DEA"/>
    <w:rsid w:val="00067032"/>
    <w:rsid w:val="00067726"/>
    <w:rsid w:val="00067BB6"/>
    <w:rsid w:val="00071946"/>
    <w:rsid w:val="00072566"/>
    <w:rsid w:val="00072708"/>
    <w:rsid w:val="000729E6"/>
    <w:rsid w:val="00072AC6"/>
    <w:rsid w:val="00072B9A"/>
    <w:rsid w:val="00073260"/>
    <w:rsid w:val="0007385C"/>
    <w:rsid w:val="0007435A"/>
    <w:rsid w:val="000755AD"/>
    <w:rsid w:val="00076A65"/>
    <w:rsid w:val="000820C1"/>
    <w:rsid w:val="000834DA"/>
    <w:rsid w:val="000839B1"/>
    <w:rsid w:val="00086C16"/>
    <w:rsid w:val="0008778E"/>
    <w:rsid w:val="00090BD6"/>
    <w:rsid w:val="00090EE8"/>
    <w:rsid w:val="000917FF"/>
    <w:rsid w:val="00091C77"/>
    <w:rsid w:val="000929A0"/>
    <w:rsid w:val="00092E59"/>
    <w:rsid w:val="00094DE4"/>
    <w:rsid w:val="000974FB"/>
    <w:rsid w:val="00097DDE"/>
    <w:rsid w:val="000A03A0"/>
    <w:rsid w:val="000A09FE"/>
    <w:rsid w:val="000A16A7"/>
    <w:rsid w:val="000A34CA"/>
    <w:rsid w:val="000A3B05"/>
    <w:rsid w:val="000A4149"/>
    <w:rsid w:val="000A4E78"/>
    <w:rsid w:val="000A5AEF"/>
    <w:rsid w:val="000A6181"/>
    <w:rsid w:val="000A72FF"/>
    <w:rsid w:val="000A7D3A"/>
    <w:rsid w:val="000B1AE2"/>
    <w:rsid w:val="000B386B"/>
    <w:rsid w:val="000B3C08"/>
    <w:rsid w:val="000B4BF6"/>
    <w:rsid w:val="000B5655"/>
    <w:rsid w:val="000B6494"/>
    <w:rsid w:val="000C0DEA"/>
    <w:rsid w:val="000C13CE"/>
    <w:rsid w:val="000C1CCC"/>
    <w:rsid w:val="000C25FE"/>
    <w:rsid w:val="000C3855"/>
    <w:rsid w:val="000C4818"/>
    <w:rsid w:val="000C506B"/>
    <w:rsid w:val="000D36CF"/>
    <w:rsid w:val="000D5090"/>
    <w:rsid w:val="000D7242"/>
    <w:rsid w:val="000E074D"/>
    <w:rsid w:val="000E0A2F"/>
    <w:rsid w:val="000E1A1B"/>
    <w:rsid w:val="000E1A2A"/>
    <w:rsid w:val="000E462D"/>
    <w:rsid w:val="000E4648"/>
    <w:rsid w:val="000F18FD"/>
    <w:rsid w:val="000F33BB"/>
    <w:rsid w:val="000F3584"/>
    <w:rsid w:val="000F369C"/>
    <w:rsid w:val="000F38DE"/>
    <w:rsid w:val="000F5DD5"/>
    <w:rsid w:val="000F5E99"/>
    <w:rsid w:val="000F5F8C"/>
    <w:rsid w:val="00100465"/>
    <w:rsid w:val="00100A17"/>
    <w:rsid w:val="001021B5"/>
    <w:rsid w:val="00102A12"/>
    <w:rsid w:val="00102F2C"/>
    <w:rsid w:val="0010472D"/>
    <w:rsid w:val="00105C83"/>
    <w:rsid w:val="00106BE7"/>
    <w:rsid w:val="001071C6"/>
    <w:rsid w:val="00110C08"/>
    <w:rsid w:val="00110C5B"/>
    <w:rsid w:val="00111952"/>
    <w:rsid w:val="00111E98"/>
    <w:rsid w:val="00112C1A"/>
    <w:rsid w:val="00113752"/>
    <w:rsid w:val="0011441F"/>
    <w:rsid w:val="00114A32"/>
    <w:rsid w:val="00115AAE"/>
    <w:rsid w:val="00116D5D"/>
    <w:rsid w:val="0011748D"/>
    <w:rsid w:val="00117CC2"/>
    <w:rsid w:val="0012081E"/>
    <w:rsid w:val="00121454"/>
    <w:rsid w:val="001218B6"/>
    <w:rsid w:val="001220CC"/>
    <w:rsid w:val="00122248"/>
    <w:rsid w:val="0012270E"/>
    <w:rsid w:val="00125EDD"/>
    <w:rsid w:val="00127E3A"/>
    <w:rsid w:val="00127E88"/>
    <w:rsid w:val="00130411"/>
    <w:rsid w:val="0013082E"/>
    <w:rsid w:val="00130E87"/>
    <w:rsid w:val="001378DA"/>
    <w:rsid w:val="00142741"/>
    <w:rsid w:val="0014313E"/>
    <w:rsid w:val="00143A3D"/>
    <w:rsid w:val="00144977"/>
    <w:rsid w:val="001458C1"/>
    <w:rsid w:val="001466B9"/>
    <w:rsid w:val="00146ED2"/>
    <w:rsid w:val="0014783E"/>
    <w:rsid w:val="0015101E"/>
    <w:rsid w:val="0015173A"/>
    <w:rsid w:val="00151889"/>
    <w:rsid w:val="00152001"/>
    <w:rsid w:val="00154124"/>
    <w:rsid w:val="0015452C"/>
    <w:rsid w:val="00157006"/>
    <w:rsid w:val="001570E2"/>
    <w:rsid w:val="00157233"/>
    <w:rsid w:val="00157595"/>
    <w:rsid w:val="00160F38"/>
    <w:rsid w:val="001614C0"/>
    <w:rsid w:val="00162642"/>
    <w:rsid w:val="001627E6"/>
    <w:rsid w:val="001663D5"/>
    <w:rsid w:val="001705E8"/>
    <w:rsid w:val="001728C6"/>
    <w:rsid w:val="00173EF5"/>
    <w:rsid w:val="00174BD8"/>
    <w:rsid w:val="0017600B"/>
    <w:rsid w:val="00177CCF"/>
    <w:rsid w:val="00181A25"/>
    <w:rsid w:val="00181A2E"/>
    <w:rsid w:val="00181F1F"/>
    <w:rsid w:val="00184345"/>
    <w:rsid w:val="00185D23"/>
    <w:rsid w:val="00186512"/>
    <w:rsid w:val="00186C55"/>
    <w:rsid w:val="00192514"/>
    <w:rsid w:val="00192E93"/>
    <w:rsid w:val="0019470F"/>
    <w:rsid w:val="00196223"/>
    <w:rsid w:val="001A0090"/>
    <w:rsid w:val="001A130B"/>
    <w:rsid w:val="001A13EB"/>
    <w:rsid w:val="001A1654"/>
    <w:rsid w:val="001A16A2"/>
    <w:rsid w:val="001A20BE"/>
    <w:rsid w:val="001A21C2"/>
    <w:rsid w:val="001A2B0E"/>
    <w:rsid w:val="001A2BFE"/>
    <w:rsid w:val="001A435B"/>
    <w:rsid w:val="001A65BF"/>
    <w:rsid w:val="001A68D8"/>
    <w:rsid w:val="001A6D91"/>
    <w:rsid w:val="001A7097"/>
    <w:rsid w:val="001A7CAE"/>
    <w:rsid w:val="001B2C4C"/>
    <w:rsid w:val="001B2F15"/>
    <w:rsid w:val="001B3DEB"/>
    <w:rsid w:val="001B5B7C"/>
    <w:rsid w:val="001B60DE"/>
    <w:rsid w:val="001B6D24"/>
    <w:rsid w:val="001B6FDE"/>
    <w:rsid w:val="001C006E"/>
    <w:rsid w:val="001C0075"/>
    <w:rsid w:val="001C09FF"/>
    <w:rsid w:val="001C19F4"/>
    <w:rsid w:val="001C1B0F"/>
    <w:rsid w:val="001C2BE9"/>
    <w:rsid w:val="001C397C"/>
    <w:rsid w:val="001C58A4"/>
    <w:rsid w:val="001C5A38"/>
    <w:rsid w:val="001C6D31"/>
    <w:rsid w:val="001C76BF"/>
    <w:rsid w:val="001C7DE2"/>
    <w:rsid w:val="001D104A"/>
    <w:rsid w:val="001D269E"/>
    <w:rsid w:val="001D2C36"/>
    <w:rsid w:val="001D2D68"/>
    <w:rsid w:val="001D30DD"/>
    <w:rsid w:val="001D5472"/>
    <w:rsid w:val="001D6818"/>
    <w:rsid w:val="001D793E"/>
    <w:rsid w:val="001E00AB"/>
    <w:rsid w:val="001E257C"/>
    <w:rsid w:val="001E2836"/>
    <w:rsid w:val="001E3FA4"/>
    <w:rsid w:val="001E5335"/>
    <w:rsid w:val="001E591C"/>
    <w:rsid w:val="001E5E93"/>
    <w:rsid w:val="001E668A"/>
    <w:rsid w:val="001E6DAC"/>
    <w:rsid w:val="001F06C3"/>
    <w:rsid w:val="001F204E"/>
    <w:rsid w:val="001F21B1"/>
    <w:rsid w:val="001F2A38"/>
    <w:rsid w:val="001F3ED4"/>
    <w:rsid w:val="001F4057"/>
    <w:rsid w:val="001F4CBD"/>
    <w:rsid w:val="001F77D1"/>
    <w:rsid w:val="001F7C18"/>
    <w:rsid w:val="00202EB4"/>
    <w:rsid w:val="0020319C"/>
    <w:rsid w:val="0020337F"/>
    <w:rsid w:val="0020504C"/>
    <w:rsid w:val="00205257"/>
    <w:rsid w:val="00205B4B"/>
    <w:rsid w:val="00206BBA"/>
    <w:rsid w:val="00207926"/>
    <w:rsid w:val="00207E74"/>
    <w:rsid w:val="00212D6C"/>
    <w:rsid w:val="002131E1"/>
    <w:rsid w:val="00214068"/>
    <w:rsid w:val="0021525E"/>
    <w:rsid w:val="00216977"/>
    <w:rsid w:val="00216ECF"/>
    <w:rsid w:val="00217C43"/>
    <w:rsid w:val="00220807"/>
    <w:rsid w:val="00221A13"/>
    <w:rsid w:val="00221CA0"/>
    <w:rsid w:val="00223D80"/>
    <w:rsid w:val="00224F51"/>
    <w:rsid w:val="00225F65"/>
    <w:rsid w:val="00226BAA"/>
    <w:rsid w:val="00226FCA"/>
    <w:rsid w:val="002270AA"/>
    <w:rsid w:val="00227143"/>
    <w:rsid w:val="00227A45"/>
    <w:rsid w:val="0023172D"/>
    <w:rsid w:val="00233BC7"/>
    <w:rsid w:val="002349D9"/>
    <w:rsid w:val="00237706"/>
    <w:rsid w:val="002415E8"/>
    <w:rsid w:val="002417B5"/>
    <w:rsid w:val="002429E4"/>
    <w:rsid w:val="00242DDD"/>
    <w:rsid w:val="00244611"/>
    <w:rsid w:val="00244A1A"/>
    <w:rsid w:val="002457E8"/>
    <w:rsid w:val="00246049"/>
    <w:rsid w:val="00246AB4"/>
    <w:rsid w:val="002470B7"/>
    <w:rsid w:val="00247A96"/>
    <w:rsid w:val="0025013D"/>
    <w:rsid w:val="0025250C"/>
    <w:rsid w:val="00252674"/>
    <w:rsid w:val="00253C88"/>
    <w:rsid w:val="00253E95"/>
    <w:rsid w:val="0025426D"/>
    <w:rsid w:val="0025475B"/>
    <w:rsid w:val="002559EB"/>
    <w:rsid w:val="0026162D"/>
    <w:rsid w:val="002637E8"/>
    <w:rsid w:val="002638CA"/>
    <w:rsid w:val="002650D6"/>
    <w:rsid w:val="00265C11"/>
    <w:rsid w:val="00266A29"/>
    <w:rsid w:val="002675C2"/>
    <w:rsid w:val="00271968"/>
    <w:rsid w:val="002749E5"/>
    <w:rsid w:val="002756FA"/>
    <w:rsid w:val="00275C28"/>
    <w:rsid w:val="002762D8"/>
    <w:rsid w:val="00277AFB"/>
    <w:rsid w:val="00280CCD"/>
    <w:rsid w:val="00283AB9"/>
    <w:rsid w:val="00284185"/>
    <w:rsid w:val="002844C9"/>
    <w:rsid w:val="0028486E"/>
    <w:rsid w:val="00284ADD"/>
    <w:rsid w:val="00285987"/>
    <w:rsid w:val="00285C86"/>
    <w:rsid w:val="0028725C"/>
    <w:rsid w:val="002904E7"/>
    <w:rsid w:val="00291ECE"/>
    <w:rsid w:val="00291F95"/>
    <w:rsid w:val="00292D0D"/>
    <w:rsid w:val="00292D47"/>
    <w:rsid w:val="002943F1"/>
    <w:rsid w:val="0029572B"/>
    <w:rsid w:val="00296E2E"/>
    <w:rsid w:val="00296FB3"/>
    <w:rsid w:val="0029723A"/>
    <w:rsid w:val="00297833"/>
    <w:rsid w:val="00297A18"/>
    <w:rsid w:val="002A0877"/>
    <w:rsid w:val="002A0BDA"/>
    <w:rsid w:val="002A1374"/>
    <w:rsid w:val="002A16F7"/>
    <w:rsid w:val="002A48E5"/>
    <w:rsid w:val="002B2D74"/>
    <w:rsid w:val="002B35EF"/>
    <w:rsid w:val="002B3796"/>
    <w:rsid w:val="002B37C9"/>
    <w:rsid w:val="002B3809"/>
    <w:rsid w:val="002B40AF"/>
    <w:rsid w:val="002B7522"/>
    <w:rsid w:val="002B78B4"/>
    <w:rsid w:val="002C2E2F"/>
    <w:rsid w:val="002C42DF"/>
    <w:rsid w:val="002C4CC1"/>
    <w:rsid w:val="002C652F"/>
    <w:rsid w:val="002D1293"/>
    <w:rsid w:val="002D187A"/>
    <w:rsid w:val="002D2181"/>
    <w:rsid w:val="002D2889"/>
    <w:rsid w:val="002D2D6B"/>
    <w:rsid w:val="002D317B"/>
    <w:rsid w:val="002D4DE6"/>
    <w:rsid w:val="002D5469"/>
    <w:rsid w:val="002D651B"/>
    <w:rsid w:val="002E379C"/>
    <w:rsid w:val="002E5230"/>
    <w:rsid w:val="002E583D"/>
    <w:rsid w:val="002E6886"/>
    <w:rsid w:val="002E68AC"/>
    <w:rsid w:val="002E6BC8"/>
    <w:rsid w:val="002E7C21"/>
    <w:rsid w:val="002F00FB"/>
    <w:rsid w:val="002F0535"/>
    <w:rsid w:val="002F15F4"/>
    <w:rsid w:val="002F1696"/>
    <w:rsid w:val="002F17D9"/>
    <w:rsid w:val="002F1A51"/>
    <w:rsid w:val="002F388F"/>
    <w:rsid w:val="002F3AC1"/>
    <w:rsid w:val="002F3C21"/>
    <w:rsid w:val="002F5FB5"/>
    <w:rsid w:val="002F7A8D"/>
    <w:rsid w:val="003012C0"/>
    <w:rsid w:val="00301325"/>
    <w:rsid w:val="00301757"/>
    <w:rsid w:val="00301806"/>
    <w:rsid w:val="003026CC"/>
    <w:rsid w:val="00302B97"/>
    <w:rsid w:val="00302DBB"/>
    <w:rsid w:val="00304602"/>
    <w:rsid w:val="00306162"/>
    <w:rsid w:val="0030660F"/>
    <w:rsid w:val="0030777C"/>
    <w:rsid w:val="0031035D"/>
    <w:rsid w:val="0031191C"/>
    <w:rsid w:val="00311ED8"/>
    <w:rsid w:val="00312FF7"/>
    <w:rsid w:val="003138DA"/>
    <w:rsid w:val="00314DA1"/>
    <w:rsid w:val="00316CB1"/>
    <w:rsid w:val="00317DED"/>
    <w:rsid w:val="0032021E"/>
    <w:rsid w:val="00320C60"/>
    <w:rsid w:val="00321B41"/>
    <w:rsid w:val="00323010"/>
    <w:rsid w:val="00323D8C"/>
    <w:rsid w:val="00323F62"/>
    <w:rsid w:val="00324002"/>
    <w:rsid w:val="003258A9"/>
    <w:rsid w:val="00326475"/>
    <w:rsid w:val="003268EA"/>
    <w:rsid w:val="003306D8"/>
    <w:rsid w:val="00332CD5"/>
    <w:rsid w:val="00342D74"/>
    <w:rsid w:val="00344FF1"/>
    <w:rsid w:val="00345F77"/>
    <w:rsid w:val="003504CC"/>
    <w:rsid w:val="003526BD"/>
    <w:rsid w:val="00354C16"/>
    <w:rsid w:val="0035595A"/>
    <w:rsid w:val="0035597C"/>
    <w:rsid w:val="0036080D"/>
    <w:rsid w:val="00361540"/>
    <w:rsid w:val="00362A83"/>
    <w:rsid w:val="003660D4"/>
    <w:rsid w:val="00370442"/>
    <w:rsid w:val="00370B59"/>
    <w:rsid w:val="00372120"/>
    <w:rsid w:val="00372ECA"/>
    <w:rsid w:val="0037513D"/>
    <w:rsid w:val="003753A1"/>
    <w:rsid w:val="00375C5A"/>
    <w:rsid w:val="00380DB8"/>
    <w:rsid w:val="00381BCC"/>
    <w:rsid w:val="00381E38"/>
    <w:rsid w:val="003857BE"/>
    <w:rsid w:val="0038687F"/>
    <w:rsid w:val="00387697"/>
    <w:rsid w:val="00387F7A"/>
    <w:rsid w:val="0039127D"/>
    <w:rsid w:val="0039171B"/>
    <w:rsid w:val="00392DB4"/>
    <w:rsid w:val="0039369F"/>
    <w:rsid w:val="003940A3"/>
    <w:rsid w:val="00395BAD"/>
    <w:rsid w:val="003961D3"/>
    <w:rsid w:val="003962F9"/>
    <w:rsid w:val="0039767C"/>
    <w:rsid w:val="003A141C"/>
    <w:rsid w:val="003A282B"/>
    <w:rsid w:val="003A3219"/>
    <w:rsid w:val="003A3C8E"/>
    <w:rsid w:val="003A4916"/>
    <w:rsid w:val="003A6103"/>
    <w:rsid w:val="003A66A2"/>
    <w:rsid w:val="003B0059"/>
    <w:rsid w:val="003B0C33"/>
    <w:rsid w:val="003B1FFF"/>
    <w:rsid w:val="003B2015"/>
    <w:rsid w:val="003B2BE6"/>
    <w:rsid w:val="003B7890"/>
    <w:rsid w:val="003C091A"/>
    <w:rsid w:val="003C1676"/>
    <w:rsid w:val="003C1F56"/>
    <w:rsid w:val="003C2BE0"/>
    <w:rsid w:val="003C54B9"/>
    <w:rsid w:val="003C5F69"/>
    <w:rsid w:val="003C7439"/>
    <w:rsid w:val="003C76D2"/>
    <w:rsid w:val="003D04E9"/>
    <w:rsid w:val="003D1551"/>
    <w:rsid w:val="003D408A"/>
    <w:rsid w:val="003D4908"/>
    <w:rsid w:val="003D6337"/>
    <w:rsid w:val="003D6639"/>
    <w:rsid w:val="003D7837"/>
    <w:rsid w:val="003E0FB6"/>
    <w:rsid w:val="003E1C94"/>
    <w:rsid w:val="003E1F20"/>
    <w:rsid w:val="003E3001"/>
    <w:rsid w:val="003E5160"/>
    <w:rsid w:val="003E5A01"/>
    <w:rsid w:val="003E5DE8"/>
    <w:rsid w:val="003E690C"/>
    <w:rsid w:val="003E7BD6"/>
    <w:rsid w:val="003F3C22"/>
    <w:rsid w:val="003F3DAB"/>
    <w:rsid w:val="003F5C7C"/>
    <w:rsid w:val="004008A9"/>
    <w:rsid w:val="00400FA4"/>
    <w:rsid w:val="004012C0"/>
    <w:rsid w:val="00401DF9"/>
    <w:rsid w:val="00404A79"/>
    <w:rsid w:val="00404CCF"/>
    <w:rsid w:val="004054C5"/>
    <w:rsid w:val="004056C1"/>
    <w:rsid w:val="00405F78"/>
    <w:rsid w:val="004068CA"/>
    <w:rsid w:val="00406EAC"/>
    <w:rsid w:val="004102BE"/>
    <w:rsid w:val="00410B36"/>
    <w:rsid w:val="004110C1"/>
    <w:rsid w:val="00411C71"/>
    <w:rsid w:val="00413764"/>
    <w:rsid w:val="00416171"/>
    <w:rsid w:val="0041687B"/>
    <w:rsid w:val="00416A40"/>
    <w:rsid w:val="00416AD3"/>
    <w:rsid w:val="00420FC0"/>
    <w:rsid w:val="00421DE7"/>
    <w:rsid w:val="00421E71"/>
    <w:rsid w:val="00422733"/>
    <w:rsid w:val="00422C13"/>
    <w:rsid w:val="00423F65"/>
    <w:rsid w:val="00424590"/>
    <w:rsid w:val="00425981"/>
    <w:rsid w:val="00425D78"/>
    <w:rsid w:val="00426109"/>
    <w:rsid w:val="00427D87"/>
    <w:rsid w:val="00432707"/>
    <w:rsid w:val="00433A84"/>
    <w:rsid w:val="00433B28"/>
    <w:rsid w:val="00434ADA"/>
    <w:rsid w:val="00435B1D"/>
    <w:rsid w:val="00440F03"/>
    <w:rsid w:val="0044129A"/>
    <w:rsid w:val="00442071"/>
    <w:rsid w:val="004454C8"/>
    <w:rsid w:val="004460D4"/>
    <w:rsid w:val="0044684E"/>
    <w:rsid w:val="00447108"/>
    <w:rsid w:val="00447153"/>
    <w:rsid w:val="004519E2"/>
    <w:rsid w:val="00453EC0"/>
    <w:rsid w:val="00454A16"/>
    <w:rsid w:val="004551E6"/>
    <w:rsid w:val="00455B95"/>
    <w:rsid w:val="00455F30"/>
    <w:rsid w:val="0045609C"/>
    <w:rsid w:val="004563FB"/>
    <w:rsid w:val="00456F60"/>
    <w:rsid w:val="0045751B"/>
    <w:rsid w:val="00460280"/>
    <w:rsid w:val="00460397"/>
    <w:rsid w:val="00460441"/>
    <w:rsid w:val="00460580"/>
    <w:rsid w:val="00460618"/>
    <w:rsid w:val="00460C34"/>
    <w:rsid w:val="004611C5"/>
    <w:rsid w:val="00461F8F"/>
    <w:rsid w:val="00462DC4"/>
    <w:rsid w:val="00463908"/>
    <w:rsid w:val="0046555B"/>
    <w:rsid w:val="00465C10"/>
    <w:rsid w:val="004700BE"/>
    <w:rsid w:val="00470751"/>
    <w:rsid w:val="00470C04"/>
    <w:rsid w:val="004721B5"/>
    <w:rsid w:val="004727D9"/>
    <w:rsid w:val="00473BC5"/>
    <w:rsid w:val="00474BBD"/>
    <w:rsid w:val="00474F06"/>
    <w:rsid w:val="004758F4"/>
    <w:rsid w:val="004766C2"/>
    <w:rsid w:val="004807F5"/>
    <w:rsid w:val="00481839"/>
    <w:rsid w:val="004828DA"/>
    <w:rsid w:val="0048380B"/>
    <w:rsid w:val="00484BA9"/>
    <w:rsid w:val="00486478"/>
    <w:rsid w:val="0048722C"/>
    <w:rsid w:val="00487408"/>
    <w:rsid w:val="00487A7D"/>
    <w:rsid w:val="00487ED2"/>
    <w:rsid w:val="00491258"/>
    <w:rsid w:val="004923CE"/>
    <w:rsid w:val="00492543"/>
    <w:rsid w:val="00493DF1"/>
    <w:rsid w:val="004945D2"/>
    <w:rsid w:val="004951B7"/>
    <w:rsid w:val="00495305"/>
    <w:rsid w:val="0049608C"/>
    <w:rsid w:val="00496461"/>
    <w:rsid w:val="004A1E70"/>
    <w:rsid w:val="004A4C9F"/>
    <w:rsid w:val="004A518A"/>
    <w:rsid w:val="004A56D0"/>
    <w:rsid w:val="004A7DAC"/>
    <w:rsid w:val="004B019E"/>
    <w:rsid w:val="004B0A1D"/>
    <w:rsid w:val="004B1759"/>
    <w:rsid w:val="004B241C"/>
    <w:rsid w:val="004B3227"/>
    <w:rsid w:val="004B7C2C"/>
    <w:rsid w:val="004B7E65"/>
    <w:rsid w:val="004C1401"/>
    <w:rsid w:val="004C1960"/>
    <w:rsid w:val="004C23C0"/>
    <w:rsid w:val="004C242A"/>
    <w:rsid w:val="004C2E63"/>
    <w:rsid w:val="004C38D4"/>
    <w:rsid w:val="004C3C73"/>
    <w:rsid w:val="004C474E"/>
    <w:rsid w:val="004C7508"/>
    <w:rsid w:val="004D0585"/>
    <w:rsid w:val="004D1A5F"/>
    <w:rsid w:val="004D2251"/>
    <w:rsid w:val="004D248D"/>
    <w:rsid w:val="004D6A05"/>
    <w:rsid w:val="004D7E7D"/>
    <w:rsid w:val="004E1736"/>
    <w:rsid w:val="004E1C3D"/>
    <w:rsid w:val="004E340F"/>
    <w:rsid w:val="004E36C0"/>
    <w:rsid w:val="004E4662"/>
    <w:rsid w:val="004E75DD"/>
    <w:rsid w:val="004E765F"/>
    <w:rsid w:val="004F0CD7"/>
    <w:rsid w:val="004F12EA"/>
    <w:rsid w:val="004F1F6B"/>
    <w:rsid w:val="004F32E7"/>
    <w:rsid w:val="004F3B4D"/>
    <w:rsid w:val="004F44B3"/>
    <w:rsid w:val="004F55A5"/>
    <w:rsid w:val="004F6228"/>
    <w:rsid w:val="004F7252"/>
    <w:rsid w:val="00504082"/>
    <w:rsid w:val="005048E7"/>
    <w:rsid w:val="005054C2"/>
    <w:rsid w:val="005100A7"/>
    <w:rsid w:val="00511429"/>
    <w:rsid w:val="00515BC5"/>
    <w:rsid w:val="0051647E"/>
    <w:rsid w:val="00516597"/>
    <w:rsid w:val="00516D11"/>
    <w:rsid w:val="00516DAF"/>
    <w:rsid w:val="00517B4E"/>
    <w:rsid w:val="005230AA"/>
    <w:rsid w:val="00523634"/>
    <w:rsid w:val="00523D6B"/>
    <w:rsid w:val="00523FA8"/>
    <w:rsid w:val="00524520"/>
    <w:rsid w:val="00524CBD"/>
    <w:rsid w:val="0052648A"/>
    <w:rsid w:val="00527E96"/>
    <w:rsid w:val="005327C7"/>
    <w:rsid w:val="00533F6D"/>
    <w:rsid w:val="005353D2"/>
    <w:rsid w:val="00537055"/>
    <w:rsid w:val="0053720F"/>
    <w:rsid w:val="00540B8E"/>
    <w:rsid w:val="00541EB4"/>
    <w:rsid w:val="00543297"/>
    <w:rsid w:val="00543697"/>
    <w:rsid w:val="00543C13"/>
    <w:rsid w:val="00543E69"/>
    <w:rsid w:val="0054533E"/>
    <w:rsid w:val="0054594A"/>
    <w:rsid w:val="0054601C"/>
    <w:rsid w:val="00546F04"/>
    <w:rsid w:val="00547465"/>
    <w:rsid w:val="00547904"/>
    <w:rsid w:val="005519B3"/>
    <w:rsid w:val="0055391D"/>
    <w:rsid w:val="005544D6"/>
    <w:rsid w:val="00555827"/>
    <w:rsid w:val="005562AB"/>
    <w:rsid w:val="00556880"/>
    <w:rsid w:val="005579E3"/>
    <w:rsid w:val="0056345B"/>
    <w:rsid w:val="00564FCA"/>
    <w:rsid w:val="00565BFF"/>
    <w:rsid w:val="00565FD0"/>
    <w:rsid w:val="005674F3"/>
    <w:rsid w:val="00570768"/>
    <w:rsid w:val="005709FB"/>
    <w:rsid w:val="005722AD"/>
    <w:rsid w:val="005724F0"/>
    <w:rsid w:val="005735DA"/>
    <w:rsid w:val="0057516E"/>
    <w:rsid w:val="00575D77"/>
    <w:rsid w:val="0057645A"/>
    <w:rsid w:val="00577BE3"/>
    <w:rsid w:val="00580B1A"/>
    <w:rsid w:val="00581FC7"/>
    <w:rsid w:val="005828AE"/>
    <w:rsid w:val="00582C3B"/>
    <w:rsid w:val="00584353"/>
    <w:rsid w:val="0058517E"/>
    <w:rsid w:val="00586E75"/>
    <w:rsid w:val="00590000"/>
    <w:rsid w:val="0059011D"/>
    <w:rsid w:val="005902D6"/>
    <w:rsid w:val="00590360"/>
    <w:rsid w:val="00591B75"/>
    <w:rsid w:val="00593642"/>
    <w:rsid w:val="00593AE1"/>
    <w:rsid w:val="00596ADF"/>
    <w:rsid w:val="00597951"/>
    <w:rsid w:val="005A5D37"/>
    <w:rsid w:val="005B0AD3"/>
    <w:rsid w:val="005B0FE0"/>
    <w:rsid w:val="005B16EE"/>
    <w:rsid w:val="005B39B0"/>
    <w:rsid w:val="005B4182"/>
    <w:rsid w:val="005C16AE"/>
    <w:rsid w:val="005C1A35"/>
    <w:rsid w:val="005C1D73"/>
    <w:rsid w:val="005C2D1A"/>
    <w:rsid w:val="005C3664"/>
    <w:rsid w:val="005C5B4D"/>
    <w:rsid w:val="005C6CB9"/>
    <w:rsid w:val="005D2BF4"/>
    <w:rsid w:val="005D4AF8"/>
    <w:rsid w:val="005D59B1"/>
    <w:rsid w:val="005D66C2"/>
    <w:rsid w:val="005D6C35"/>
    <w:rsid w:val="005E142D"/>
    <w:rsid w:val="005E5430"/>
    <w:rsid w:val="005E5D25"/>
    <w:rsid w:val="005E684F"/>
    <w:rsid w:val="005E7281"/>
    <w:rsid w:val="005E737D"/>
    <w:rsid w:val="005F2363"/>
    <w:rsid w:val="005F4555"/>
    <w:rsid w:val="005F4723"/>
    <w:rsid w:val="005F66BB"/>
    <w:rsid w:val="005F730B"/>
    <w:rsid w:val="006048ED"/>
    <w:rsid w:val="006053C3"/>
    <w:rsid w:val="006056BB"/>
    <w:rsid w:val="00610F8E"/>
    <w:rsid w:val="00612933"/>
    <w:rsid w:val="0061342C"/>
    <w:rsid w:val="006134C5"/>
    <w:rsid w:val="006148F8"/>
    <w:rsid w:val="00614C82"/>
    <w:rsid w:val="006164A5"/>
    <w:rsid w:val="00617110"/>
    <w:rsid w:val="00620012"/>
    <w:rsid w:val="006200C5"/>
    <w:rsid w:val="006208FC"/>
    <w:rsid w:val="00620EF8"/>
    <w:rsid w:val="006236F8"/>
    <w:rsid w:val="0062393D"/>
    <w:rsid w:val="00623BDE"/>
    <w:rsid w:val="00623F1B"/>
    <w:rsid w:val="0062400F"/>
    <w:rsid w:val="0062447E"/>
    <w:rsid w:val="00624A39"/>
    <w:rsid w:val="00626502"/>
    <w:rsid w:val="006270D4"/>
    <w:rsid w:val="00631144"/>
    <w:rsid w:val="006327AC"/>
    <w:rsid w:val="00633543"/>
    <w:rsid w:val="006339CE"/>
    <w:rsid w:val="00633FA6"/>
    <w:rsid w:val="00634217"/>
    <w:rsid w:val="006369D1"/>
    <w:rsid w:val="00637312"/>
    <w:rsid w:val="00641183"/>
    <w:rsid w:val="00644E1A"/>
    <w:rsid w:val="00645B8E"/>
    <w:rsid w:val="0064631E"/>
    <w:rsid w:val="00650856"/>
    <w:rsid w:val="006517FA"/>
    <w:rsid w:val="00651893"/>
    <w:rsid w:val="00651D2E"/>
    <w:rsid w:val="00652407"/>
    <w:rsid w:val="00652628"/>
    <w:rsid w:val="0065277B"/>
    <w:rsid w:val="00652E97"/>
    <w:rsid w:val="00652EC1"/>
    <w:rsid w:val="00653246"/>
    <w:rsid w:val="00653874"/>
    <w:rsid w:val="00654DF2"/>
    <w:rsid w:val="00655C7E"/>
    <w:rsid w:val="00655EE9"/>
    <w:rsid w:val="00660364"/>
    <w:rsid w:val="00660A6C"/>
    <w:rsid w:val="0066144D"/>
    <w:rsid w:val="00661949"/>
    <w:rsid w:val="00662CF9"/>
    <w:rsid w:val="00662E4D"/>
    <w:rsid w:val="00664464"/>
    <w:rsid w:val="00665038"/>
    <w:rsid w:val="006654A7"/>
    <w:rsid w:val="00666EEF"/>
    <w:rsid w:val="0066774C"/>
    <w:rsid w:val="00667B84"/>
    <w:rsid w:val="00670602"/>
    <w:rsid w:val="00670C78"/>
    <w:rsid w:val="00671239"/>
    <w:rsid w:val="006714AB"/>
    <w:rsid w:val="00671CAC"/>
    <w:rsid w:val="00671D8A"/>
    <w:rsid w:val="006732F1"/>
    <w:rsid w:val="006736CA"/>
    <w:rsid w:val="006738CE"/>
    <w:rsid w:val="00673909"/>
    <w:rsid w:val="006740A1"/>
    <w:rsid w:val="006743C9"/>
    <w:rsid w:val="0067546A"/>
    <w:rsid w:val="006754EC"/>
    <w:rsid w:val="006777D9"/>
    <w:rsid w:val="00677F9C"/>
    <w:rsid w:val="006806FC"/>
    <w:rsid w:val="00681598"/>
    <w:rsid w:val="006818F8"/>
    <w:rsid w:val="00681D24"/>
    <w:rsid w:val="006835D9"/>
    <w:rsid w:val="006842A6"/>
    <w:rsid w:val="006844CD"/>
    <w:rsid w:val="006863A9"/>
    <w:rsid w:val="00690180"/>
    <w:rsid w:val="00690ED5"/>
    <w:rsid w:val="00692032"/>
    <w:rsid w:val="00692D7D"/>
    <w:rsid w:val="00692E50"/>
    <w:rsid w:val="00696785"/>
    <w:rsid w:val="0069733C"/>
    <w:rsid w:val="006A02F0"/>
    <w:rsid w:val="006A21AB"/>
    <w:rsid w:val="006A22D5"/>
    <w:rsid w:val="006A2402"/>
    <w:rsid w:val="006A4ACB"/>
    <w:rsid w:val="006A6CB6"/>
    <w:rsid w:val="006A7447"/>
    <w:rsid w:val="006A7E70"/>
    <w:rsid w:val="006A7EB7"/>
    <w:rsid w:val="006B0E0C"/>
    <w:rsid w:val="006B0E0F"/>
    <w:rsid w:val="006B14E0"/>
    <w:rsid w:val="006B2638"/>
    <w:rsid w:val="006B2A58"/>
    <w:rsid w:val="006B494E"/>
    <w:rsid w:val="006B658F"/>
    <w:rsid w:val="006C0F0D"/>
    <w:rsid w:val="006C1CDB"/>
    <w:rsid w:val="006C4D1D"/>
    <w:rsid w:val="006C5153"/>
    <w:rsid w:val="006C6739"/>
    <w:rsid w:val="006C6FAA"/>
    <w:rsid w:val="006C78AA"/>
    <w:rsid w:val="006D3E69"/>
    <w:rsid w:val="006D654D"/>
    <w:rsid w:val="006D7E0B"/>
    <w:rsid w:val="006E01E2"/>
    <w:rsid w:val="006E091F"/>
    <w:rsid w:val="006E0AE9"/>
    <w:rsid w:val="006E0E4A"/>
    <w:rsid w:val="006E0ECA"/>
    <w:rsid w:val="006E19D5"/>
    <w:rsid w:val="006E26AB"/>
    <w:rsid w:val="006E318B"/>
    <w:rsid w:val="006E5D03"/>
    <w:rsid w:val="006E75F1"/>
    <w:rsid w:val="006E7E78"/>
    <w:rsid w:val="006F0AFE"/>
    <w:rsid w:val="006F5E90"/>
    <w:rsid w:val="006F6283"/>
    <w:rsid w:val="006F7A87"/>
    <w:rsid w:val="0070011A"/>
    <w:rsid w:val="00700492"/>
    <w:rsid w:val="007004CC"/>
    <w:rsid w:val="007018D8"/>
    <w:rsid w:val="00702A84"/>
    <w:rsid w:val="00702E4B"/>
    <w:rsid w:val="00705014"/>
    <w:rsid w:val="00706093"/>
    <w:rsid w:val="0070632C"/>
    <w:rsid w:val="007102D9"/>
    <w:rsid w:val="0071108D"/>
    <w:rsid w:val="00712641"/>
    <w:rsid w:val="007161FF"/>
    <w:rsid w:val="0071645F"/>
    <w:rsid w:val="00716E87"/>
    <w:rsid w:val="00717CF8"/>
    <w:rsid w:val="007205DC"/>
    <w:rsid w:val="0072106E"/>
    <w:rsid w:val="00721EF6"/>
    <w:rsid w:val="00722632"/>
    <w:rsid w:val="007245BE"/>
    <w:rsid w:val="00724EB3"/>
    <w:rsid w:val="007309DD"/>
    <w:rsid w:val="00730EE7"/>
    <w:rsid w:val="00730F96"/>
    <w:rsid w:val="00731254"/>
    <w:rsid w:val="007332CF"/>
    <w:rsid w:val="00734123"/>
    <w:rsid w:val="00734BAA"/>
    <w:rsid w:val="00740736"/>
    <w:rsid w:val="00740A6B"/>
    <w:rsid w:val="00742660"/>
    <w:rsid w:val="007437C7"/>
    <w:rsid w:val="00746C0E"/>
    <w:rsid w:val="007476AE"/>
    <w:rsid w:val="007479A2"/>
    <w:rsid w:val="00747E01"/>
    <w:rsid w:val="007517F4"/>
    <w:rsid w:val="0075203B"/>
    <w:rsid w:val="00752664"/>
    <w:rsid w:val="00752762"/>
    <w:rsid w:val="00752961"/>
    <w:rsid w:val="00752B21"/>
    <w:rsid w:val="00753211"/>
    <w:rsid w:val="007535C5"/>
    <w:rsid w:val="007551E0"/>
    <w:rsid w:val="007563BD"/>
    <w:rsid w:val="00761BEE"/>
    <w:rsid w:val="00762038"/>
    <w:rsid w:val="007621D1"/>
    <w:rsid w:val="00762B80"/>
    <w:rsid w:val="00762C21"/>
    <w:rsid w:val="00763806"/>
    <w:rsid w:val="00763D88"/>
    <w:rsid w:val="00764781"/>
    <w:rsid w:val="007659DB"/>
    <w:rsid w:val="00767F62"/>
    <w:rsid w:val="00770D00"/>
    <w:rsid w:val="00771053"/>
    <w:rsid w:val="00772001"/>
    <w:rsid w:val="00773780"/>
    <w:rsid w:val="007750C2"/>
    <w:rsid w:val="00775EC7"/>
    <w:rsid w:val="0077696C"/>
    <w:rsid w:val="00777B8E"/>
    <w:rsid w:val="00780A84"/>
    <w:rsid w:val="00781BA5"/>
    <w:rsid w:val="00781D09"/>
    <w:rsid w:val="00783539"/>
    <w:rsid w:val="007855AC"/>
    <w:rsid w:val="00785DAC"/>
    <w:rsid w:val="00785F62"/>
    <w:rsid w:val="00786DC3"/>
    <w:rsid w:val="00787F99"/>
    <w:rsid w:val="0079084A"/>
    <w:rsid w:val="0079187A"/>
    <w:rsid w:val="00791971"/>
    <w:rsid w:val="0079213A"/>
    <w:rsid w:val="0079259A"/>
    <w:rsid w:val="00792C2C"/>
    <w:rsid w:val="00794723"/>
    <w:rsid w:val="00795A49"/>
    <w:rsid w:val="00795BE4"/>
    <w:rsid w:val="00795E08"/>
    <w:rsid w:val="0079774D"/>
    <w:rsid w:val="007A0996"/>
    <w:rsid w:val="007A0E52"/>
    <w:rsid w:val="007A2534"/>
    <w:rsid w:val="007A417F"/>
    <w:rsid w:val="007A4AC3"/>
    <w:rsid w:val="007A65E6"/>
    <w:rsid w:val="007A6C9E"/>
    <w:rsid w:val="007A7B1A"/>
    <w:rsid w:val="007B06C4"/>
    <w:rsid w:val="007B0F4E"/>
    <w:rsid w:val="007B160D"/>
    <w:rsid w:val="007B1D7E"/>
    <w:rsid w:val="007B3424"/>
    <w:rsid w:val="007B5BC1"/>
    <w:rsid w:val="007B5C63"/>
    <w:rsid w:val="007C34E8"/>
    <w:rsid w:val="007C3947"/>
    <w:rsid w:val="007C3F07"/>
    <w:rsid w:val="007C644B"/>
    <w:rsid w:val="007C7247"/>
    <w:rsid w:val="007C7D98"/>
    <w:rsid w:val="007D022C"/>
    <w:rsid w:val="007D1617"/>
    <w:rsid w:val="007D1B97"/>
    <w:rsid w:val="007D24A9"/>
    <w:rsid w:val="007D2DCE"/>
    <w:rsid w:val="007D3588"/>
    <w:rsid w:val="007D3699"/>
    <w:rsid w:val="007D3E83"/>
    <w:rsid w:val="007D4C04"/>
    <w:rsid w:val="007D5CA3"/>
    <w:rsid w:val="007D5D38"/>
    <w:rsid w:val="007D78D4"/>
    <w:rsid w:val="007E0F94"/>
    <w:rsid w:val="007E1ABB"/>
    <w:rsid w:val="007E2357"/>
    <w:rsid w:val="007E3189"/>
    <w:rsid w:val="007E49C0"/>
    <w:rsid w:val="007E7984"/>
    <w:rsid w:val="007F051E"/>
    <w:rsid w:val="007F05E0"/>
    <w:rsid w:val="007F113C"/>
    <w:rsid w:val="007F13E3"/>
    <w:rsid w:val="007F2219"/>
    <w:rsid w:val="007F48C9"/>
    <w:rsid w:val="007F6382"/>
    <w:rsid w:val="007F6BB3"/>
    <w:rsid w:val="008002FF"/>
    <w:rsid w:val="00800934"/>
    <w:rsid w:val="00801478"/>
    <w:rsid w:val="00803156"/>
    <w:rsid w:val="00803799"/>
    <w:rsid w:val="00804D46"/>
    <w:rsid w:val="0080557D"/>
    <w:rsid w:val="00807989"/>
    <w:rsid w:val="008100D1"/>
    <w:rsid w:val="00812786"/>
    <w:rsid w:val="00813472"/>
    <w:rsid w:val="00814794"/>
    <w:rsid w:val="00815BD1"/>
    <w:rsid w:val="00815D1E"/>
    <w:rsid w:val="0081617E"/>
    <w:rsid w:val="008166F1"/>
    <w:rsid w:val="00816D3E"/>
    <w:rsid w:val="0082108D"/>
    <w:rsid w:val="00821175"/>
    <w:rsid w:val="008217E2"/>
    <w:rsid w:val="0082235C"/>
    <w:rsid w:val="00822FEB"/>
    <w:rsid w:val="008231B1"/>
    <w:rsid w:val="00823F85"/>
    <w:rsid w:val="008245FD"/>
    <w:rsid w:val="00825E78"/>
    <w:rsid w:val="00825F5E"/>
    <w:rsid w:val="00826241"/>
    <w:rsid w:val="00830223"/>
    <w:rsid w:val="00830C64"/>
    <w:rsid w:val="00832EC3"/>
    <w:rsid w:val="00834338"/>
    <w:rsid w:val="00834A85"/>
    <w:rsid w:val="00835114"/>
    <w:rsid w:val="00835E86"/>
    <w:rsid w:val="00842A28"/>
    <w:rsid w:val="008430CF"/>
    <w:rsid w:val="00843C5B"/>
    <w:rsid w:val="00844A66"/>
    <w:rsid w:val="00846D88"/>
    <w:rsid w:val="00852BD4"/>
    <w:rsid w:val="00853714"/>
    <w:rsid w:val="00855602"/>
    <w:rsid w:val="00856AB2"/>
    <w:rsid w:val="00856FF5"/>
    <w:rsid w:val="00857478"/>
    <w:rsid w:val="008579BB"/>
    <w:rsid w:val="00860B26"/>
    <w:rsid w:val="008626D8"/>
    <w:rsid w:val="00863074"/>
    <w:rsid w:val="00863B9B"/>
    <w:rsid w:val="00865FED"/>
    <w:rsid w:val="00870588"/>
    <w:rsid w:val="008705F8"/>
    <w:rsid w:val="008739DE"/>
    <w:rsid w:val="00875E59"/>
    <w:rsid w:val="008760A9"/>
    <w:rsid w:val="0087700D"/>
    <w:rsid w:val="0087734B"/>
    <w:rsid w:val="00877926"/>
    <w:rsid w:val="00877AF1"/>
    <w:rsid w:val="0088082A"/>
    <w:rsid w:val="00880BD3"/>
    <w:rsid w:val="00882243"/>
    <w:rsid w:val="008827A1"/>
    <w:rsid w:val="00882D16"/>
    <w:rsid w:val="008846AC"/>
    <w:rsid w:val="008849E7"/>
    <w:rsid w:val="00890214"/>
    <w:rsid w:val="0089196A"/>
    <w:rsid w:val="00891F8B"/>
    <w:rsid w:val="0089243C"/>
    <w:rsid w:val="00892F26"/>
    <w:rsid w:val="0089307F"/>
    <w:rsid w:val="00896DC4"/>
    <w:rsid w:val="0089771A"/>
    <w:rsid w:val="008A028F"/>
    <w:rsid w:val="008A2164"/>
    <w:rsid w:val="008A4435"/>
    <w:rsid w:val="008A482D"/>
    <w:rsid w:val="008A589E"/>
    <w:rsid w:val="008A62F0"/>
    <w:rsid w:val="008A685F"/>
    <w:rsid w:val="008A73A2"/>
    <w:rsid w:val="008A7BE3"/>
    <w:rsid w:val="008B00FC"/>
    <w:rsid w:val="008B099F"/>
    <w:rsid w:val="008B2997"/>
    <w:rsid w:val="008B4E01"/>
    <w:rsid w:val="008B6ED8"/>
    <w:rsid w:val="008B73D3"/>
    <w:rsid w:val="008B7B28"/>
    <w:rsid w:val="008C0C02"/>
    <w:rsid w:val="008C3196"/>
    <w:rsid w:val="008C3AD3"/>
    <w:rsid w:val="008C49CF"/>
    <w:rsid w:val="008C521D"/>
    <w:rsid w:val="008C694A"/>
    <w:rsid w:val="008C7636"/>
    <w:rsid w:val="008C774C"/>
    <w:rsid w:val="008C7AB8"/>
    <w:rsid w:val="008C7DD3"/>
    <w:rsid w:val="008D1337"/>
    <w:rsid w:val="008D1482"/>
    <w:rsid w:val="008D17B6"/>
    <w:rsid w:val="008D1B32"/>
    <w:rsid w:val="008D2404"/>
    <w:rsid w:val="008D2EA4"/>
    <w:rsid w:val="008D579E"/>
    <w:rsid w:val="008D5B01"/>
    <w:rsid w:val="008D5F7B"/>
    <w:rsid w:val="008D6DE6"/>
    <w:rsid w:val="008E06F8"/>
    <w:rsid w:val="008E3737"/>
    <w:rsid w:val="008E3D45"/>
    <w:rsid w:val="008E41B5"/>
    <w:rsid w:val="008E4325"/>
    <w:rsid w:val="008E4F20"/>
    <w:rsid w:val="008E5BB1"/>
    <w:rsid w:val="008E7442"/>
    <w:rsid w:val="008F0628"/>
    <w:rsid w:val="008F12B9"/>
    <w:rsid w:val="008F1778"/>
    <w:rsid w:val="008F4636"/>
    <w:rsid w:val="0090003D"/>
    <w:rsid w:val="009002CC"/>
    <w:rsid w:val="009015C8"/>
    <w:rsid w:val="00901AC8"/>
    <w:rsid w:val="00901E42"/>
    <w:rsid w:val="00902C84"/>
    <w:rsid w:val="00903010"/>
    <w:rsid w:val="00903493"/>
    <w:rsid w:val="00904E4C"/>
    <w:rsid w:val="009051ED"/>
    <w:rsid w:val="009055E8"/>
    <w:rsid w:val="009056A3"/>
    <w:rsid w:val="0090669B"/>
    <w:rsid w:val="00907B57"/>
    <w:rsid w:val="00911542"/>
    <w:rsid w:val="00911F8D"/>
    <w:rsid w:val="009123EF"/>
    <w:rsid w:val="00914825"/>
    <w:rsid w:val="009169F8"/>
    <w:rsid w:val="00916DE4"/>
    <w:rsid w:val="00917A6D"/>
    <w:rsid w:val="00921C6C"/>
    <w:rsid w:val="00923C8A"/>
    <w:rsid w:val="00924006"/>
    <w:rsid w:val="00924CC5"/>
    <w:rsid w:val="00925A3A"/>
    <w:rsid w:val="0093047B"/>
    <w:rsid w:val="0093160D"/>
    <w:rsid w:val="0093198E"/>
    <w:rsid w:val="00934386"/>
    <w:rsid w:val="0093697C"/>
    <w:rsid w:val="00936DCA"/>
    <w:rsid w:val="0093716A"/>
    <w:rsid w:val="009371C3"/>
    <w:rsid w:val="00940D56"/>
    <w:rsid w:val="009425F5"/>
    <w:rsid w:val="00943501"/>
    <w:rsid w:val="00943DBF"/>
    <w:rsid w:val="00944251"/>
    <w:rsid w:val="00945167"/>
    <w:rsid w:val="00946833"/>
    <w:rsid w:val="00947E40"/>
    <w:rsid w:val="009506CB"/>
    <w:rsid w:val="00951275"/>
    <w:rsid w:val="00952FD7"/>
    <w:rsid w:val="009534D5"/>
    <w:rsid w:val="00954285"/>
    <w:rsid w:val="00954EEF"/>
    <w:rsid w:val="0095531A"/>
    <w:rsid w:val="009566EB"/>
    <w:rsid w:val="00957D4A"/>
    <w:rsid w:val="00961B1A"/>
    <w:rsid w:val="00961C71"/>
    <w:rsid w:val="00963C5F"/>
    <w:rsid w:val="00963F51"/>
    <w:rsid w:val="00965782"/>
    <w:rsid w:val="009672CE"/>
    <w:rsid w:val="00967E88"/>
    <w:rsid w:val="00970B89"/>
    <w:rsid w:val="00971C04"/>
    <w:rsid w:val="0097247E"/>
    <w:rsid w:val="00972F91"/>
    <w:rsid w:val="009748C4"/>
    <w:rsid w:val="00975340"/>
    <w:rsid w:val="00975639"/>
    <w:rsid w:val="0097645C"/>
    <w:rsid w:val="00976C3B"/>
    <w:rsid w:val="00980E10"/>
    <w:rsid w:val="00981325"/>
    <w:rsid w:val="009813F5"/>
    <w:rsid w:val="009815EB"/>
    <w:rsid w:val="009831BA"/>
    <w:rsid w:val="00984537"/>
    <w:rsid w:val="009853FE"/>
    <w:rsid w:val="009873A1"/>
    <w:rsid w:val="00992C1F"/>
    <w:rsid w:val="00993EB2"/>
    <w:rsid w:val="0099503F"/>
    <w:rsid w:val="00995756"/>
    <w:rsid w:val="00995E8B"/>
    <w:rsid w:val="00996026"/>
    <w:rsid w:val="009A02C9"/>
    <w:rsid w:val="009A03B9"/>
    <w:rsid w:val="009A0569"/>
    <w:rsid w:val="009A07CB"/>
    <w:rsid w:val="009A1091"/>
    <w:rsid w:val="009A16BA"/>
    <w:rsid w:val="009A5E28"/>
    <w:rsid w:val="009A60A9"/>
    <w:rsid w:val="009A6E6F"/>
    <w:rsid w:val="009A7B74"/>
    <w:rsid w:val="009A7DD3"/>
    <w:rsid w:val="009B13F2"/>
    <w:rsid w:val="009B1EE7"/>
    <w:rsid w:val="009B381F"/>
    <w:rsid w:val="009B4295"/>
    <w:rsid w:val="009B5B5D"/>
    <w:rsid w:val="009B6D4E"/>
    <w:rsid w:val="009B7A1D"/>
    <w:rsid w:val="009C07A6"/>
    <w:rsid w:val="009C3B8A"/>
    <w:rsid w:val="009C497B"/>
    <w:rsid w:val="009C5F28"/>
    <w:rsid w:val="009D012D"/>
    <w:rsid w:val="009D0407"/>
    <w:rsid w:val="009D27A9"/>
    <w:rsid w:val="009D3D65"/>
    <w:rsid w:val="009D499A"/>
    <w:rsid w:val="009D55AB"/>
    <w:rsid w:val="009D5DDF"/>
    <w:rsid w:val="009D72F2"/>
    <w:rsid w:val="009D73BB"/>
    <w:rsid w:val="009D7414"/>
    <w:rsid w:val="009D7F37"/>
    <w:rsid w:val="009E11C7"/>
    <w:rsid w:val="009E14D7"/>
    <w:rsid w:val="009E5680"/>
    <w:rsid w:val="009F0A94"/>
    <w:rsid w:val="009F0E80"/>
    <w:rsid w:val="009F0F3F"/>
    <w:rsid w:val="009F1412"/>
    <w:rsid w:val="009F1AE5"/>
    <w:rsid w:val="009F238F"/>
    <w:rsid w:val="009F61B4"/>
    <w:rsid w:val="009F63FF"/>
    <w:rsid w:val="00A00196"/>
    <w:rsid w:val="00A018B3"/>
    <w:rsid w:val="00A03318"/>
    <w:rsid w:val="00A036A7"/>
    <w:rsid w:val="00A039D4"/>
    <w:rsid w:val="00A04D3D"/>
    <w:rsid w:val="00A0767B"/>
    <w:rsid w:val="00A12FCE"/>
    <w:rsid w:val="00A13867"/>
    <w:rsid w:val="00A13B1E"/>
    <w:rsid w:val="00A14B20"/>
    <w:rsid w:val="00A14E68"/>
    <w:rsid w:val="00A1782B"/>
    <w:rsid w:val="00A22A4B"/>
    <w:rsid w:val="00A242D4"/>
    <w:rsid w:val="00A24DE2"/>
    <w:rsid w:val="00A25A5D"/>
    <w:rsid w:val="00A27763"/>
    <w:rsid w:val="00A309DE"/>
    <w:rsid w:val="00A30F78"/>
    <w:rsid w:val="00A333A3"/>
    <w:rsid w:val="00A35A32"/>
    <w:rsid w:val="00A35EA7"/>
    <w:rsid w:val="00A36935"/>
    <w:rsid w:val="00A37CEF"/>
    <w:rsid w:val="00A4053D"/>
    <w:rsid w:val="00A40FC3"/>
    <w:rsid w:val="00A41155"/>
    <w:rsid w:val="00A41283"/>
    <w:rsid w:val="00A457CC"/>
    <w:rsid w:val="00A50F73"/>
    <w:rsid w:val="00A5423E"/>
    <w:rsid w:val="00A55A74"/>
    <w:rsid w:val="00A5655B"/>
    <w:rsid w:val="00A61F4A"/>
    <w:rsid w:val="00A62545"/>
    <w:rsid w:val="00A65A36"/>
    <w:rsid w:val="00A6672D"/>
    <w:rsid w:val="00A701A8"/>
    <w:rsid w:val="00A70475"/>
    <w:rsid w:val="00A711C4"/>
    <w:rsid w:val="00A7302A"/>
    <w:rsid w:val="00A73C9D"/>
    <w:rsid w:val="00A74355"/>
    <w:rsid w:val="00A761D3"/>
    <w:rsid w:val="00A76626"/>
    <w:rsid w:val="00A7799D"/>
    <w:rsid w:val="00A8049D"/>
    <w:rsid w:val="00A82142"/>
    <w:rsid w:val="00A8225E"/>
    <w:rsid w:val="00A822D2"/>
    <w:rsid w:val="00A84185"/>
    <w:rsid w:val="00A852C0"/>
    <w:rsid w:val="00A8642B"/>
    <w:rsid w:val="00A8732D"/>
    <w:rsid w:val="00A91E13"/>
    <w:rsid w:val="00A93329"/>
    <w:rsid w:val="00A96CBB"/>
    <w:rsid w:val="00A96DB3"/>
    <w:rsid w:val="00A9764F"/>
    <w:rsid w:val="00A97C8B"/>
    <w:rsid w:val="00AA2051"/>
    <w:rsid w:val="00AA27C5"/>
    <w:rsid w:val="00AA6CCC"/>
    <w:rsid w:val="00AA6F1F"/>
    <w:rsid w:val="00AA774A"/>
    <w:rsid w:val="00AB0047"/>
    <w:rsid w:val="00AB119E"/>
    <w:rsid w:val="00AB222B"/>
    <w:rsid w:val="00AB31F3"/>
    <w:rsid w:val="00AC08F0"/>
    <w:rsid w:val="00AC1002"/>
    <w:rsid w:val="00AC1544"/>
    <w:rsid w:val="00AC6BB8"/>
    <w:rsid w:val="00AC6E54"/>
    <w:rsid w:val="00AC7ACA"/>
    <w:rsid w:val="00AD00EB"/>
    <w:rsid w:val="00AD1632"/>
    <w:rsid w:val="00AD24CA"/>
    <w:rsid w:val="00AD2F52"/>
    <w:rsid w:val="00AD334B"/>
    <w:rsid w:val="00AD38F9"/>
    <w:rsid w:val="00AD535E"/>
    <w:rsid w:val="00AD546F"/>
    <w:rsid w:val="00AD55E4"/>
    <w:rsid w:val="00AD7155"/>
    <w:rsid w:val="00AE0595"/>
    <w:rsid w:val="00AE094A"/>
    <w:rsid w:val="00AE0E69"/>
    <w:rsid w:val="00AE2207"/>
    <w:rsid w:val="00AE25EC"/>
    <w:rsid w:val="00AE2FA5"/>
    <w:rsid w:val="00AE7B6E"/>
    <w:rsid w:val="00AF0062"/>
    <w:rsid w:val="00AF207B"/>
    <w:rsid w:val="00AF2ADB"/>
    <w:rsid w:val="00AF3341"/>
    <w:rsid w:val="00AF3765"/>
    <w:rsid w:val="00AF484C"/>
    <w:rsid w:val="00AF4ACB"/>
    <w:rsid w:val="00AF4D03"/>
    <w:rsid w:val="00AF54AA"/>
    <w:rsid w:val="00AF5780"/>
    <w:rsid w:val="00AF6269"/>
    <w:rsid w:val="00B0059D"/>
    <w:rsid w:val="00B0062D"/>
    <w:rsid w:val="00B00DDD"/>
    <w:rsid w:val="00B00F81"/>
    <w:rsid w:val="00B011AF"/>
    <w:rsid w:val="00B0496E"/>
    <w:rsid w:val="00B05187"/>
    <w:rsid w:val="00B0518D"/>
    <w:rsid w:val="00B05DBE"/>
    <w:rsid w:val="00B074C7"/>
    <w:rsid w:val="00B11CA1"/>
    <w:rsid w:val="00B12567"/>
    <w:rsid w:val="00B15440"/>
    <w:rsid w:val="00B159D9"/>
    <w:rsid w:val="00B172AD"/>
    <w:rsid w:val="00B17B56"/>
    <w:rsid w:val="00B200DB"/>
    <w:rsid w:val="00B20AFA"/>
    <w:rsid w:val="00B22FF7"/>
    <w:rsid w:val="00B2381D"/>
    <w:rsid w:val="00B25017"/>
    <w:rsid w:val="00B25082"/>
    <w:rsid w:val="00B2647F"/>
    <w:rsid w:val="00B27A50"/>
    <w:rsid w:val="00B302C1"/>
    <w:rsid w:val="00B30BFD"/>
    <w:rsid w:val="00B31701"/>
    <w:rsid w:val="00B31A17"/>
    <w:rsid w:val="00B3318F"/>
    <w:rsid w:val="00B35146"/>
    <w:rsid w:val="00B35350"/>
    <w:rsid w:val="00B3601F"/>
    <w:rsid w:val="00B36C1F"/>
    <w:rsid w:val="00B41221"/>
    <w:rsid w:val="00B41C5A"/>
    <w:rsid w:val="00B42B77"/>
    <w:rsid w:val="00B42D57"/>
    <w:rsid w:val="00B42E35"/>
    <w:rsid w:val="00B443B8"/>
    <w:rsid w:val="00B4571C"/>
    <w:rsid w:val="00B459A4"/>
    <w:rsid w:val="00B54521"/>
    <w:rsid w:val="00B557B0"/>
    <w:rsid w:val="00B567A7"/>
    <w:rsid w:val="00B57EDA"/>
    <w:rsid w:val="00B6260C"/>
    <w:rsid w:val="00B62CB2"/>
    <w:rsid w:val="00B63350"/>
    <w:rsid w:val="00B6421A"/>
    <w:rsid w:val="00B64F7C"/>
    <w:rsid w:val="00B66283"/>
    <w:rsid w:val="00B66828"/>
    <w:rsid w:val="00B671A2"/>
    <w:rsid w:val="00B70D0B"/>
    <w:rsid w:val="00B71816"/>
    <w:rsid w:val="00B71B6F"/>
    <w:rsid w:val="00B71BD6"/>
    <w:rsid w:val="00B725B6"/>
    <w:rsid w:val="00B737FE"/>
    <w:rsid w:val="00B77FA7"/>
    <w:rsid w:val="00B80279"/>
    <w:rsid w:val="00B817DE"/>
    <w:rsid w:val="00B8218A"/>
    <w:rsid w:val="00B82C20"/>
    <w:rsid w:val="00B83A19"/>
    <w:rsid w:val="00B8754D"/>
    <w:rsid w:val="00B91F76"/>
    <w:rsid w:val="00B93FE0"/>
    <w:rsid w:val="00B94361"/>
    <w:rsid w:val="00B946B5"/>
    <w:rsid w:val="00B94785"/>
    <w:rsid w:val="00B9479A"/>
    <w:rsid w:val="00B9598C"/>
    <w:rsid w:val="00B9607E"/>
    <w:rsid w:val="00BA1A14"/>
    <w:rsid w:val="00BA1C11"/>
    <w:rsid w:val="00BA2174"/>
    <w:rsid w:val="00BA2988"/>
    <w:rsid w:val="00BA34D4"/>
    <w:rsid w:val="00BA47F6"/>
    <w:rsid w:val="00BA510D"/>
    <w:rsid w:val="00BA5C0F"/>
    <w:rsid w:val="00BB218D"/>
    <w:rsid w:val="00BB362D"/>
    <w:rsid w:val="00BB674C"/>
    <w:rsid w:val="00BC23CA"/>
    <w:rsid w:val="00BC252C"/>
    <w:rsid w:val="00BC26B2"/>
    <w:rsid w:val="00BC2793"/>
    <w:rsid w:val="00BC4890"/>
    <w:rsid w:val="00BC4945"/>
    <w:rsid w:val="00BD41FD"/>
    <w:rsid w:val="00BD759D"/>
    <w:rsid w:val="00BE3FAC"/>
    <w:rsid w:val="00BE457C"/>
    <w:rsid w:val="00BE4C1E"/>
    <w:rsid w:val="00BF038D"/>
    <w:rsid w:val="00BF0500"/>
    <w:rsid w:val="00BF05C4"/>
    <w:rsid w:val="00BF2C89"/>
    <w:rsid w:val="00BF5540"/>
    <w:rsid w:val="00C01AAF"/>
    <w:rsid w:val="00C01F44"/>
    <w:rsid w:val="00C02345"/>
    <w:rsid w:val="00C02C57"/>
    <w:rsid w:val="00C04FEE"/>
    <w:rsid w:val="00C05D3C"/>
    <w:rsid w:val="00C06131"/>
    <w:rsid w:val="00C10994"/>
    <w:rsid w:val="00C12492"/>
    <w:rsid w:val="00C13350"/>
    <w:rsid w:val="00C134BE"/>
    <w:rsid w:val="00C1392C"/>
    <w:rsid w:val="00C13CB0"/>
    <w:rsid w:val="00C14AED"/>
    <w:rsid w:val="00C14CAB"/>
    <w:rsid w:val="00C158D6"/>
    <w:rsid w:val="00C165C5"/>
    <w:rsid w:val="00C22636"/>
    <w:rsid w:val="00C238C8"/>
    <w:rsid w:val="00C23BFC"/>
    <w:rsid w:val="00C2424C"/>
    <w:rsid w:val="00C345BF"/>
    <w:rsid w:val="00C36DCF"/>
    <w:rsid w:val="00C4118D"/>
    <w:rsid w:val="00C4145D"/>
    <w:rsid w:val="00C41735"/>
    <w:rsid w:val="00C42B27"/>
    <w:rsid w:val="00C43F26"/>
    <w:rsid w:val="00C45841"/>
    <w:rsid w:val="00C476F7"/>
    <w:rsid w:val="00C47B2C"/>
    <w:rsid w:val="00C47BBA"/>
    <w:rsid w:val="00C47D7B"/>
    <w:rsid w:val="00C528A8"/>
    <w:rsid w:val="00C57450"/>
    <w:rsid w:val="00C60611"/>
    <w:rsid w:val="00C6323A"/>
    <w:rsid w:val="00C6334B"/>
    <w:rsid w:val="00C63DE3"/>
    <w:rsid w:val="00C65433"/>
    <w:rsid w:val="00C65640"/>
    <w:rsid w:val="00C70A73"/>
    <w:rsid w:val="00C71620"/>
    <w:rsid w:val="00C72CEE"/>
    <w:rsid w:val="00C73C7F"/>
    <w:rsid w:val="00C754DC"/>
    <w:rsid w:val="00C77A87"/>
    <w:rsid w:val="00C802F7"/>
    <w:rsid w:val="00C806D3"/>
    <w:rsid w:val="00C81032"/>
    <w:rsid w:val="00C8235D"/>
    <w:rsid w:val="00C82626"/>
    <w:rsid w:val="00C85067"/>
    <w:rsid w:val="00C87893"/>
    <w:rsid w:val="00C878F3"/>
    <w:rsid w:val="00C907BF"/>
    <w:rsid w:val="00C96F6B"/>
    <w:rsid w:val="00C97E22"/>
    <w:rsid w:val="00CA0250"/>
    <w:rsid w:val="00CA10BF"/>
    <w:rsid w:val="00CA17E3"/>
    <w:rsid w:val="00CA2373"/>
    <w:rsid w:val="00CA317D"/>
    <w:rsid w:val="00CA59FA"/>
    <w:rsid w:val="00CA5FF3"/>
    <w:rsid w:val="00CB0FB6"/>
    <w:rsid w:val="00CB2534"/>
    <w:rsid w:val="00CB2E11"/>
    <w:rsid w:val="00CB34A8"/>
    <w:rsid w:val="00CB3D53"/>
    <w:rsid w:val="00CB4FFF"/>
    <w:rsid w:val="00CB6B74"/>
    <w:rsid w:val="00CB74FD"/>
    <w:rsid w:val="00CC0A9B"/>
    <w:rsid w:val="00CC1A2D"/>
    <w:rsid w:val="00CC205D"/>
    <w:rsid w:val="00CC2126"/>
    <w:rsid w:val="00CC3573"/>
    <w:rsid w:val="00CC3ED4"/>
    <w:rsid w:val="00CC5B9A"/>
    <w:rsid w:val="00CC6801"/>
    <w:rsid w:val="00CC6DC4"/>
    <w:rsid w:val="00CD31D7"/>
    <w:rsid w:val="00CD37A2"/>
    <w:rsid w:val="00CD5FEF"/>
    <w:rsid w:val="00CE0201"/>
    <w:rsid w:val="00CE0B09"/>
    <w:rsid w:val="00CE2066"/>
    <w:rsid w:val="00CE2513"/>
    <w:rsid w:val="00CE3303"/>
    <w:rsid w:val="00CE3A69"/>
    <w:rsid w:val="00CE420F"/>
    <w:rsid w:val="00CE4FC6"/>
    <w:rsid w:val="00CE5E80"/>
    <w:rsid w:val="00CE6268"/>
    <w:rsid w:val="00CE627F"/>
    <w:rsid w:val="00CE7110"/>
    <w:rsid w:val="00CE7266"/>
    <w:rsid w:val="00CE7726"/>
    <w:rsid w:val="00CF1841"/>
    <w:rsid w:val="00CF1D21"/>
    <w:rsid w:val="00CF1FF0"/>
    <w:rsid w:val="00CF2798"/>
    <w:rsid w:val="00CF31EB"/>
    <w:rsid w:val="00CF325A"/>
    <w:rsid w:val="00CF3E04"/>
    <w:rsid w:val="00CF4584"/>
    <w:rsid w:val="00CF4B0D"/>
    <w:rsid w:val="00CF5C18"/>
    <w:rsid w:val="00CF75D3"/>
    <w:rsid w:val="00D0240B"/>
    <w:rsid w:val="00D02DBC"/>
    <w:rsid w:val="00D10D18"/>
    <w:rsid w:val="00D10D93"/>
    <w:rsid w:val="00D11AD1"/>
    <w:rsid w:val="00D12480"/>
    <w:rsid w:val="00D12FD8"/>
    <w:rsid w:val="00D145BB"/>
    <w:rsid w:val="00D14C78"/>
    <w:rsid w:val="00D1569A"/>
    <w:rsid w:val="00D176A2"/>
    <w:rsid w:val="00D17DE3"/>
    <w:rsid w:val="00D21000"/>
    <w:rsid w:val="00D21AEE"/>
    <w:rsid w:val="00D2249C"/>
    <w:rsid w:val="00D2345C"/>
    <w:rsid w:val="00D24DB5"/>
    <w:rsid w:val="00D25786"/>
    <w:rsid w:val="00D25E76"/>
    <w:rsid w:val="00D26D0F"/>
    <w:rsid w:val="00D271BC"/>
    <w:rsid w:val="00D30F97"/>
    <w:rsid w:val="00D316A1"/>
    <w:rsid w:val="00D3294A"/>
    <w:rsid w:val="00D35280"/>
    <w:rsid w:val="00D35543"/>
    <w:rsid w:val="00D36618"/>
    <w:rsid w:val="00D3736F"/>
    <w:rsid w:val="00D37BA3"/>
    <w:rsid w:val="00D40AA8"/>
    <w:rsid w:val="00D41192"/>
    <w:rsid w:val="00D41EF9"/>
    <w:rsid w:val="00D4266F"/>
    <w:rsid w:val="00D43687"/>
    <w:rsid w:val="00D44995"/>
    <w:rsid w:val="00D451B6"/>
    <w:rsid w:val="00D4531C"/>
    <w:rsid w:val="00D45E08"/>
    <w:rsid w:val="00D46BF2"/>
    <w:rsid w:val="00D503FF"/>
    <w:rsid w:val="00D5141A"/>
    <w:rsid w:val="00D521D8"/>
    <w:rsid w:val="00D52761"/>
    <w:rsid w:val="00D55811"/>
    <w:rsid w:val="00D56D18"/>
    <w:rsid w:val="00D60509"/>
    <w:rsid w:val="00D60D29"/>
    <w:rsid w:val="00D64CA2"/>
    <w:rsid w:val="00D65006"/>
    <w:rsid w:val="00D65A40"/>
    <w:rsid w:val="00D66895"/>
    <w:rsid w:val="00D66E9A"/>
    <w:rsid w:val="00D6765F"/>
    <w:rsid w:val="00D73A82"/>
    <w:rsid w:val="00D73B7B"/>
    <w:rsid w:val="00D75349"/>
    <w:rsid w:val="00D75D59"/>
    <w:rsid w:val="00D817BD"/>
    <w:rsid w:val="00D83111"/>
    <w:rsid w:val="00D83606"/>
    <w:rsid w:val="00D83F5E"/>
    <w:rsid w:val="00D84420"/>
    <w:rsid w:val="00D8472B"/>
    <w:rsid w:val="00D85A21"/>
    <w:rsid w:val="00D86A66"/>
    <w:rsid w:val="00D90350"/>
    <w:rsid w:val="00D905A5"/>
    <w:rsid w:val="00D90FE1"/>
    <w:rsid w:val="00D91804"/>
    <w:rsid w:val="00D932AD"/>
    <w:rsid w:val="00D962F8"/>
    <w:rsid w:val="00D96F43"/>
    <w:rsid w:val="00D97587"/>
    <w:rsid w:val="00DA249F"/>
    <w:rsid w:val="00DA24E6"/>
    <w:rsid w:val="00DA2F58"/>
    <w:rsid w:val="00DA31C3"/>
    <w:rsid w:val="00DA330F"/>
    <w:rsid w:val="00DA6D12"/>
    <w:rsid w:val="00DA7161"/>
    <w:rsid w:val="00DA7F1F"/>
    <w:rsid w:val="00DB0638"/>
    <w:rsid w:val="00DB06AD"/>
    <w:rsid w:val="00DB2895"/>
    <w:rsid w:val="00DB2F65"/>
    <w:rsid w:val="00DB4A50"/>
    <w:rsid w:val="00DB4ACF"/>
    <w:rsid w:val="00DB77F0"/>
    <w:rsid w:val="00DC004D"/>
    <w:rsid w:val="00DC0818"/>
    <w:rsid w:val="00DC137D"/>
    <w:rsid w:val="00DC5AD1"/>
    <w:rsid w:val="00DC720A"/>
    <w:rsid w:val="00DD1183"/>
    <w:rsid w:val="00DD1A68"/>
    <w:rsid w:val="00DD61AE"/>
    <w:rsid w:val="00DD6ADD"/>
    <w:rsid w:val="00DE138D"/>
    <w:rsid w:val="00DE1F43"/>
    <w:rsid w:val="00DE362D"/>
    <w:rsid w:val="00DE37A8"/>
    <w:rsid w:val="00DE3962"/>
    <w:rsid w:val="00DE3FC7"/>
    <w:rsid w:val="00DE4850"/>
    <w:rsid w:val="00DE5C5A"/>
    <w:rsid w:val="00DF1262"/>
    <w:rsid w:val="00DF128E"/>
    <w:rsid w:val="00DF16F4"/>
    <w:rsid w:val="00DF1B6A"/>
    <w:rsid w:val="00DF2990"/>
    <w:rsid w:val="00DF3C20"/>
    <w:rsid w:val="00DF3DA9"/>
    <w:rsid w:val="00DF3F91"/>
    <w:rsid w:val="00E0088E"/>
    <w:rsid w:val="00E0089C"/>
    <w:rsid w:val="00E00B24"/>
    <w:rsid w:val="00E0167C"/>
    <w:rsid w:val="00E02445"/>
    <w:rsid w:val="00E0451E"/>
    <w:rsid w:val="00E04689"/>
    <w:rsid w:val="00E04947"/>
    <w:rsid w:val="00E059A4"/>
    <w:rsid w:val="00E07DCF"/>
    <w:rsid w:val="00E10EAF"/>
    <w:rsid w:val="00E13886"/>
    <w:rsid w:val="00E15732"/>
    <w:rsid w:val="00E16D18"/>
    <w:rsid w:val="00E1734B"/>
    <w:rsid w:val="00E20C4C"/>
    <w:rsid w:val="00E20DB0"/>
    <w:rsid w:val="00E210C6"/>
    <w:rsid w:val="00E21579"/>
    <w:rsid w:val="00E21DDF"/>
    <w:rsid w:val="00E22E03"/>
    <w:rsid w:val="00E242F2"/>
    <w:rsid w:val="00E24610"/>
    <w:rsid w:val="00E24BFB"/>
    <w:rsid w:val="00E24D7F"/>
    <w:rsid w:val="00E25ADE"/>
    <w:rsid w:val="00E2661D"/>
    <w:rsid w:val="00E30303"/>
    <w:rsid w:val="00E307AE"/>
    <w:rsid w:val="00E324D7"/>
    <w:rsid w:val="00E3273B"/>
    <w:rsid w:val="00E3504A"/>
    <w:rsid w:val="00E36B1F"/>
    <w:rsid w:val="00E40D18"/>
    <w:rsid w:val="00E42AAF"/>
    <w:rsid w:val="00E4434F"/>
    <w:rsid w:val="00E44852"/>
    <w:rsid w:val="00E45E37"/>
    <w:rsid w:val="00E46213"/>
    <w:rsid w:val="00E51887"/>
    <w:rsid w:val="00E5288D"/>
    <w:rsid w:val="00E53CD0"/>
    <w:rsid w:val="00E5443F"/>
    <w:rsid w:val="00E547D3"/>
    <w:rsid w:val="00E54DFC"/>
    <w:rsid w:val="00E56755"/>
    <w:rsid w:val="00E56F2C"/>
    <w:rsid w:val="00E57003"/>
    <w:rsid w:val="00E5796C"/>
    <w:rsid w:val="00E60A06"/>
    <w:rsid w:val="00E60A34"/>
    <w:rsid w:val="00E62F10"/>
    <w:rsid w:val="00E64BCF"/>
    <w:rsid w:val="00E664AC"/>
    <w:rsid w:val="00E66C47"/>
    <w:rsid w:val="00E67F0E"/>
    <w:rsid w:val="00E706C0"/>
    <w:rsid w:val="00E70E18"/>
    <w:rsid w:val="00E70FF1"/>
    <w:rsid w:val="00E727FB"/>
    <w:rsid w:val="00E72958"/>
    <w:rsid w:val="00E742C7"/>
    <w:rsid w:val="00E7472D"/>
    <w:rsid w:val="00E7489C"/>
    <w:rsid w:val="00E751F4"/>
    <w:rsid w:val="00E76E43"/>
    <w:rsid w:val="00E77981"/>
    <w:rsid w:val="00E77C65"/>
    <w:rsid w:val="00E807AC"/>
    <w:rsid w:val="00E8081E"/>
    <w:rsid w:val="00E84940"/>
    <w:rsid w:val="00E8553E"/>
    <w:rsid w:val="00E86219"/>
    <w:rsid w:val="00E86C76"/>
    <w:rsid w:val="00E908ED"/>
    <w:rsid w:val="00E912F8"/>
    <w:rsid w:val="00E9203B"/>
    <w:rsid w:val="00E925AE"/>
    <w:rsid w:val="00E94469"/>
    <w:rsid w:val="00E944A2"/>
    <w:rsid w:val="00E950D9"/>
    <w:rsid w:val="00E95663"/>
    <w:rsid w:val="00E96881"/>
    <w:rsid w:val="00E96D83"/>
    <w:rsid w:val="00E97104"/>
    <w:rsid w:val="00E971FC"/>
    <w:rsid w:val="00E9791D"/>
    <w:rsid w:val="00EA1188"/>
    <w:rsid w:val="00EA142F"/>
    <w:rsid w:val="00EA27CB"/>
    <w:rsid w:val="00EA339B"/>
    <w:rsid w:val="00EA3AA0"/>
    <w:rsid w:val="00EA3C4E"/>
    <w:rsid w:val="00EA4898"/>
    <w:rsid w:val="00EA4CFF"/>
    <w:rsid w:val="00EA6813"/>
    <w:rsid w:val="00EA73A1"/>
    <w:rsid w:val="00EB3F46"/>
    <w:rsid w:val="00EB7153"/>
    <w:rsid w:val="00EB780D"/>
    <w:rsid w:val="00EC055C"/>
    <w:rsid w:val="00EC4115"/>
    <w:rsid w:val="00EC467A"/>
    <w:rsid w:val="00EC4CF4"/>
    <w:rsid w:val="00ED212D"/>
    <w:rsid w:val="00ED23DE"/>
    <w:rsid w:val="00ED24D8"/>
    <w:rsid w:val="00ED2DDF"/>
    <w:rsid w:val="00ED2E78"/>
    <w:rsid w:val="00ED3C5D"/>
    <w:rsid w:val="00ED61C6"/>
    <w:rsid w:val="00ED6938"/>
    <w:rsid w:val="00ED6BE3"/>
    <w:rsid w:val="00ED7681"/>
    <w:rsid w:val="00EE146F"/>
    <w:rsid w:val="00EE1583"/>
    <w:rsid w:val="00EE1AFC"/>
    <w:rsid w:val="00EE2C77"/>
    <w:rsid w:val="00EE5474"/>
    <w:rsid w:val="00EE6398"/>
    <w:rsid w:val="00EE63D2"/>
    <w:rsid w:val="00EE792E"/>
    <w:rsid w:val="00EF0E4F"/>
    <w:rsid w:val="00EF391B"/>
    <w:rsid w:val="00EF3DC3"/>
    <w:rsid w:val="00EF442F"/>
    <w:rsid w:val="00EF49CD"/>
    <w:rsid w:val="00EF6489"/>
    <w:rsid w:val="00EF7E04"/>
    <w:rsid w:val="00F000BF"/>
    <w:rsid w:val="00F0161D"/>
    <w:rsid w:val="00F0171B"/>
    <w:rsid w:val="00F0244D"/>
    <w:rsid w:val="00F0289F"/>
    <w:rsid w:val="00F02B2D"/>
    <w:rsid w:val="00F053A1"/>
    <w:rsid w:val="00F054F8"/>
    <w:rsid w:val="00F0613B"/>
    <w:rsid w:val="00F10AFF"/>
    <w:rsid w:val="00F12745"/>
    <w:rsid w:val="00F13BD8"/>
    <w:rsid w:val="00F13CA5"/>
    <w:rsid w:val="00F147DC"/>
    <w:rsid w:val="00F15902"/>
    <w:rsid w:val="00F15E15"/>
    <w:rsid w:val="00F165C8"/>
    <w:rsid w:val="00F1699D"/>
    <w:rsid w:val="00F1754E"/>
    <w:rsid w:val="00F2092A"/>
    <w:rsid w:val="00F218E6"/>
    <w:rsid w:val="00F21CF1"/>
    <w:rsid w:val="00F220A3"/>
    <w:rsid w:val="00F24B37"/>
    <w:rsid w:val="00F24EEE"/>
    <w:rsid w:val="00F2544A"/>
    <w:rsid w:val="00F2583B"/>
    <w:rsid w:val="00F25FF2"/>
    <w:rsid w:val="00F26596"/>
    <w:rsid w:val="00F27E83"/>
    <w:rsid w:val="00F31311"/>
    <w:rsid w:val="00F327D3"/>
    <w:rsid w:val="00F35632"/>
    <w:rsid w:val="00F363C2"/>
    <w:rsid w:val="00F36755"/>
    <w:rsid w:val="00F368F9"/>
    <w:rsid w:val="00F37686"/>
    <w:rsid w:val="00F41331"/>
    <w:rsid w:val="00F41539"/>
    <w:rsid w:val="00F425B6"/>
    <w:rsid w:val="00F44EF7"/>
    <w:rsid w:val="00F46982"/>
    <w:rsid w:val="00F5202F"/>
    <w:rsid w:val="00F52ED2"/>
    <w:rsid w:val="00F53396"/>
    <w:rsid w:val="00F5459B"/>
    <w:rsid w:val="00F54B04"/>
    <w:rsid w:val="00F5579B"/>
    <w:rsid w:val="00F60CFC"/>
    <w:rsid w:val="00F620E3"/>
    <w:rsid w:val="00F62B70"/>
    <w:rsid w:val="00F62BC8"/>
    <w:rsid w:val="00F630AF"/>
    <w:rsid w:val="00F652C1"/>
    <w:rsid w:val="00F65F08"/>
    <w:rsid w:val="00F65F29"/>
    <w:rsid w:val="00F66252"/>
    <w:rsid w:val="00F662F5"/>
    <w:rsid w:val="00F666E5"/>
    <w:rsid w:val="00F67C0C"/>
    <w:rsid w:val="00F701A6"/>
    <w:rsid w:val="00F71F3C"/>
    <w:rsid w:val="00F7372B"/>
    <w:rsid w:val="00F73A29"/>
    <w:rsid w:val="00F73D57"/>
    <w:rsid w:val="00F74497"/>
    <w:rsid w:val="00F752DC"/>
    <w:rsid w:val="00F77D71"/>
    <w:rsid w:val="00F77E80"/>
    <w:rsid w:val="00F80971"/>
    <w:rsid w:val="00F80CD5"/>
    <w:rsid w:val="00F8145A"/>
    <w:rsid w:val="00F8345D"/>
    <w:rsid w:val="00F83826"/>
    <w:rsid w:val="00F83F1C"/>
    <w:rsid w:val="00F844D7"/>
    <w:rsid w:val="00F85CC6"/>
    <w:rsid w:val="00F8631A"/>
    <w:rsid w:val="00F87DA7"/>
    <w:rsid w:val="00F87DC6"/>
    <w:rsid w:val="00F91759"/>
    <w:rsid w:val="00F91B7D"/>
    <w:rsid w:val="00F9342B"/>
    <w:rsid w:val="00F965A9"/>
    <w:rsid w:val="00F97406"/>
    <w:rsid w:val="00FA02A0"/>
    <w:rsid w:val="00FA068A"/>
    <w:rsid w:val="00FA1222"/>
    <w:rsid w:val="00FA2618"/>
    <w:rsid w:val="00FA310C"/>
    <w:rsid w:val="00FA3338"/>
    <w:rsid w:val="00FA540F"/>
    <w:rsid w:val="00FA724B"/>
    <w:rsid w:val="00FB016E"/>
    <w:rsid w:val="00FB0A25"/>
    <w:rsid w:val="00FB31AA"/>
    <w:rsid w:val="00FB35CF"/>
    <w:rsid w:val="00FB3D7B"/>
    <w:rsid w:val="00FB6173"/>
    <w:rsid w:val="00FB6749"/>
    <w:rsid w:val="00FC06EA"/>
    <w:rsid w:val="00FC3861"/>
    <w:rsid w:val="00FC41AC"/>
    <w:rsid w:val="00FC60D8"/>
    <w:rsid w:val="00FC6708"/>
    <w:rsid w:val="00FC6786"/>
    <w:rsid w:val="00FC7347"/>
    <w:rsid w:val="00FD232D"/>
    <w:rsid w:val="00FD4ED9"/>
    <w:rsid w:val="00FD56B2"/>
    <w:rsid w:val="00FD76DF"/>
    <w:rsid w:val="00FE0C74"/>
    <w:rsid w:val="00FE1885"/>
    <w:rsid w:val="00FE1BC4"/>
    <w:rsid w:val="00FE1CD5"/>
    <w:rsid w:val="00FE1D3C"/>
    <w:rsid w:val="00FE1E19"/>
    <w:rsid w:val="00FE5683"/>
    <w:rsid w:val="00FE5E9B"/>
    <w:rsid w:val="00FE6607"/>
    <w:rsid w:val="00FE6E2D"/>
    <w:rsid w:val="00FE75D2"/>
    <w:rsid w:val="00FF2570"/>
    <w:rsid w:val="00FF4E7E"/>
    <w:rsid w:val="00FF56DC"/>
    <w:rsid w:val="00FF618F"/>
    <w:rsid w:val="00FF6D52"/>
    <w:rsid w:val="00FF7EB8"/>
    <w:rsid w:val="133F78A2"/>
    <w:rsid w:val="160743BE"/>
    <w:rsid w:val="2B6EA2EA"/>
    <w:rsid w:val="2D9F56D9"/>
    <w:rsid w:val="343F2005"/>
    <w:rsid w:val="37706B57"/>
    <w:rsid w:val="50D38973"/>
    <w:rsid w:val="566B2C02"/>
    <w:rsid w:val="6135901A"/>
    <w:rsid w:val="684050D4"/>
    <w:rsid w:val="7566D4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AD6E210"/>
  <w15:chartTrackingRefBased/>
  <w15:docId w15:val="{4B90BA73-FC9C-4424-AD17-82E343850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5F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ＭＳ 明朝"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ＭＳ 明朝"/>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ＭＳ 明朝"/>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Pr>
    <w:tcPr>
      <w:tcBorders>
        <w:top w:val="double" w:sz="4" w:space="0" w:color="5B9BD5" w:themeColor="accent5"/>
      </w:tcBorders>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StylePr>
    <w:tblStylePr w:type="firstCol">
      <w:rPr>
        <w:b/>
        <w:bCs/>
      </w:rPr>
    </w:tblStylePr>
    <w:tblStylePr w:type="lastCol">
      <w:rPr>
        <w:b/>
        <w:bCs/>
      </w:r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ＭＳ 明朝"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45147797">
      <w:bodyDiv w:val="1"/>
      <w:marLeft w:val="0"/>
      <w:marRight w:val="0"/>
      <w:marTop w:val="0"/>
      <w:marBottom w:val="0"/>
      <w:divBdr>
        <w:top w:val="none" w:sz="0" w:space="0" w:color="auto"/>
        <w:left w:val="none" w:sz="0" w:space="0" w:color="auto"/>
        <w:bottom w:val="none" w:sz="0" w:space="0" w:color="auto"/>
        <w:right w:val="none" w:sz="0" w:space="0" w:color="auto"/>
      </w:divBdr>
    </w:div>
    <w:div w:id="1262495561">
      <w:bodyDiv w:val="1"/>
      <w:marLeft w:val="0"/>
      <w:marRight w:val="0"/>
      <w:marTop w:val="0"/>
      <w:marBottom w:val="0"/>
      <w:divBdr>
        <w:top w:val="none" w:sz="0" w:space="0" w:color="auto"/>
        <w:left w:val="none" w:sz="0" w:space="0" w:color="auto"/>
        <w:bottom w:val="none" w:sz="0" w:space="0" w:color="auto"/>
        <w:right w:val="none" w:sz="0" w:space="0" w:color="auto"/>
      </w:divBdr>
      <w:divsChild>
        <w:div w:id="1589534498">
          <w:marLeft w:val="274"/>
          <w:marRight w:val="0"/>
          <w:marTop w:val="180"/>
          <w:marBottom w:val="60"/>
          <w:divBdr>
            <w:top w:val="none" w:sz="0" w:space="0" w:color="auto"/>
            <w:left w:val="none" w:sz="0" w:space="0" w:color="auto"/>
            <w:bottom w:val="none" w:sz="0" w:space="0" w:color="auto"/>
            <w:right w:val="none" w:sz="0" w:space="0" w:color="auto"/>
          </w:divBdr>
        </w:div>
      </w:divsChild>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6848149">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882208416">
      <w:bodyDiv w:val="1"/>
      <w:marLeft w:val="0"/>
      <w:marRight w:val="0"/>
      <w:marTop w:val="0"/>
      <w:marBottom w:val="0"/>
      <w:divBdr>
        <w:top w:val="none" w:sz="0" w:space="0" w:color="auto"/>
        <w:left w:val="none" w:sz="0" w:space="0" w:color="auto"/>
        <w:bottom w:val="none" w:sz="0" w:space="0" w:color="auto"/>
        <w:right w:val="none" w:sz="0" w:space="0" w:color="auto"/>
      </w:divBdr>
      <w:divsChild>
        <w:div w:id="1730953714">
          <w:marLeft w:val="274"/>
          <w:marRight w:val="0"/>
          <w:marTop w:val="180"/>
          <w:marBottom w:val="60"/>
          <w:divBdr>
            <w:top w:val="none" w:sz="0" w:space="0" w:color="auto"/>
            <w:left w:val="none" w:sz="0" w:space="0" w:color="auto"/>
            <w:bottom w:val="none" w:sz="0" w:space="0" w:color="auto"/>
            <w:right w:val="none" w:sz="0" w:space="0" w:color="auto"/>
          </w:divBdr>
        </w:div>
      </w:divsChild>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 w:id="193771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06186C-27D6-4930-A7CB-26FFAB5EF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F9A18-2941-4653-9313-2A74FD628E76}">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B8B2700F-D7D5-4A5F-ABEA-C73D9476C9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1311</Words>
  <Characters>6531</Characters>
  <Application>Microsoft Office Word</Application>
  <DocSecurity>0</DocSecurity>
  <Lines>163</Lines>
  <Paragraphs>95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Valentin Gheorghiu</cp:lastModifiedBy>
  <cp:revision>14</cp:revision>
  <dcterms:created xsi:type="dcterms:W3CDTF">2025-12-01T13:28:00Z</dcterms:created>
  <dcterms:modified xsi:type="dcterms:W3CDTF">2025-12-01T20:54:00Z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