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tabs>
          <w:tab w:val="left" w:pos="567"/>
        </w:tabs>
        <w:overflowPunct/>
        <w:autoSpaceDE/>
        <w:autoSpaceDN/>
        <w:snapToGrid w:val="0"/>
        <w:spacing w:after="0"/>
        <w:textAlignment w:val="auto"/>
        <w:rPr>
          <w:rFonts w:ascii="Arial" w:hAnsi="Arial" w:eastAsia="宋体" w:cs="Arial"/>
          <w:b/>
          <w:bCs/>
          <w:sz w:val="24"/>
          <w:lang w:val="en-US" w:eastAsia="zh-CN"/>
        </w:rPr>
      </w:pPr>
      <w:bookmarkStart w:id="0" w:name="_Hlt450039480"/>
      <w:bookmarkEnd w:id="0"/>
      <w:bookmarkStart w:id="1" w:name="_Hlt450066087"/>
      <w:bookmarkEnd w:id="1"/>
      <w:bookmarkStart w:id="2" w:name="_Hlt450066085"/>
      <w:bookmarkEnd w:id="2"/>
      <w:bookmarkStart w:id="3" w:name="_Hlt450051172"/>
      <w:bookmarkEnd w:id="3"/>
      <w:bookmarkStart w:id="4" w:name="_Hlt448930105"/>
      <w:bookmarkEnd w:id="4"/>
      <w:bookmarkStart w:id="5" w:name="_Hlt449016246"/>
      <w:bookmarkEnd w:id="5"/>
      <w:bookmarkStart w:id="6" w:name="OLE_LINK27"/>
      <w:bookmarkStart w:id="7" w:name="OLE_LINK111"/>
      <w:bookmarkStart w:id="8" w:name="OLE_LINK49"/>
      <w:r>
        <w:rPr>
          <w:rFonts w:ascii="Arial" w:hAnsi="Arial" w:cs="Arial"/>
          <w:b/>
          <w:bCs/>
          <w:sz w:val="24"/>
          <w:lang w:eastAsia="ko-KR"/>
        </w:rPr>
        <w:t>3GPP TSG RAN Meeting #110</w:t>
      </w:r>
      <w:r>
        <w:rPr>
          <w:rFonts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ab/>
      </w:r>
      <w:r>
        <w:rPr>
          <w:rFonts w:hint="eastAsia"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RP-2532</w:t>
      </w:r>
      <w:r>
        <w:rPr>
          <w:rFonts w:hint="eastAsia" w:ascii="Arial" w:hAnsi="Arial" w:eastAsia="宋体" w:cs="Arial"/>
          <w:b/>
          <w:bCs/>
          <w:sz w:val="24"/>
          <w:lang w:val="en-US" w:eastAsia="zh-CN"/>
        </w:rPr>
        <w:t>11</w:t>
      </w:r>
    </w:p>
    <w:p>
      <w:pPr>
        <w:keepNext/>
        <w:keepLines/>
        <w:tabs>
          <w:tab w:val="left" w:pos="567"/>
        </w:tabs>
        <w:rPr>
          <w:rFonts w:ascii="Arial" w:hAnsi="Arial" w:cs="Arial"/>
          <w:b/>
          <w:bCs/>
          <w:sz w:val="24"/>
          <w:lang w:eastAsia="ko-KR"/>
        </w:rPr>
      </w:pPr>
      <w:r>
        <w:rPr>
          <w:rFonts w:ascii="Arial" w:hAnsi="Arial" w:cs="Arial"/>
          <w:b/>
          <w:bCs/>
          <w:sz w:val="24"/>
          <w:lang w:eastAsia="ko-KR"/>
        </w:rPr>
        <w:t>Baltimore, USA, December 8-11, 2025</w:t>
      </w:r>
    </w:p>
    <w:bookmarkEnd w:id="6"/>
    <w:bookmarkEnd w:id="7"/>
    <w:bookmarkEnd w:id="8"/>
    <w:p>
      <w:pPr>
        <w:pStyle w:val="3"/>
        <w:jc w:val="center"/>
        <w:rPr>
          <w:u w:val="single"/>
        </w:rPr>
      </w:pPr>
      <w:r>
        <w:rPr>
          <w:u w:val="single"/>
        </w:rPr>
        <w:t>Status Report to TSG</w:t>
      </w:r>
    </w:p>
    <w:p>
      <w:pPr>
        <w:keepNext/>
        <w:keepLines/>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eastAsia="ja-JP"/>
        </w:rPr>
        <w:t>9.3.4.2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tabs>
                <w:tab w:val="left" w:pos="567"/>
              </w:tabs>
              <w:spacing w:after="0"/>
              <w:rPr>
                <w:rFonts w:ascii="Arial" w:hAnsi="Arial" w:cs="Arial"/>
                <w:b/>
              </w:rPr>
            </w:pPr>
            <w:r>
              <w:rPr>
                <w:rFonts w:ascii="Arial" w:hAnsi="Arial" w:cs="Arial"/>
                <w:b/>
              </w:rPr>
              <w:t>WI / SI Name</w:t>
            </w:r>
          </w:p>
        </w:tc>
        <w:tc>
          <w:tcPr>
            <w:tcW w:w="7650" w:type="dxa"/>
            <w:gridSpan w:val="5"/>
          </w:tcPr>
          <w:p>
            <w:pPr>
              <w:keepNext/>
              <w:keepLines/>
              <w:tabs>
                <w:tab w:val="left" w:pos="567"/>
              </w:tabs>
              <w:spacing w:after="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436" w:type="dxa"/>
          </w:tcPr>
          <w:p>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pPr>
              <w:keepNext/>
              <w:keepLines/>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keepNext/>
              <w:keepLines/>
              <w:tabs>
                <w:tab w:val="left" w:pos="567"/>
              </w:tabs>
              <w:spacing w:after="0"/>
              <w:rPr>
                <w:rFonts w:ascii="Arial" w:hAnsi="Arial" w:cs="Arial"/>
              </w:rPr>
            </w:pPr>
            <w:r>
              <w:rPr>
                <w:rFonts w:ascii="Arial" w:hAnsi="Arial" w:cs="Arial"/>
                <w:lang w:eastAsia="ja-JP"/>
              </w:rPr>
              <w:t>No</w:t>
            </w:r>
          </w:p>
        </w:tc>
        <w:tc>
          <w:tcPr>
            <w:tcW w:w="1842" w:type="dxa"/>
          </w:tcPr>
          <w:p>
            <w:pPr>
              <w:keepNext/>
              <w:keepLines/>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keepNext/>
              <w:keepLines/>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keepNext/>
              <w:keepLines/>
              <w:tabs>
                <w:tab w:val="left" w:pos="567"/>
              </w:tabs>
              <w:spacing w:after="0"/>
              <w:rPr>
                <w:rFonts w:ascii="Arial" w:hAnsi="Arial" w:cs="Arial"/>
              </w:rPr>
            </w:pPr>
            <w:r>
              <w:rPr>
                <w:rFonts w:ascii="Arial" w:hAnsi="Arial" w:cs="Arial"/>
              </w:rPr>
              <w:t>Performance part:</w:t>
            </w:r>
          </w:p>
          <w:p>
            <w:pPr>
              <w:keepNext/>
              <w:keepLines/>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keepNext/>
              <w:keepLines/>
              <w:tabs>
                <w:tab w:val="left" w:pos="567"/>
              </w:tabs>
              <w:spacing w:after="0"/>
              <w:rPr>
                <w:rFonts w:ascii="Arial" w:hAnsi="Arial" w:cs="Arial"/>
              </w:rPr>
            </w:pPr>
            <w:r>
              <w:rPr>
                <w:rFonts w:ascii="Arial" w:hAnsi="Arial" w:cs="Arial"/>
              </w:rPr>
              <w:t>Testing part:</w:t>
            </w:r>
          </w:p>
          <w:p>
            <w:pPr>
              <w:keepNext/>
              <w:keepLines/>
              <w:tabs>
                <w:tab w:val="left" w:pos="567"/>
              </w:tabs>
              <w:spacing w:after="0"/>
              <w:rPr>
                <w:rFonts w:ascii="Arial" w:hAnsi="Arial" w:eastAsia="宋体" w:cs="Arial"/>
                <w:lang w:val="en-US" w:eastAsia="zh-CN"/>
              </w:rPr>
            </w:pPr>
            <w:r>
              <w:rPr>
                <w:rFonts w:hint="eastAsia" w:ascii="Arial" w:hAnsi="Arial" w:eastAsia="宋体" w:cs="Arial"/>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tabs>
                <w:tab w:val="left" w:pos="567"/>
              </w:tabs>
              <w:spacing w:after="0"/>
              <w:rPr>
                <w:rFonts w:ascii="Arial" w:hAnsi="Arial" w:cs="Arial"/>
                <w:b/>
              </w:rPr>
            </w:pPr>
            <w:r>
              <w:rPr>
                <w:rFonts w:ascii="Arial" w:hAnsi="Arial" w:cs="Arial"/>
                <w:b/>
              </w:rPr>
              <w:t>Acronym</w:t>
            </w:r>
          </w:p>
        </w:tc>
        <w:tc>
          <w:tcPr>
            <w:tcW w:w="7650" w:type="dxa"/>
            <w:gridSpan w:val="5"/>
          </w:tcPr>
          <w:p>
            <w:pPr>
              <w:keepNext/>
              <w:keepLines/>
              <w:tabs>
                <w:tab w:val="left" w:pos="567"/>
              </w:tabs>
              <w:spacing w:after="0"/>
              <w:rPr>
                <w:rFonts w:ascii="Arial" w:hAnsi="Arial" w:eastAsia="宋体" w:cs="Arial"/>
                <w:lang w:val="en-US" w:eastAsia="zh-CN"/>
              </w:rPr>
            </w:pPr>
            <w:r>
              <w:rPr>
                <w:rFonts w:ascii="Arial" w:hAnsi="Arial" w:cs="Arial"/>
                <w:bCs/>
              </w:rPr>
              <w:t>NR_BS_RF_req_evo_Ph2</w:t>
            </w:r>
            <w:r>
              <w:rPr>
                <w:rFonts w:hint="eastAsia" w:ascii="Arial" w:hAnsi="Arial" w:eastAsia="宋体" w:cs="Arial"/>
                <w:b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tabs>
                <w:tab w:val="left" w:pos="567"/>
              </w:tabs>
              <w:spacing w:after="0"/>
              <w:rPr>
                <w:rFonts w:ascii="Arial" w:hAnsi="Arial" w:cs="Arial"/>
                <w:b/>
              </w:rPr>
            </w:pPr>
            <w:r>
              <w:rPr>
                <w:rFonts w:ascii="Arial" w:hAnsi="Arial" w:cs="Arial"/>
                <w:b/>
              </w:rPr>
              <w:t>Unique ID</w:t>
            </w:r>
          </w:p>
        </w:tc>
        <w:tc>
          <w:tcPr>
            <w:tcW w:w="7650" w:type="dxa"/>
            <w:gridSpan w:val="5"/>
          </w:tcPr>
          <w:p>
            <w:pPr>
              <w:keepNext/>
              <w:keepLines/>
              <w:tabs>
                <w:tab w:val="left" w:pos="567"/>
              </w:tabs>
              <w:spacing w:after="0"/>
              <w:rPr>
                <w:rFonts w:ascii="Arial" w:hAnsi="Arial" w:cs="Arial"/>
                <w:lang w:eastAsia="ja-JP"/>
              </w:rPr>
            </w:pPr>
            <w:r>
              <w:rPr>
                <w:rFonts w:ascii="Arial" w:hAnsi="Arial" w:cs="Arial"/>
                <w:lang w:eastAsia="ja-JP"/>
              </w:rPr>
              <w:t>1091066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tabs>
                <w:tab w:val="left" w:pos="567"/>
              </w:tabs>
              <w:spacing w:after="0"/>
              <w:rPr>
                <w:rFonts w:ascii="Arial" w:hAnsi="Arial" w:cs="Arial"/>
                <w:lang w:eastAsia="ja-JP"/>
              </w:rPr>
            </w:pPr>
            <w:r>
              <w:rPr>
                <w:rFonts w:ascii="Arial" w:hAnsi="Arial" w:cs="Arial"/>
                <w:lang w:eastAsia="ja-JP"/>
              </w:rPr>
              <w:t>RP-25</w:t>
            </w:r>
            <w:r>
              <w:rPr>
                <w:rFonts w:hint="eastAsia" w:ascii="Arial" w:hAnsi="Arial" w:cs="Arial"/>
                <w:lang w:eastAsia="zh-CN"/>
              </w:rPr>
              <w:t>2905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tabs>
                <w:tab w:val="left" w:pos="567"/>
              </w:tabs>
              <w:spacing w:after="0"/>
              <w:rPr>
                <w:rFonts w:ascii="Arial" w:hAnsi="Arial" w:cs="Arial"/>
                <w:b/>
              </w:rPr>
            </w:pPr>
            <w:r>
              <w:rPr>
                <w:rFonts w:ascii="Arial" w:hAnsi="Arial" w:cs="Arial"/>
                <w:b/>
              </w:rPr>
              <w:t>Target Completion Date</w:t>
            </w:r>
          </w:p>
          <w:p>
            <w:pPr>
              <w:keepNext/>
              <w:keepLines/>
              <w:tabs>
                <w:tab w:val="left" w:pos="567"/>
              </w:tabs>
              <w:spacing w:after="0"/>
              <w:rPr>
                <w:rFonts w:ascii="Arial" w:hAnsi="Arial" w:cs="Arial"/>
                <w:b/>
              </w:rPr>
            </w:pPr>
            <w:r>
              <w:rPr>
                <w:rFonts w:ascii="Arial" w:hAnsi="Arial" w:cs="Arial"/>
                <w:b/>
              </w:rPr>
              <w:t>(indicate if changed)</w:t>
            </w:r>
          </w:p>
        </w:tc>
        <w:tc>
          <w:tcPr>
            <w:tcW w:w="1846" w:type="dxa"/>
          </w:tcPr>
          <w:p>
            <w:pPr>
              <w:keepNext/>
              <w:keepLines/>
              <w:tabs>
                <w:tab w:val="left" w:pos="567"/>
              </w:tabs>
              <w:spacing w:after="0"/>
              <w:rPr>
                <w:rFonts w:ascii="Arial" w:hAnsi="Arial" w:cs="Arial"/>
                <w:lang w:eastAsia="ja-JP"/>
              </w:rPr>
            </w:pPr>
            <w:r>
              <w:rPr>
                <w:rFonts w:ascii="Arial" w:hAnsi="Arial" w:cs="Arial"/>
                <w:lang w:eastAsia="ja-JP"/>
              </w:rPr>
              <w:t xml:space="preserve">Study Item: </w:t>
            </w:r>
          </w:p>
          <w:p>
            <w:pPr>
              <w:keepNext/>
              <w:keepLines/>
              <w:tabs>
                <w:tab w:val="left" w:pos="567"/>
              </w:tabs>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pPr>
              <w:keepNext/>
              <w:keepLines/>
              <w:tabs>
                <w:tab w:val="left" w:pos="567"/>
              </w:tabs>
              <w:spacing w:after="0"/>
              <w:rPr>
                <w:rFonts w:ascii="Arial" w:hAnsi="Arial" w:eastAsia="宋体" w:cs="Arial"/>
                <w:lang w:val="en-US" w:eastAsia="zh-CN"/>
              </w:rPr>
            </w:pPr>
            <w:r>
              <w:rPr>
                <w:rFonts w:ascii="Arial" w:hAnsi="Arial" w:cs="Arial"/>
                <w:lang w:eastAsia="ja-JP"/>
              </w:rPr>
              <w:t xml:space="preserve">Core part: </w:t>
            </w:r>
            <w:r>
              <w:rPr>
                <w:rFonts w:hint="eastAsia" w:ascii="Arial" w:hAnsi="Arial" w:eastAsia="宋体" w:cs="Arial"/>
                <w:lang w:val="en-US" w:eastAsia="zh-CN"/>
              </w:rPr>
              <w:t>03/2027</w:t>
            </w:r>
          </w:p>
        </w:tc>
        <w:tc>
          <w:tcPr>
            <w:tcW w:w="2268" w:type="dxa"/>
          </w:tcPr>
          <w:p>
            <w:pPr>
              <w:keepNext/>
              <w:keepLines/>
              <w:tabs>
                <w:tab w:val="left" w:pos="567"/>
              </w:tabs>
              <w:spacing w:after="0"/>
              <w:rPr>
                <w:rFonts w:ascii="Arial" w:hAnsi="Arial" w:eastAsia="宋体" w:cs="Arial"/>
                <w:lang w:val="en-US" w:eastAsia="zh-CN"/>
              </w:rPr>
            </w:pPr>
            <w:r>
              <w:rPr>
                <w:rFonts w:ascii="Arial" w:hAnsi="Arial" w:cs="Arial"/>
                <w:lang w:eastAsia="ja-JP"/>
              </w:rPr>
              <w:t xml:space="preserve">Performance part: </w:t>
            </w:r>
            <w:r>
              <w:rPr>
                <w:rFonts w:hint="eastAsia" w:ascii="Arial" w:hAnsi="Arial" w:eastAsia="宋体" w:cs="Arial"/>
                <w:lang w:val="en-US" w:eastAsia="zh-CN"/>
              </w:rPr>
              <w:t>09/2027</w:t>
            </w:r>
          </w:p>
        </w:tc>
        <w:tc>
          <w:tcPr>
            <w:tcW w:w="1694" w:type="dxa"/>
            <w:gridSpan w:val="2"/>
          </w:tcPr>
          <w:p>
            <w:pPr>
              <w:keepNext/>
              <w:keepLines/>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tabs>
                <w:tab w:val="left" w:pos="567"/>
              </w:tabs>
              <w:spacing w:after="0"/>
              <w:rPr>
                <w:rFonts w:ascii="Arial" w:hAnsi="Arial" w:cs="Arial"/>
                <w:b/>
              </w:rPr>
            </w:pPr>
            <w:r>
              <w:rPr>
                <w:rFonts w:ascii="Arial" w:hAnsi="Arial" w:cs="Arial"/>
                <w:b/>
              </w:rPr>
              <w:t>Overall Completion level</w:t>
            </w:r>
          </w:p>
        </w:tc>
        <w:tc>
          <w:tcPr>
            <w:tcW w:w="1846" w:type="dxa"/>
          </w:tcPr>
          <w:p>
            <w:pPr>
              <w:keepNext/>
              <w:keepLines/>
              <w:tabs>
                <w:tab w:val="left" w:pos="567"/>
              </w:tabs>
              <w:spacing w:after="0"/>
              <w:rPr>
                <w:rFonts w:ascii="Arial" w:hAnsi="Arial" w:cs="Arial"/>
                <w:lang w:eastAsia="ja-JP"/>
              </w:rPr>
            </w:pPr>
            <w:r>
              <w:rPr>
                <w:rFonts w:ascii="Arial" w:hAnsi="Arial" w:cs="Arial"/>
                <w:lang w:eastAsia="ja-JP"/>
              </w:rPr>
              <w:t xml:space="preserve">Study Item: </w:t>
            </w:r>
          </w:p>
          <w:p>
            <w:pPr>
              <w:keepNext/>
              <w:keepLines/>
              <w:tabs>
                <w:tab w:val="left" w:pos="567"/>
              </w:tabs>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pPr>
              <w:keepNext/>
              <w:keepLines/>
              <w:tabs>
                <w:tab w:val="left" w:pos="567"/>
              </w:tabs>
              <w:spacing w:after="0"/>
              <w:rPr>
                <w:rFonts w:ascii="Arial" w:hAnsi="Arial" w:cs="Arial"/>
                <w:lang w:eastAsia="ja-JP"/>
              </w:rPr>
            </w:pPr>
            <w:r>
              <w:rPr>
                <w:rFonts w:ascii="Arial" w:hAnsi="Arial" w:cs="Arial"/>
                <w:lang w:eastAsia="ja-JP"/>
              </w:rPr>
              <w:t xml:space="preserve">Core part: </w:t>
            </w:r>
          </w:p>
          <w:p>
            <w:pPr>
              <w:keepNext/>
              <w:keepLines/>
              <w:tabs>
                <w:tab w:val="left" w:pos="567"/>
              </w:tabs>
              <w:spacing w:after="0"/>
              <w:rPr>
                <w:rFonts w:ascii="Arial" w:hAnsi="Arial" w:cs="Arial"/>
                <w:lang w:eastAsia="ja-JP"/>
              </w:rPr>
            </w:pPr>
            <w:r>
              <w:rPr>
                <w:rFonts w:hint="eastAsia" w:ascii="Arial" w:hAnsi="Arial" w:cs="Arial"/>
                <w:color w:val="00B050"/>
                <w:kern w:val="2"/>
                <w:lang w:val="en-US" w:eastAsia="zh-CN"/>
              </w:rPr>
              <w:t>5</w:t>
            </w:r>
            <w:r>
              <w:rPr>
                <w:rFonts w:ascii="Arial" w:hAnsi="Arial" w:cs="Arial"/>
                <w:color w:val="00B050"/>
                <w:kern w:val="2"/>
                <w:lang w:val="en-US" w:eastAsia="ja-JP"/>
              </w:rPr>
              <w:t>%</w:t>
            </w:r>
          </w:p>
        </w:tc>
        <w:tc>
          <w:tcPr>
            <w:tcW w:w="2268" w:type="dxa"/>
          </w:tcPr>
          <w:p>
            <w:pPr>
              <w:keepNext/>
              <w:keepLines/>
              <w:tabs>
                <w:tab w:val="left" w:pos="567"/>
              </w:tabs>
              <w:spacing w:after="0"/>
              <w:rPr>
                <w:rFonts w:ascii="Arial" w:hAnsi="Arial" w:cs="Arial"/>
                <w:lang w:eastAsia="ja-JP"/>
              </w:rPr>
            </w:pPr>
            <w:r>
              <w:rPr>
                <w:rFonts w:ascii="Arial" w:hAnsi="Arial" w:cs="Arial"/>
                <w:lang w:eastAsia="ja-JP"/>
              </w:rPr>
              <w:t>Performance Part:</w:t>
            </w:r>
          </w:p>
          <w:p>
            <w:pPr>
              <w:keepNext/>
              <w:keepLines/>
              <w:tabs>
                <w:tab w:val="left" w:pos="567"/>
              </w:tabs>
              <w:spacing w:after="0"/>
              <w:rPr>
                <w:rFonts w:ascii="Arial" w:hAnsi="Arial" w:cs="Arial"/>
                <w:lang w:eastAsia="ja-JP"/>
              </w:rPr>
            </w:pPr>
            <w:r>
              <w:rPr>
                <w:rFonts w:hint="eastAsia" w:ascii="Arial" w:hAnsi="Arial" w:eastAsia="宋体" w:cs="Arial"/>
                <w:lang w:val="en-US" w:eastAsia="zh-CN"/>
              </w:rPr>
              <w:t>0</w:t>
            </w:r>
            <w:r>
              <w:rPr>
                <w:rFonts w:ascii="Arial" w:hAnsi="Arial" w:cs="Arial"/>
                <w:lang w:eastAsia="ja-JP"/>
              </w:rPr>
              <w:t>%</w:t>
            </w:r>
          </w:p>
        </w:tc>
        <w:tc>
          <w:tcPr>
            <w:tcW w:w="1694" w:type="dxa"/>
            <w:gridSpan w:val="2"/>
          </w:tcPr>
          <w:p>
            <w:pPr>
              <w:keepNext/>
              <w:keepLines/>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bl>
    <w:p>
      <w:pPr>
        <w:keepNext/>
        <w:keepLines/>
        <w:tabs>
          <w:tab w:val="left" w:pos="567"/>
        </w:tabs>
        <w:spacing w:after="0"/>
        <w:rPr>
          <w:rFonts w:ascii="Arial" w:hAnsi="Arial" w:cs="Arial"/>
        </w:rPr>
      </w:pPr>
      <w:r>
        <w:rPr>
          <w:rFonts w:ascii="Arial" w:hAnsi="Arial" w:cs="Arial"/>
        </w:rPr>
        <w:t>Note: Overall completion level percentage numbers should use one of the colors below:</w:t>
      </w:r>
    </w:p>
    <w:p>
      <w:pPr>
        <w:pStyle w:val="132"/>
        <w:keepNext/>
        <w:keepLines/>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2"/>
        <w:keepNext/>
        <w:keepLines/>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2"/>
        <w:keepNext/>
        <w:keepLines/>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2"/>
        <w:keepNext/>
        <w:keepLines/>
        <w:tabs>
          <w:tab w:val="left" w:pos="567"/>
        </w:tabs>
        <w:ind w:left="924" w:leftChars="0"/>
        <w:rPr>
          <w:rFonts w:ascii="Arial" w:hAnsi="Arial" w:cs="Arial"/>
          <w:color w:val="FF0000"/>
        </w:rPr>
      </w:pPr>
    </w:p>
    <w:p>
      <w:pPr>
        <w:keepNext/>
        <w:keepLines/>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keepNext/>
              <w:keepLines/>
              <w:tabs>
                <w:tab w:val="left" w:pos="567"/>
              </w:tabs>
              <w:spacing w:after="0"/>
              <w:rPr>
                <w:rFonts w:ascii="Arial" w:hAnsi="Arial" w:cs="Arial"/>
                <w:b/>
              </w:rPr>
            </w:pPr>
            <w:r>
              <w:rPr>
                <w:rFonts w:ascii="Arial" w:hAnsi="Arial" w:cs="Arial"/>
                <w:b/>
              </w:rPr>
              <w:t>Leading WG</w:t>
            </w:r>
          </w:p>
        </w:tc>
        <w:tc>
          <w:tcPr>
            <w:tcW w:w="7489" w:type="dxa"/>
          </w:tcPr>
          <w:p>
            <w:pPr>
              <w:keepNext/>
              <w:keepLines/>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keepNext/>
              <w:keepLines/>
              <w:tabs>
                <w:tab w:val="left" w:pos="567"/>
              </w:tabs>
              <w:rPr>
                <w:rFonts w:ascii="Arial" w:hAnsi="Arial" w:cs="Arial"/>
                <w:b/>
              </w:rPr>
            </w:pPr>
            <w:r>
              <w:rPr>
                <w:rFonts w:ascii="Arial" w:hAnsi="Arial" w:cs="Arial"/>
                <w:b/>
              </w:rPr>
              <w:t>Rapporteur</w:t>
            </w:r>
          </w:p>
        </w:tc>
        <w:tc>
          <w:tcPr>
            <w:tcW w:w="1340" w:type="dxa"/>
          </w:tcPr>
          <w:p>
            <w:pPr>
              <w:keepNext/>
              <w:keepLines/>
              <w:tabs>
                <w:tab w:val="left" w:pos="567"/>
              </w:tabs>
              <w:spacing w:after="0"/>
              <w:rPr>
                <w:rFonts w:ascii="Arial" w:hAnsi="Arial" w:cs="Arial"/>
                <w:b/>
              </w:rPr>
            </w:pPr>
            <w:r>
              <w:rPr>
                <w:rFonts w:ascii="Arial" w:hAnsi="Arial" w:cs="Arial"/>
                <w:b/>
              </w:rPr>
              <w:t>Name</w:t>
            </w:r>
          </w:p>
        </w:tc>
        <w:tc>
          <w:tcPr>
            <w:tcW w:w="7489" w:type="dxa"/>
          </w:tcPr>
          <w:p>
            <w:pPr>
              <w:keepNext/>
              <w:keepLines/>
              <w:tabs>
                <w:tab w:val="left" w:pos="567"/>
              </w:tabs>
              <w:spacing w:after="0"/>
              <w:rPr>
                <w:rFonts w:ascii="Arial" w:hAnsi="Arial" w:cs="Arial"/>
                <w:lang w:eastAsia="ja-JP"/>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tabs>
                <w:tab w:val="left" w:pos="567"/>
              </w:tabs>
              <w:rPr>
                <w:rFonts w:ascii="Arial" w:hAnsi="Arial" w:cs="Arial"/>
                <w:b/>
              </w:rPr>
            </w:pPr>
          </w:p>
        </w:tc>
        <w:tc>
          <w:tcPr>
            <w:tcW w:w="1340" w:type="dxa"/>
          </w:tcPr>
          <w:p>
            <w:pPr>
              <w:keepNext/>
              <w:keepLines/>
              <w:tabs>
                <w:tab w:val="left" w:pos="567"/>
              </w:tabs>
              <w:spacing w:after="0"/>
              <w:rPr>
                <w:rFonts w:ascii="Arial" w:hAnsi="Arial" w:cs="Arial"/>
                <w:b/>
              </w:rPr>
            </w:pPr>
            <w:r>
              <w:rPr>
                <w:rFonts w:ascii="Arial" w:hAnsi="Arial" w:cs="Arial"/>
                <w:b/>
              </w:rPr>
              <w:t>Company</w:t>
            </w:r>
          </w:p>
        </w:tc>
        <w:tc>
          <w:tcPr>
            <w:tcW w:w="7489" w:type="dxa"/>
          </w:tcPr>
          <w:p>
            <w:pPr>
              <w:keepNext/>
              <w:keepLines/>
              <w:tabs>
                <w:tab w:val="left" w:pos="567"/>
              </w:tabs>
              <w:spacing w:after="0"/>
              <w:rPr>
                <w:rFonts w:ascii="Arial" w:hAnsi="Arial" w:cs="Arial"/>
                <w:lang w:val="en-US" w:eastAsia="ja-JP"/>
              </w:rPr>
            </w:pPr>
            <w:r>
              <w:rPr>
                <w:rFonts w:hint="eastAsia" w:ascii="Arial" w:hAnsi="Arial" w:eastAsia="宋体" w:cs="Arial"/>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tabs>
                <w:tab w:val="left" w:pos="567"/>
              </w:tabs>
              <w:rPr>
                <w:rFonts w:ascii="Arial" w:hAnsi="Arial" w:cs="Arial"/>
                <w:b/>
              </w:rPr>
            </w:pPr>
          </w:p>
        </w:tc>
        <w:tc>
          <w:tcPr>
            <w:tcW w:w="1340" w:type="dxa"/>
          </w:tcPr>
          <w:p>
            <w:pPr>
              <w:keepNext/>
              <w:keepLines/>
              <w:tabs>
                <w:tab w:val="left" w:pos="567"/>
              </w:tabs>
              <w:spacing w:after="0"/>
              <w:rPr>
                <w:rFonts w:ascii="Arial" w:hAnsi="Arial" w:cs="Arial"/>
                <w:b/>
              </w:rPr>
            </w:pPr>
            <w:r>
              <w:rPr>
                <w:rFonts w:ascii="Arial" w:hAnsi="Arial" w:cs="Arial"/>
                <w:b/>
              </w:rPr>
              <w:t>Email</w:t>
            </w:r>
          </w:p>
        </w:tc>
        <w:tc>
          <w:tcPr>
            <w:tcW w:w="7489" w:type="dxa"/>
          </w:tcPr>
          <w:p>
            <w:pPr>
              <w:keepNext/>
              <w:keepLines/>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keepNext/>
        <w:keepLines/>
        <w:pBdr>
          <w:bottom w:val="single" w:color="auto" w:sz="4" w:space="1"/>
        </w:pBdr>
        <w:spacing w:after="0"/>
        <w:rPr>
          <w:rFonts w:ascii="Arial" w:hAnsi="Arial" w:cs="Arial"/>
        </w:rPr>
      </w:pPr>
    </w:p>
    <w:p>
      <w:pPr>
        <w:keepNext/>
        <w:keepLines/>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7"/>
              <w:jc w:val="center"/>
              <w:rPr>
                <w:b/>
                <w:bCs/>
              </w:rPr>
            </w:pPr>
            <w:r>
              <w:rPr>
                <w:b/>
                <w:bCs/>
              </w:rPr>
              <w:t>Do you want to modify the time budget for this WI/SI compared to what was endorsed at the last RAN meeting?</w:t>
            </w:r>
          </w:p>
        </w:tc>
        <w:tc>
          <w:tcPr>
            <w:tcW w:w="1037" w:type="dxa"/>
            <w:vAlign w:val="center"/>
          </w:tcPr>
          <w:p>
            <w:pPr>
              <w:pStyle w:val="67"/>
              <w:jc w:val="center"/>
              <w:rPr>
                <w:rFonts w:eastAsia="宋体"/>
                <w:color w:val="FF0000"/>
                <w:lang w:val="en-US" w:eastAsia="zh-CN"/>
              </w:rPr>
            </w:pPr>
            <w:r>
              <w:rPr>
                <w:rFonts w:hint="eastAsia" w:eastAsia="宋体"/>
                <w:lang w:val="en-US" w:eastAsia="zh-CN"/>
              </w:rPr>
              <w:t>No</w:t>
            </w:r>
          </w:p>
        </w:tc>
      </w:tr>
    </w:tbl>
    <w:p>
      <w:pPr>
        <w:keepNext/>
        <w:keepLines/>
        <w:spacing w:after="0"/>
        <w:rPr>
          <w:rFonts w:ascii="Arial" w:hAnsi="Arial" w:cs="Arial"/>
        </w:rPr>
      </w:pPr>
    </w:p>
    <w:p>
      <w:pPr>
        <w:pStyle w:val="70"/>
        <w:keepNext/>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0"/>
        <w:keepNext/>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spacing w:after="0"/>
        <w:rPr>
          <w:rFonts w:ascii="Arial" w:hAnsi="Arial" w:cs="Arial"/>
          <w:b/>
        </w:rPr>
      </w:pPr>
      <w:r>
        <w:rPr>
          <w:rFonts w:ascii="Arial" w:hAnsi="Arial" w:cs="Arial"/>
          <w:b/>
        </w:rPr>
        <w:t>Additional explanations/motivations for the time budget changes in the attached Excel table:</w:t>
      </w:r>
    </w:p>
    <w:p>
      <w:pPr>
        <w:keepNext/>
        <w:keepLines/>
        <w:spacing w:after="0"/>
        <w:rPr>
          <w:rFonts w:ascii="Arial" w:hAnsi="Arial" w:cs="Arial"/>
        </w:rPr>
      </w:pPr>
    </w:p>
    <w:p>
      <w:pPr>
        <w:keepNext/>
        <w:keepLines/>
        <w:spacing w:after="0"/>
        <w:rPr>
          <w:rFonts w:ascii="Arial" w:hAnsi="Arial" w:cs="Arial"/>
        </w:rPr>
      </w:pPr>
    </w:p>
    <w:p>
      <w:pPr>
        <w:pStyle w:val="3"/>
      </w:pPr>
      <w:r>
        <w:t>2.</w:t>
      </w:r>
      <w:r>
        <w:tab/>
      </w:r>
      <w:r>
        <w:t>Detailed progress in RAN WGs since last TSG meeting (for all involved WGs)</w:t>
      </w:r>
    </w:p>
    <w:p>
      <w:pPr>
        <w:keepNext/>
        <w:keepLines/>
        <w:rPr>
          <w:rFonts w:ascii="Arial" w:hAnsi="Arial" w:cs="Arial"/>
        </w:rPr>
      </w:pPr>
      <w:r>
        <w:rPr>
          <w:rFonts w:ascii="Arial" w:hAnsi="Arial" w:cs="Arial"/>
          <w:color w:val="FF0000"/>
        </w:rPr>
        <w:t>NOTE: Agreements and Open issues impacted cross-TSG aspects shall be explicitly highlighted</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70"/>
        <w:keepNext/>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16</w:t>
      </w:r>
      <w:r>
        <w:rPr>
          <w:rFonts w:ascii="Arial" w:hAnsi="Arial" w:cs="Arial" w:eastAsiaTheme="minorEastAsia"/>
          <w:b/>
          <w:bCs/>
          <w:iCs/>
          <w:lang w:eastAsia="zh-CN"/>
        </w:rPr>
        <w:t>bis</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 xml:space="preserve">R4-2515091 </w:t>
      </w:r>
      <w:r>
        <w:rPr>
          <w:rFonts w:hint="eastAsia" w:ascii="Arial" w:hAnsi="Arial" w:cs="Arial" w:eastAsiaTheme="minorEastAsia"/>
          <w:iCs/>
          <w:lang w:val="en-US" w:eastAsia="zh-CN"/>
        </w:rPr>
        <w:t xml:space="preserve">for both objectives and the TR skeleton R4-2515090 for </w:t>
      </w:r>
      <w:r>
        <w:rPr>
          <w:rFonts w:ascii="Arial" w:hAnsi="Arial" w:cs="Arial" w:eastAsiaTheme="minorEastAsia"/>
          <w:iCs/>
          <w:lang w:eastAsia="zh-CN"/>
        </w:rPr>
        <w:t>SBFD BS to SBFD BS adjacent channel co-existence</w:t>
      </w:r>
      <w:r>
        <w:rPr>
          <w:rFonts w:hint="eastAsia" w:ascii="Arial" w:hAnsi="Arial" w:cs="Arial" w:eastAsiaTheme="minorEastAsia"/>
          <w:iCs/>
          <w:lang w:val="en-US" w:eastAsia="zh-CN"/>
        </w:rPr>
        <w:t xml:space="preserve"> are</w:t>
      </w:r>
      <w:r>
        <w:rPr>
          <w:rFonts w:ascii="Arial" w:hAnsi="Arial" w:cs="Arial" w:eastAsiaTheme="minorEastAsia"/>
          <w:iCs/>
          <w:lang w:val="en-US" w:eastAsia="zh-CN"/>
        </w:rPr>
        <w:t xml:space="preserve"> approved</w:t>
      </w:r>
      <w:r>
        <w:rPr>
          <w:rFonts w:hint="eastAsia" w:ascii="Arial" w:hAnsi="Arial" w:cs="Arial" w:eastAsiaTheme="minorEastAsia"/>
          <w:iCs/>
          <w:lang w:val="en-US" w:eastAsia="zh-CN"/>
        </w:rPr>
        <w:t>.</w:t>
      </w:r>
    </w:p>
    <w:p>
      <w:pPr>
        <w:keepNext/>
        <w:keepLines/>
        <w:rPr>
          <w:rFonts w:ascii="Arial" w:hAnsi="Arial" w:cs="Arial"/>
          <w:bCs/>
          <w:u w:val="single"/>
          <w:lang w:eastAsia="zh-CN"/>
        </w:rPr>
      </w:pPr>
      <w:r>
        <w:rPr>
          <w:rFonts w:ascii="Arial" w:hAnsi="Arial" w:cs="Arial"/>
          <w:bCs/>
          <w:u w:val="single"/>
          <w:lang w:eastAsia="zh-CN"/>
        </w:rPr>
        <w:t xml:space="preserve">Enhancement of co-location requirements: </w:t>
      </w:r>
    </w:p>
    <w:p>
      <w:pPr>
        <w:pStyle w:val="32"/>
        <w:keepNext/>
        <w:keepLines/>
        <w:rPr>
          <w:rFonts w:ascii="Arial" w:hAnsi="Arial" w:cs="Arial"/>
          <w:sz w:val="18"/>
          <w:szCs w:val="18"/>
          <w:u w:val="single"/>
        </w:rPr>
      </w:pPr>
      <w:r>
        <w:rPr>
          <w:rFonts w:ascii="Arial" w:hAnsi="Arial" w:cs="Arial"/>
          <w:sz w:val="18"/>
          <w:szCs w:val="18"/>
        </w:rPr>
        <w:t xml:space="preserve">Agreements: </w:t>
      </w:r>
      <w:r>
        <w:rPr>
          <w:rFonts w:ascii="Arial" w:hAnsi="Arial" w:cs="Arial"/>
          <w:sz w:val="18"/>
          <w:szCs w:val="18"/>
          <w:u w:val="single"/>
        </w:rPr>
        <w:t xml:space="preserve"> </w:t>
      </w:r>
    </w:p>
    <w:p>
      <w:pPr>
        <w:pStyle w:val="132"/>
        <w:keepNext/>
        <w:keepLines/>
        <w:numPr>
          <w:ilvl w:val="0"/>
          <w:numId w:val="5"/>
        </w:numPr>
        <w:ind w:left="1160"/>
        <w:rPr>
          <w:rFonts w:ascii="Arial" w:hAnsi="Arial" w:cs="Arial"/>
          <w:sz w:val="18"/>
          <w:szCs w:val="18"/>
        </w:rPr>
      </w:pPr>
      <w:r>
        <w:rPr>
          <w:rFonts w:ascii="Arial" w:hAnsi="Arial" w:cs="Arial"/>
          <w:sz w:val="18"/>
          <w:szCs w:val="18"/>
        </w:rPr>
        <w:t>At this point give equal priority to both option 1 and option 2.</w:t>
      </w:r>
    </w:p>
    <w:p>
      <w:pPr>
        <w:pStyle w:val="132"/>
        <w:keepNext/>
        <w:keepLines/>
        <w:numPr>
          <w:ilvl w:val="0"/>
          <w:numId w:val="5"/>
        </w:numPr>
        <w:ind w:left="1160"/>
        <w:rPr>
          <w:rFonts w:ascii="Arial" w:hAnsi="Arial" w:cs="Arial"/>
          <w:sz w:val="18"/>
          <w:szCs w:val="18"/>
        </w:rPr>
      </w:pPr>
      <w:r>
        <w:rPr>
          <w:rFonts w:ascii="Arial" w:hAnsi="Arial" w:cs="Arial"/>
          <w:sz w:val="18"/>
          <w:szCs w:val="18"/>
        </w:rPr>
        <w:t>As starting point consider side-by-side co-location scenario with 10 cm separation. Further investigate typical scenarios for bands in upper region of FR1.</w:t>
      </w:r>
    </w:p>
    <w:p>
      <w:pPr>
        <w:pStyle w:val="132"/>
        <w:keepNext/>
        <w:keepLines/>
        <w:numPr>
          <w:ilvl w:val="0"/>
          <w:numId w:val="5"/>
        </w:numPr>
        <w:ind w:left="1160"/>
        <w:rPr>
          <w:rFonts w:ascii="Arial" w:hAnsi="Arial" w:cs="Arial"/>
          <w:sz w:val="18"/>
          <w:szCs w:val="18"/>
        </w:rPr>
      </w:pPr>
      <w:r>
        <w:rPr>
          <w:rFonts w:ascii="Arial" w:hAnsi="Arial" w:cs="Arial"/>
          <w:sz w:val="18"/>
          <w:szCs w:val="18"/>
        </w:rPr>
        <w:t>At this point focus on licensed bands when coupling loss is evaluated.</w:t>
      </w:r>
    </w:p>
    <w:p>
      <w:pPr>
        <w:pStyle w:val="32"/>
        <w:keepNext/>
        <w:keepLines/>
        <w:rPr>
          <w:rFonts w:ascii="Arial" w:hAnsi="Arial" w:cs="Arial"/>
          <w:b/>
          <w:sz w:val="18"/>
          <w:szCs w:val="18"/>
          <w:lang w:eastAsia="zh-CN"/>
        </w:rPr>
      </w:pPr>
    </w:p>
    <w:p>
      <w:pPr>
        <w:pStyle w:val="32"/>
        <w:keepNext/>
        <w:keepLines/>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pPr>
        <w:keepNext/>
        <w:keepLines/>
        <w:spacing w:after="120"/>
        <w:rPr>
          <w:rFonts w:ascii="Arial" w:hAnsi="Arial" w:eastAsia="等线" w:cs="Arial"/>
          <w:lang w:eastAsia="en-US"/>
        </w:rPr>
      </w:pPr>
      <w:r>
        <w:rPr>
          <w:rFonts w:ascii="Arial" w:hAnsi="Arial" w:eastAsia="等线" w:cs="Arial"/>
          <w:lang w:eastAsia="en-US"/>
        </w:rPr>
        <w:t xml:space="preserve">Agreements:  </w:t>
      </w:r>
    </w:p>
    <w:p>
      <w:pPr>
        <w:keepNext/>
        <w:keepLines/>
        <w:numPr>
          <w:ilvl w:val="0"/>
          <w:numId w:val="6"/>
        </w:numPr>
        <w:contextualSpacing/>
        <w:rPr>
          <w:rFonts w:ascii="Arial" w:hAnsi="Arial" w:eastAsia="等线" w:cs="Arial"/>
          <w:sz w:val="18"/>
          <w:szCs w:val="18"/>
          <w:lang w:eastAsia="en-US"/>
        </w:rPr>
      </w:pPr>
      <w:r>
        <w:rPr>
          <w:rFonts w:ascii="Arial" w:hAnsi="Arial" w:eastAsia="等线" w:cs="Arial"/>
          <w:sz w:val="18"/>
          <w:szCs w:val="18"/>
          <w:lang w:eastAsia="en-US"/>
        </w:rPr>
        <w:t>For next meeting further consider following options, with the intention to down-select:</w:t>
      </w:r>
    </w:p>
    <w:p>
      <w:pPr>
        <w:keepNext/>
        <w:keepLines/>
        <w:ind w:left="1440"/>
        <w:contextualSpacing/>
        <w:rPr>
          <w:rFonts w:ascii="Arial" w:hAnsi="Arial" w:eastAsia="等线" w:cs="Arial"/>
          <w:sz w:val="18"/>
          <w:szCs w:val="18"/>
          <w:lang w:eastAsia="en-US"/>
        </w:rPr>
      </w:pPr>
      <w:r>
        <w:rPr>
          <w:rFonts w:ascii="Arial" w:hAnsi="Arial" w:eastAsia="等线" w:cs="Arial"/>
          <w:sz w:val="18"/>
          <w:szCs w:val="18"/>
          <w:lang w:eastAsia="en-US"/>
        </w:rPr>
        <w:t>Option 1: UD (Operator 1) and DU (Operator 2)</w:t>
      </w:r>
    </w:p>
    <w:p>
      <w:pPr>
        <w:keepNext/>
        <w:keepLines/>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2: DUD (Operator 1 and 2)</w:t>
      </w:r>
    </w:p>
    <w:p>
      <w:pPr>
        <w:keepNext/>
        <w:keepLines/>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3: UD and DUD</w:t>
      </w:r>
    </w:p>
    <w:p>
      <w:pPr>
        <w:keepNext/>
        <w:keepLines/>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Provide more description on each specific case.</w:t>
      </w:r>
    </w:p>
    <w:p>
      <w:pPr>
        <w:keepNext/>
        <w:keepLines/>
        <w:numPr>
          <w:ilvl w:val="0"/>
          <w:numId w:val="6"/>
        </w:numPr>
        <w:contextualSpacing/>
        <w:rPr>
          <w:rFonts w:ascii="Arial" w:hAnsi="Arial" w:eastAsia="等线" w:cs="Arial"/>
          <w:sz w:val="18"/>
          <w:szCs w:val="18"/>
          <w:lang w:eastAsia="en-US"/>
        </w:rPr>
      </w:pPr>
      <w:r>
        <w:rPr>
          <w:rFonts w:ascii="Arial" w:hAnsi="Arial" w:eastAsia="等线" w:cs="Arial"/>
          <w:sz w:val="18"/>
          <w:szCs w:val="18"/>
          <w:lang w:eastAsia="en-US"/>
        </w:rPr>
        <w:t>As baseline use simulation parameters defined in TR 38.858. For 6 GHz, new parameters for BS antenna should be established for SBFD.</w:t>
      </w:r>
    </w:p>
    <w:p>
      <w:pPr>
        <w:keepNext/>
        <w:keepLines/>
        <w:rPr>
          <w:rFonts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the initial work plan is</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R4-2515091</w:t>
      </w:r>
      <w:r>
        <w:rPr>
          <w:rFonts w:hint="eastAsia" w:ascii="Arial" w:hAnsi="Arial" w:cs="Arial" w:eastAsiaTheme="minorEastAsia"/>
          <w:iCs/>
          <w:lang w:val="en-US" w:eastAsia="zh-CN"/>
        </w:rPr>
        <w:t>.</w:t>
      </w:r>
    </w:p>
    <w:p>
      <w:pPr>
        <w:pStyle w:val="70"/>
        <w:keepNext/>
        <w:ind w:left="0" w:firstLine="0"/>
        <w:rPr>
          <w:rFonts w:ascii="Arial" w:hAnsi="Arial" w:cs="Arial"/>
          <w:lang w:eastAsia="zh-CN"/>
        </w:rPr>
      </w:pPr>
    </w:p>
    <w:p>
      <w:pPr>
        <w:pStyle w:val="70"/>
        <w:keepNext/>
        <w:ind w:left="0" w:firstLine="0"/>
        <w:rPr>
          <w:rFonts w:ascii="Arial" w:hAnsi="Arial" w:cs="Arial" w:eastAsiaTheme="minorEastAsia"/>
          <w:b/>
          <w:bCs/>
          <w:iCs/>
          <w:lang w:eastAsia="zh-CN"/>
        </w:rPr>
      </w:pPr>
      <w:r>
        <w:rPr>
          <w:rFonts w:ascii="Arial" w:hAnsi="Arial" w:cs="Arial" w:eastAsiaTheme="minorEastAsia"/>
          <w:b/>
          <w:bCs/>
          <w:iCs/>
          <w:lang w:eastAsia="zh-CN"/>
        </w:rPr>
        <w:t xml:space="preserve">The progress </w:t>
      </w:r>
      <w:r>
        <w:rPr>
          <w:rFonts w:hint="eastAsia" w:ascii="Arial" w:hAnsi="Arial" w:cs="Arial" w:eastAsiaTheme="minorEastAsia"/>
          <w:b/>
          <w:bCs/>
          <w:iCs/>
          <w:lang w:eastAsia="zh-CN"/>
        </w:rPr>
        <w:t>i</w:t>
      </w:r>
      <w:r>
        <w:rPr>
          <w:rFonts w:ascii="Arial" w:hAnsi="Arial" w:cs="Arial" w:eastAsiaTheme="minorEastAsia"/>
          <w:b/>
          <w:bCs/>
          <w:iCs/>
          <w:lang w:eastAsia="zh-CN"/>
        </w:rPr>
        <w:t>n RAN4 #1</w:t>
      </w:r>
      <w:r>
        <w:rPr>
          <w:rFonts w:hint="eastAsia" w:ascii="Arial" w:hAnsi="Arial" w:cs="Arial" w:eastAsiaTheme="minorEastAsia"/>
          <w:b/>
          <w:bCs/>
          <w:iCs/>
          <w:lang w:val="en-US" w:eastAsia="zh-CN"/>
        </w:rPr>
        <w:t>17</w:t>
      </w:r>
      <w:r>
        <w:rPr>
          <w:rFonts w:hint="eastAsia" w:ascii="Arial" w:hAnsi="Arial" w:cs="Arial" w:eastAsiaTheme="minorEastAsia"/>
          <w:b/>
          <w:bCs/>
          <w:iCs/>
          <w:lang w:eastAsia="zh-CN"/>
        </w:rPr>
        <w:t xml:space="preserve"> meeting</w:t>
      </w:r>
      <w:r>
        <w:rPr>
          <w:rFonts w:ascii="Arial" w:hAnsi="Arial" w:cs="Arial" w:eastAsiaTheme="minorEastAsia"/>
          <w:b/>
          <w:bCs/>
          <w:iCs/>
          <w:lang w:eastAsia="zh-CN"/>
        </w:rPr>
        <w:t xml:space="preserve"> is summarized below:</w:t>
      </w:r>
    </w:p>
    <w:p>
      <w:pPr>
        <w:keepNext/>
        <w:keepLines/>
        <w:rPr>
          <w:rFonts w:ascii="Arial" w:hAnsi="Arial" w:cs="Arial"/>
          <w:bCs/>
          <w:u w:val="single"/>
          <w:lang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R4-25</w:t>
      </w:r>
      <w:r>
        <w:rPr>
          <w:rFonts w:hint="eastAsia" w:ascii="Arial" w:hAnsi="Arial" w:cs="Arial" w:eastAsiaTheme="minorEastAsia"/>
          <w:iCs/>
          <w:lang w:val="en-US" w:eastAsia="zh-CN"/>
        </w:rPr>
        <w:t>22977</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r>
        <w:rPr>
          <w:rFonts w:ascii="Arial" w:hAnsi="Arial" w:cs="Arial"/>
          <w:bCs/>
          <w:u w:val="single"/>
          <w:lang w:eastAsia="zh-CN"/>
        </w:rPr>
        <w:t xml:space="preserve">Enhancement of co-location requirements: </w:t>
      </w:r>
    </w:p>
    <w:p>
      <w:pPr>
        <w:keepNext/>
        <w:keepLines/>
        <w:spacing w:after="120"/>
        <w:rPr>
          <w:rFonts w:ascii="Arial" w:hAnsi="Arial" w:eastAsia="等线" w:cs="Arial"/>
          <w:lang w:eastAsia="en-US"/>
        </w:rPr>
      </w:pPr>
      <w:r>
        <w:rPr>
          <w:rFonts w:ascii="Arial" w:hAnsi="Arial" w:eastAsia="等线" w:cs="Arial"/>
          <w:lang w:eastAsia="en-US"/>
        </w:rPr>
        <w:t>As overview, the outcome of Rel-19 coupling loss evaluation is captured in table below.</w:t>
      </w:r>
    </w:p>
    <w:tbl>
      <w:tblPr>
        <w:tblStyle w:val="51"/>
        <w:tblW w:w="0" w:type="auto"/>
        <w:jc w:val="center"/>
        <w:tblLayout w:type="autofit"/>
        <w:tblCellMar>
          <w:top w:w="0" w:type="dxa"/>
          <w:left w:w="0" w:type="dxa"/>
          <w:bottom w:w="0" w:type="dxa"/>
          <w:right w:w="0" w:type="dxa"/>
        </w:tblCellMar>
      </w:tblPr>
      <w:tblGrid>
        <w:gridCol w:w="1031"/>
        <w:gridCol w:w="1996"/>
        <w:gridCol w:w="1996"/>
        <w:gridCol w:w="2167"/>
      </w:tblGrid>
      <w:tr>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overflowPunct/>
              <w:autoSpaceDE/>
              <w:autoSpaceDN/>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35 (R4-2507633)</w:t>
            </w:r>
          </w:p>
          <w:p>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55±15 (R4-2506307)</w:t>
            </w:r>
          </w:p>
          <w:p>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S: 57±10 (R4-2506307)</w:t>
            </w:r>
          </w:p>
          <w:p>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A-to-A: </w:t>
            </w:r>
            <w:r>
              <w:rPr>
                <w:rFonts w:ascii="Arial" w:hAnsi="Arial" w:eastAsia="等线" w:cs="Arial"/>
                <w:sz w:val="14"/>
                <w:szCs w:val="14"/>
                <w:lang w:val="pt-BR" w:eastAsia="zh-CN"/>
              </w:rPr>
              <w:t>S: 54±10 (R4-2506307)</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overflowPunct/>
              <w:autoSpaceDE/>
              <w:autoSpaceDN/>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51 (R4-2507445)</w:t>
            </w:r>
          </w:p>
          <w:p>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M: 69 (R4-2507511)</w:t>
            </w:r>
          </w:p>
          <w:p>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pPr>
              <w:keepNext/>
              <w:keepLines/>
              <w:tabs>
                <w:tab w:val="left" w:pos="645"/>
                <w:tab w:val="center" w:pos="1163"/>
              </w:tab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overflowPunct/>
              <w:autoSpaceDE/>
              <w:autoSpaceDN/>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55 (R4-2507633)</w:t>
            </w:r>
          </w:p>
          <w:p>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70±15 (R4-2506307)</w:t>
            </w:r>
          </w:p>
          <w:p>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 xml:space="preserve">A-to-A: </w:t>
            </w:r>
            <w:r>
              <w:rPr>
                <w:rFonts w:ascii="Arial" w:hAnsi="Arial" w:eastAsia="等线" w:cs="Arial"/>
                <w:sz w:val="14"/>
                <w:szCs w:val="14"/>
                <w:lang w:eastAsia="zh-CN"/>
              </w:rPr>
              <w:t xml:space="preserve"> S: 77±15 (R4-2506307)</w:t>
            </w:r>
          </w:p>
        </w:tc>
      </w:tr>
    </w:tbl>
    <w:p>
      <w:pPr>
        <w:keepNext/>
        <w:keepLines/>
        <w:spacing w:after="120"/>
        <w:rPr>
          <w:rFonts w:eastAsia="等线"/>
          <w:lang w:eastAsia="en-US"/>
        </w:rPr>
      </w:pPr>
    </w:p>
    <w:p>
      <w:pPr>
        <w:keepNext/>
        <w:keepLines/>
        <w:spacing w:after="120"/>
        <w:rPr>
          <w:rFonts w:ascii="Arial" w:hAnsi="Arial" w:eastAsia="等线" w:cs="Arial"/>
          <w:lang w:eastAsia="en-US"/>
        </w:rPr>
      </w:pPr>
      <w:r>
        <w:rPr>
          <w:rFonts w:ascii="Arial" w:hAnsi="Arial" w:eastAsia="等线" w:cs="Arial"/>
          <w:lang w:eastAsia="en-US"/>
        </w:rPr>
        <w:t>For coming meetings focus on cases marked FFS.</w:t>
      </w:r>
    </w:p>
    <w:p>
      <w:pPr>
        <w:keepNext/>
        <w:keepLines/>
        <w:spacing w:after="120"/>
        <w:rPr>
          <w:rFonts w:ascii="Arial" w:hAnsi="Arial" w:eastAsia="等线" w:cs="Arial"/>
          <w:lang w:eastAsia="en-US"/>
        </w:rPr>
      </w:pPr>
      <w:r>
        <w:rPr>
          <w:rFonts w:ascii="Arial" w:hAnsi="Arial" w:eastAsia="等线" w:cs="Arial"/>
          <w:lang w:eastAsia="en-US"/>
        </w:rPr>
        <w:t xml:space="preserve">Agreement:  </w:t>
      </w:r>
    </w:p>
    <w:p>
      <w:pPr>
        <w:keepNext/>
        <w:keepLines/>
        <w:spacing w:after="120"/>
        <w:rPr>
          <w:rFonts w:ascii="Arial" w:hAnsi="Arial" w:eastAsia="等线" w:cs="Arial"/>
          <w:sz w:val="18"/>
          <w:szCs w:val="18"/>
          <w:lang w:eastAsia="en-US"/>
        </w:rPr>
      </w:pPr>
      <w:r>
        <w:rPr>
          <w:rFonts w:ascii="Arial" w:hAnsi="Arial" w:eastAsia="等线" w:cs="Arial"/>
          <w:sz w:val="18"/>
          <w:szCs w:val="18"/>
          <w:lang w:eastAsia="en-US"/>
        </w:rPr>
        <w:t>Consider side-by-side 10 cm separation as baseline for coupling loss evaluation.</w:t>
      </w:r>
    </w:p>
    <w:p>
      <w:pPr>
        <w:keepNext/>
        <w:keepLines/>
        <w:spacing w:after="120"/>
        <w:rPr>
          <w:rFonts w:eastAsia="等线"/>
          <w:lang w:eastAsia="en-US"/>
        </w:rPr>
      </w:pPr>
    </w:p>
    <w:p>
      <w:pPr>
        <w:pStyle w:val="32"/>
        <w:keepNext/>
        <w:keepLines/>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pPr>
        <w:keepNext/>
        <w:keepLines/>
        <w:spacing w:after="120"/>
        <w:rPr>
          <w:rFonts w:ascii="Arial" w:hAnsi="Arial" w:eastAsia="等线" w:cs="Arial"/>
          <w:lang w:eastAsia="en-US"/>
        </w:rPr>
      </w:pPr>
      <w:r>
        <w:rPr>
          <w:rFonts w:ascii="Arial" w:hAnsi="Arial" w:eastAsia="等线" w:cs="Arial"/>
          <w:lang w:eastAsia="en-US"/>
        </w:rPr>
        <w:t xml:space="preserve">Agreements:  </w:t>
      </w:r>
    </w:p>
    <w:p>
      <w:pPr>
        <w:keepNext/>
        <w:keepLines/>
        <w:numPr>
          <w:ilvl w:val="0"/>
          <w:numId w:val="7"/>
        </w:numPr>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For co-existence evaluation consider following configurations:</w:t>
      </w:r>
    </w:p>
    <w:p>
      <w:pPr>
        <w:keepNext/>
        <w:keepLines/>
        <w:numPr>
          <w:ilvl w:val="1"/>
          <w:numId w:val="7"/>
        </w:numPr>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UD (Operator 1) and DU (Operator 2) </w:t>
      </w:r>
    </w:p>
    <w:p>
      <w:pPr>
        <w:keepNext/>
        <w:keepLines/>
        <w:numPr>
          <w:ilvl w:val="1"/>
          <w:numId w:val="7"/>
        </w:numPr>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DUD (Operator 1) and DUD (Operator 2). </w:t>
      </w:r>
    </w:p>
    <w:p>
      <w:pPr>
        <w:keepNext/>
        <w:keepLines/>
        <w:numPr>
          <w:ilvl w:val="0"/>
          <w:numId w:val="7"/>
        </w:numPr>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Companies are encouraged to indicate AC</w:t>
      </w:r>
      <w:r>
        <w:rPr>
          <w:rFonts w:ascii="Arial" w:hAnsi="Arial" w:eastAsia="等线" w:cs="Arial"/>
          <w:sz w:val="18"/>
          <w:szCs w:val="18"/>
          <w:lang w:eastAsia="zh-CN"/>
        </w:rPr>
        <w:t>I</w:t>
      </w:r>
      <w:r>
        <w:rPr>
          <w:rFonts w:ascii="Arial" w:hAnsi="Arial" w:eastAsia="等线" w:cs="Arial"/>
          <w:sz w:val="18"/>
          <w:szCs w:val="18"/>
          <w:lang w:eastAsia="en-US"/>
        </w:rPr>
        <w:t>R model assumption.</w:t>
      </w:r>
    </w:p>
    <w:p>
      <w:pPr>
        <w:keepNext/>
        <w:keepLines/>
        <w:numPr>
          <w:ilvl w:val="0"/>
          <w:numId w:val="7"/>
        </w:numPr>
        <w:spacing w:after="120" w:line="360" w:lineRule="auto"/>
        <w:contextualSpacing/>
        <w:rPr>
          <w:rFonts w:ascii="Arial" w:hAnsi="Arial" w:eastAsia="宋体" w:cs="Arial"/>
          <w:sz w:val="18"/>
          <w:szCs w:val="18"/>
          <w:lang w:eastAsia="zh-CN"/>
        </w:rPr>
      </w:pPr>
      <w:r>
        <w:rPr>
          <w:rFonts w:ascii="Arial" w:hAnsi="Arial" w:eastAsia="等线" w:cs="Arial"/>
          <w:sz w:val="18"/>
          <w:szCs w:val="18"/>
          <w:lang w:eastAsia="zh-CN"/>
        </w:rPr>
        <w:t>For co-existence evaluation adopt 100 MHz carrier bandwidth.</w:t>
      </w:r>
    </w:p>
    <w:p>
      <w:pPr>
        <w:keepNext/>
        <w:keepLines/>
        <w:rPr>
          <w:rFonts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updated </w:t>
      </w:r>
      <w:r>
        <w:rPr>
          <w:rFonts w:ascii="Arial" w:hAnsi="Arial" w:cs="Arial" w:eastAsiaTheme="minorEastAsia"/>
          <w:iCs/>
          <w:lang w:val="en-US" w:eastAsia="zh-CN"/>
        </w:rPr>
        <w:t>work plans for both objectives are</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w:t>
      </w:r>
      <w:r>
        <w:rPr>
          <w:rFonts w:hint="eastAsia" w:ascii="Arial" w:hAnsi="Arial" w:cs="Arial" w:eastAsiaTheme="minorEastAsia"/>
          <w:iCs/>
          <w:lang w:val="en-US" w:eastAsia="zh-CN"/>
        </w:rPr>
        <w:t>22977.</w:t>
      </w:r>
    </w:p>
    <w:p>
      <w:pPr>
        <w:pStyle w:val="5"/>
        <w:rPr>
          <w:lang w:eastAsia="ja-JP"/>
        </w:rPr>
      </w:pPr>
      <w:r>
        <w:rPr>
          <w:lang w:eastAsia="ja-JP"/>
        </w:rPr>
        <w:t>2.4.2</w:t>
      </w:r>
      <w:r>
        <w:rPr>
          <w:lang w:eastAsia="ja-JP"/>
        </w:rPr>
        <w:tab/>
      </w:r>
      <w:r>
        <w:rPr>
          <w:lang w:eastAsia="ja-JP"/>
        </w:rPr>
        <w:t>Remaining Open issues</w:t>
      </w:r>
    </w:p>
    <w:p>
      <w:pPr>
        <w:keepNext/>
        <w:keepLines/>
        <w:rPr>
          <w:rFonts w:ascii="Arial" w:hAnsi="Arial" w:cs="Arial"/>
          <w:bCs/>
          <w:lang w:val="en-US" w:eastAsia="zh-CN"/>
        </w:rPr>
      </w:pPr>
      <w:r>
        <w:rPr>
          <w:rFonts w:hint="eastAsia" w:ascii="Arial" w:hAnsi="Arial" w:cs="Arial"/>
          <w:bCs/>
          <w:lang w:val="en-US" w:eastAsia="zh-CN"/>
        </w:rPr>
        <w:t>Core requirement:</w:t>
      </w:r>
    </w:p>
    <w:p>
      <w:pPr>
        <w:keepNext/>
        <w:keepLines/>
        <w:rPr>
          <w:rFonts w:ascii="Arial" w:hAnsi="Arial" w:cs="Arial"/>
          <w:bCs/>
          <w:u w:val="single"/>
          <w:lang w:eastAsia="zh-CN"/>
        </w:rPr>
      </w:pPr>
      <w:r>
        <w:rPr>
          <w:rFonts w:ascii="Arial" w:hAnsi="Arial" w:cs="Arial"/>
          <w:bCs/>
          <w:u w:val="single"/>
          <w:lang w:eastAsia="zh-CN"/>
        </w:rPr>
        <w:t xml:space="preserve">Enhancement of co-location requirements: </w:t>
      </w:r>
    </w:p>
    <w:p>
      <w:pPr>
        <w:pStyle w:val="32"/>
        <w:keepNext/>
        <w:keepLines/>
        <w:numPr>
          <w:ilvl w:val="0"/>
          <w:numId w:val="8"/>
        </w:numPr>
        <w:tabs>
          <w:tab w:val="clear" w:pos="360"/>
        </w:tabs>
        <w:rPr>
          <w:rFonts w:ascii="Arial" w:hAnsi="Arial" w:cs="Arial"/>
          <w:sz w:val="18"/>
          <w:szCs w:val="18"/>
          <w:lang w:val="en-US" w:eastAsia="zh-CN"/>
        </w:rPr>
      </w:pPr>
      <w:r>
        <w:rPr>
          <w:rFonts w:ascii="Arial" w:hAnsi="Arial" w:cs="Arial"/>
          <w:sz w:val="18"/>
          <w:szCs w:val="18"/>
          <w:lang w:val="en-US" w:eastAsia="zh-CN"/>
        </w:rPr>
        <w:t xml:space="preserve">The missing coupling loss evaluation in Rel-19 BS-to-BS coupling loss findings captured in TR 37.941 (clause 6.4.4) need to be completed for the cases marked as FFS in the approved WF R4-2522977. </w:t>
      </w:r>
      <w:r>
        <w:rPr>
          <w:rFonts w:hint="eastAsia" w:ascii="Arial" w:hAnsi="Arial" w:cs="Arial"/>
          <w:sz w:val="18"/>
          <w:szCs w:val="18"/>
          <w:lang w:val="en-US" w:eastAsia="zh-CN"/>
        </w:rPr>
        <w:t>T</w:t>
      </w:r>
      <w:r>
        <w:rPr>
          <w:rFonts w:ascii="Arial" w:hAnsi="Arial" w:cs="Arial"/>
          <w:sz w:val="18"/>
          <w:szCs w:val="18"/>
          <w:lang w:val="en-US" w:eastAsia="zh-CN"/>
        </w:rPr>
        <w:t>he impact of the updated coupling-loss results on the OTA co-location requirements needs to be evaluated.</w:t>
      </w:r>
    </w:p>
    <w:p>
      <w:pPr>
        <w:pStyle w:val="32"/>
        <w:keepNext/>
        <w:keepLines/>
        <w:numPr>
          <w:ilvl w:val="0"/>
          <w:numId w:val="8"/>
        </w:numPr>
        <w:tabs>
          <w:tab w:val="clear" w:pos="360"/>
        </w:tabs>
        <w:rPr>
          <w:rFonts w:ascii="Arial" w:hAnsi="Arial" w:cs="Arial"/>
          <w:sz w:val="18"/>
          <w:szCs w:val="18"/>
          <w:lang w:eastAsia="zh-CN"/>
        </w:rPr>
      </w:pPr>
      <w:r>
        <w:rPr>
          <w:rFonts w:hint="eastAsia" w:ascii="Arial" w:hAnsi="Arial" w:cs="Arial"/>
          <w:sz w:val="18"/>
          <w:szCs w:val="18"/>
          <w:lang w:val="en-US" w:eastAsia="zh-CN"/>
        </w:rPr>
        <w:t>T</w:t>
      </w:r>
      <w:r>
        <w:rPr>
          <w:rFonts w:ascii="Arial" w:hAnsi="Arial" w:cs="Arial"/>
          <w:sz w:val="18"/>
          <w:szCs w:val="18"/>
          <w:lang w:eastAsia="zh-CN"/>
        </w:rPr>
        <w:t>he</w:t>
      </w:r>
      <w:r>
        <w:rPr>
          <w:rFonts w:ascii="Arial" w:hAnsi="Arial" w:cs="Arial"/>
          <w:bCs/>
          <w:sz w:val="18"/>
          <w:szCs w:val="18"/>
          <w:lang w:val="en-US" w:eastAsia="zh-CN"/>
        </w:rPr>
        <w:t xml:space="preserve"> </w:t>
      </w:r>
      <w:r>
        <w:rPr>
          <w:rFonts w:ascii="Arial" w:hAnsi="Arial" w:cs="Arial"/>
          <w:sz w:val="18"/>
          <w:szCs w:val="18"/>
          <w:lang w:eastAsia="zh-CN"/>
        </w:rPr>
        <w:t>OTA co-location core requirements</w:t>
      </w:r>
      <w:r>
        <w:rPr>
          <w:rFonts w:ascii="Arial" w:hAnsi="Arial" w:cs="Arial"/>
          <w:sz w:val="18"/>
          <w:szCs w:val="18"/>
          <w:lang w:val="en-US" w:eastAsia="zh-CN"/>
        </w:rPr>
        <w:t xml:space="preserve"> improvement with reasonable expected BS-to-BS isolation for the upper FR1 frequencies including</w:t>
      </w:r>
      <w:r>
        <w:rPr>
          <w:rFonts w:hint="eastAsia" w:ascii="Arial" w:hAnsi="Arial" w:cs="Arial"/>
          <w:sz w:val="18"/>
          <w:szCs w:val="18"/>
          <w:lang w:val="en-US" w:eastAsia="zh-CN"/>
        </w:rPr>
        <w:t xml:space="preserve"> </w:t>
      </w:r>
      <w:r>
        <w:rPr>
          <w:rFonts w:ascii="Arial" w:hAnsi="Arial" w:cs="Arial"/>
          <w:sz w:val="18"/>
          <w:szCs w:val="18"/>
          <w:lang w:eastAsia="zh-CN"/>
        </w:rPr>
        <w:t>CLRA/CLTA</w:t>
      </w:r>
      <w:r>
        <w:rPr>
          <w:rFonts w:ascii="Arial" w:hAnsi="Arial" w:cs="Arial"/>
          <w:sz w:val="18"/>
          <w:szCs w:val="18"/>
          <w:lang w:val="en-US" w:eastAsia="zh-CN"/>
        </w:rPr>
        <w:t xml:space="preserve"> concept (e.g. alternative testing antenna or other feasible testing method)</w:t>
      </w:r>
      <w:r>
        <w:rPr>
          <w:rFonts w:hint="eastAsia" w:ascii="Arial" w:hAnsi="Arial" w:cs="Arial"/>
          <w:sz w:val="18"/>
          <w:szCs w:val="18"/>
          <w:lang w:val="en-US" w:eastAsia="zh-CN"/>
        </w:rPr>
        <w:t xml:space="preserve"> and/or t</w:t>
      </w:r>
      <w:r>
        <w:rPr>
          <w:rFonts w:ascii="Arial" w:hAnsi="Arial" w:cs="Arial"/>
          <w:sz w:val="18"/>
          <w:szCs w:val="18"/>
          <w:lang w:val="en-US" w:eastAsia="zh-CN"/>
        </w:rPr>
        <w:t xml:space="preserve">he </w:t>
      </w:r>
      <w:r>
        <w:rPr>
          <w:rFonts w:ascii="Arial" w:hAnsi="Arial" w:cs="Arial"/>
          <w:sz w:val="18"/>
          <w:szCs w:val="18"/>
          <w:lang w:eastAsia="zh-CN"/>
        </w:rPr>
        <w:t>possibility to define requirements using the existing OTA metrics</w:t>
      </w:r>
      <w:r>
        <w:rPr>
          <w:rFonts w:hint="eastAsia" w:ascii="Arial" w:hAnsi="Arial" w:cs="Arial"/>
          <w:sz w:val="18"/>
          <w:szCs w:val="18"/>
          <w:lang w:val="en-US" w:eastAsia="zh-CN"/>
        </w:rPr>
        <w:t>.</w:t>
      </w:r>
      <w:r>
        <w:rPr>
          <w:rFonts w:ascii="Arial" w:hAnsi="Arial" w:cs="Arial"/>
          <w:sz w:val="18"/>
          <w:szCs w:val="18"/>
          <w:lang w:eastAsia="zh-CN"/>
        </w:rPr>
        <w:t xml:space="preserve"> </w:t>
      </w:r>
    </w:p>
    <w:p>
      <w:pPr>
        <w:keepNext/>
        <w:keepLines/>
        <w:spacing w:after="0"/>
        <w:rPr>
          <w:rFonts w:ascii="Arial" w:hAnsi="Arial" w:cs="Arial"/>
          <w:sz w:val="18"/>
          <w:szCs w:val="18"/>
          <w:lang w:eastAsia="ja-JP"/>
        </w:rPr>
      </w:pPr>
    </w:p>
    <w:p>
      <w:pPr>
        <w:keepNext/>
        <w:keepLines/>
        <w:spacing w:after="0"/>
        <w:rPr>
          <w:lang w:eastAsia="ja-JP"/>
        </w:rPr>
      </w:pPr>
      <w:r>
        <w:rPr>
          <w:rFonts w:ascii="Arial" w:hAnsi="Arial" w:cs="Arial"/>
          <w:bCs/>
          <w:u w:val="single"/>
          <w:lang w:eastAsia="zh-CN"/>
        </w:rPr>
        <w:t>SBFD BS to SBFD BS adjacent channel co-existence:</w:t>
      </w:r>
    </w:p>
    <w:p>
      <w:pPr>
        <w:keepNext/>
        <w:keepLines/>
        <w:spacing w:after="0"/>
        <w:rPr>
          <w:rFonts w:ascii="Arial" w:hAnsi="Arial" w:eastAsia="MS Gothic" w:cs="Arial"/>
          <w:sz w:val="18"/>
          <w:szCs w:val="18"/>
          <w:lang w:val="en-US" w:eastAsia="ja-JP"/>
        </w:rPr>
      </w:pPr>
    </w:p>
    <w:p>
      <w:pPr>
        <w:pStyle w:val="32"/>
        <w:keepNext/>
        <w:keepLines/>
        <w:numPr>
          <w:ilvl w:val="0"/>
          <w:numId w:val="8"/>
        </w:numPr>
        <w:tabs>
          <w:tab w:val="clear" w:pos="360"/>
        </w:tabs>
        <w:rPr>
          <w:rFonts w:ascii="Arial" w:hAnsi="Arial" w:cs="Arial"/>
          <w:sz w:val="18"/>
          <w:szCs w:val="18"/>
          <w:lang w:val="en-US"/>
        </w:rPr>
      </w:pPr>
      <w:r>
        <w:rPr>
          <w:rFonts w:hint="eastAsia" w:ascii="Arial" w:hAnsi="Arial" w:eastAsia="宋体" w:cs="Arial"/>
          <w:sz w:val="18"/>
          <w:szCs w:val="18"/>
          <w:lang w:val="en-US" w:eastAsia="zh-CN"/>
        </w:rPr>
        <w:t>Co-existence study for SBFD BS coexisting with SBFD BS.</w:t>
      </w:r>
    </w:p>
    <w:p>
      <w:pPr>
        <w:pStyle w:val="32"/>
        <w:keepNext/>
        <w:keepLines/>
        <w:numPr>
          <w:ilvl w:val="0"/>
          <w:numId w:val="8"/>
        </w:numPr>
        <w:tabs>
          <w:tab w:val="clear" w:pos="360"/>
        </w:tabs>
        <w:rPr>
          <w:rFonts w:ascii="Arial" w:hAnsi="Arial" w:cs="Arial"/>
          <w:sz w:val="18"/>
          <w:szCs w:val="18"/>
          <w:lang w:val="en-US"/>
        </w:rPr>
      </w:pPr>
      <w:r>
        <w:rPr>
          <w:rFonts w:hint="eastAsia" w:ascii="Arial" w:hAnsi="Arial" w:cs="Arial"/>
          <w:sz w:val="18"/>
          <w:szCs w:val="18"/>
          <w:lang w:val="en-US" w:eastAsia="zh-CN"/>
        </w:rPr>
        <w:t>T</w:t>
      </w:r>
      <w:r>
        <w:rPr>
          <w:rFonts w:ascii="Arial" w:hAnsi="Arial" w:cs="Arial"/>
          <w:sz w:val="18"/>
          <w:szCs w:val="18"/>
          <w:lang w:val="en-US" w:eastAsia="zh-CN"/>
        </w:rPr>
        <w:t>he necessity</w:t>
      </w:r>
      <w:r>
        <w:rPr>
          <w:rFonts w:hint="eastAsia" w:ascii="Arial" w:hAnsi="Arial" w:cs="Arial"/>
          <w:sz w:val="18"/>
          <w:szCs w:val="18"/>
          <w:lang w:val="en-US" w:eastAsia="zh-CN"/>
        </w:rPr>
        <w:t xml:space="preserve">, </w:t>
      </w:r>
      <w:r>
        <w:rPr>
          <w:rFonts w:ascii="Arial" w:hAnsi="Arial" w:cs="Arial"/>
          <w:sz w:val="18"/>
          <w:szCs w:val="18"/>
          <w:lang w:val="en-US" w:eastAsia="zh-CN"/>
        </w:rPr>
        <w:t xml:space="preserve">feasibility </w:t>
      </w:r>
      <w:r>
        <w:rPr>
          <w:rFonts w:hint="eastAsia" w:ascii="Arial" w:hAnsi="Arial" w:cs="Arial"/>
          <w:sz w:val="18"/>
          <w:szCs w:val="18"/>
          <w:lang w:val="en-US" w:eastAsia="zh-CN"/>
        </w:rPr>
        <w:t xml:space="preserve">and definition </w:t>
      </w:r>
      <w:r>
        <w:rPr>
          <w:rFonts w:ascii="Arial" w:hAnsi="Arial" w:cs="Arial"/>
          <w:sz w:val="18"/>
          <w:szCs w:val="18"/>
          <w:lang w:val="en-US" w:eastAsia="zh-CN"/>
        </w:rPr>
        <w:t>of BS Tx unwanted emission and Rx in-band blocking RF requirements.</w:t>
      </w:r>
    </w:p>
    <w:p>
      <w:pPr>
        <w:pStyle w:val="32"/>
        <w:keepNext/>
        <w:keepLines/>
        <w:rPr>
          <w:rFonts w:ascii="Arial" w:hAnsi="Arial" w:eastAsia="Times New Roman" w:cs="Arial"/>
          <w:bCs/>
          <w:sz w:val="20"/>
          <w:lang w:val="en-US" w:eastAsia="zh-CN"/>
        </w:rPr>
      </w:pPr>
      <w:r>
        <w:rPr>
          <w:rFonts w:hint="eastAsia" w:ascii="Arial" w:hAnsi="Arial" w:eastAsia="Times New Roman" w:cs="Arial"/>
          <w:bCs/>
          <w:sz w:val="20"/>
          <w:lang w:val="en-US" w:eastAsia="zh-CN"/>
        </w:rPr>
        <w:t>Perf requirement:</w:t>
      </w:r>
    </w:p>
    <w:p>
      <w:pPr>
        <w:pStyle w:val="32"/>
        <w:keepNext/>
        <w:keepLines/>
        <w:numPr>
          <w:ilvl w:val="0"/>
          <w:numId w:val="8"/>
        </w:numPr>
        <w:tabs>
          <w:tab w:val="clear" w:pos="360"/>
        </w:tabs>
        <w:rPr>
          <w:rFonts w:ascii="Arial" w:hAnsi="Arial" w:cs="Arial"/>
          <w:sz w:val="18"/>
          <w:szCs w:val="18"/>
          <w:lang w:val="en-US" w:eastAsia="zh-CN"/>
        </w:rPr>
      </w:pPr>
      <w:r>
        <w:rPr>
          <w:rFonts w:hint="eastAsia" w:ascii="Arial" w:hAnsi="Arial" w:cs="Arial"/>
          <w:sz w:val="18"/>
          <w:szCs w:val="18"/>
          <w:lang w:val="en-US" w:eastAsia="zh-CN"/>
        </w:rPr>
        <w:t>All issues are open.</w:t>
      </w:r>
    </w:p>
    <w:p>
      <w:pPr>
        <w:pStyle w:val="3"/>
      </w:pPr>
      <w:r>
        <w:t>3.</w:t>
      </w:r>
      <w:r>
        <w:tab/>
      </w:r>
      <w:r>
        <w:t>Detailed progress in SA/CT WGs since last TSG meeting (for all involved WGs)</w:t>
      </w:r>
    </w:p>
    <w:p>
      <w:pPr>
        <w:keepNext/>
        <w:keepLines/>
        <w:rPr>
          <w:rFonts w:ascii="Arial" w:hAnsi="Arial" w:cs="Arial"/>
          <w:iCs/>
        </w:rPr>
      </w:pPr>
      <w:r>
        <w:rPr>
          <w:rFonts w:hint="eastAsia" w:ascii="Arial" w:hAnsi="Arial" w:eastAsia="宋体" w:cs="Arial"/>
          <w:iCs/>
          <w:lang w:val="en-US" w:eastAsia="zh-CN"/>
        </w:rPr>
        <w:t>N/A</w:t>
      </w:r>
      <w:r>
        <w:rPr>
          <w:rFonts w:ascii="Arial" w:hAnsi="Arial" w:cs="Arial"/>
          <w:iCs/>
        </w:rPr>
        <w:t xml:space="preserve">. </w:t>
      </w:r>
    </w:p>
    <w:p>
      <w:pPr>
        <w:pStyle w:val="3"/>
      </w:pPr>
      <w:r>
        <w:t>4.</w:t>
      </w:r>
      <w:r>
        <w:tab/>
      </w:r>
      <w:r>
        <w:t>References</w:t>
      </w:r>
    </w:p>
    <w:p>
      <w:pPr>
        <w:keepNext/>
        <w:keepLines/>
        <w:spacing w:after="0"/>
        <w:rPr>
          <w:b/>
          <w:bCs/>
          <w:lang w:eastAsia="ja-JP"/>
        </w:rPr>
      </w:pPr>
      <w:r>
        <w:rPr>
          <w:rFonts w:hint="eastAsia"/>
          <w:b/>
          <w:bCs/>
          <w:lang w:eastAsia="ja-JP"/>
        </w:rPr>
        <w:t>RAN4 #116bis meeting:</w:t>
      </w:r>
    </w:p>
    <w:p>
      <w:pPr>
        <w:keepNext/>
        <w:keepLines/>
        <w:spacing w:after="0"/>
        <w:rPr>
          <w:lang w:eastAsia="ja-JP"/>
        </w:rPr>
      </w:pPr>
      <w:r>
        <w:rPr>
          <w:rFonts w:hint="eastAsia"/>
          <w:lang w:eastAsia="ja-JP"/>
        </w:rPr>
        <w:t>R4-2513207</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CATT</w:t>
      </w:r>
    </w:p>
    <w:p>
      <w:pPr>
        <w:keepNext/>
        <w:keepLines/>
        <w:spacing w:after="0"/>
        <w:rPr>
          <w:lang w:eastAsia="ja-JP"/>
        </w:rPr>
      </w:pPr>
      <w:r>
        <w:rPr>
          <w:rFonts w:hint="eastAsia"/>
          <w:lang w:eastAsia="ja-JP"/>
        </w:rPr>
        <w:t>R4-2513238</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spacing w:after="0"/>
        <w:rPr>
          <w:lang w:eastAsia="ja-JP"/>
        </w:rPr>
      </w:pPr>
      <w:r>
        <w:rPr>
          <w:rFonts w:hint="eastAsia"/>
          <w:lang w:eastAsia="ja-JP"/>
        </w:rPr>
        <w:t>R4-2513744</w:t>
      </w:r>
      <w:r>
        <w:rPr>
          <w:rFonts w:hint="eastAsia"/>
          <w:lang w:eastAsia="ja-JP"/>
        </w:rPr>
        <w:tab/>
      </w:r>
      <w:r>
        <w:rPr>
          <w:rFonts w:hint="eastAsia"/>
          <w:lang w:eastAsia="ja-JP"/>
        </w:rPr>
        <w:t>Discussion on R20 SBFD general aspects</w:t>
      </w:r>
      <w:r>
        <w:rPr>
          <w:rFonts w:hint="eastAsia"/>
          <w:lang w:eastAsia="ja-JP"/>
        </w:rPr>
        <w:tab/>
      </w:r>
      <w:r>
        <w:rPr>
          <w:rFonts w:hint="eastAsia" w:eastAsia="宋体"/>
          <w:lang w:val="en-US" w:eastAsia="zh-CN"/>
        </w:rPr>
        <w:tab/>
      </w:r>
      <w:r>
        <w:rPr>
          <w:rFonts w:hint="eastAsia"/>
          <w:lang w:eastAsia="ja-JP"/>
        </w:rPr>
        <w:t>CMCC</w:t>
      </w:r>
    </w:p>
    <w:p>
      <w:pPr>
        <w:keepNext/>
        <w:keepLines/>
        <w:spacing w:after="0"/>
        <w:rPr>
          <w:lang w:eastAsia="ja-JP"/>
        </w:rPr>
      </w:pPr>
      <w:r>
        <w:rPr>
          <w:rFonts w:hint="eastAsia"/>
          <w:lang w:eastAsia="ja-JP"/>
        </w:rPr>
        <w:t>R4-2513772</w:t>
      </w:r>
      <w:r>
        <w:rPr>
          <w:rFonts w:hint="eastAsia"/>
          <w:lang w:eastAsia="ja-JP"/>
        </w:rPr>
        <w:tab/>
      </w:r>
      <w:r>
        <w:rPr>
          <w:rFonts w:hint="eastAsia"/>
          <w:lang w:eastAsia="ja-JP"/>
        </w:rPr>
        <w:t>General aspects on BS RF requirement evolution</w:t>
      </w:r>
      <w:r>
        <w:rPr>
          <w:rFonts w:hint="eastAsia"/>
          <w:lang w:eastAsia="ja-JP"/>
        </w:rPr>
        <w:tab/>
      </w:r>
      <w:r>
        <w:rPr>
          <w:rFonts w:hint="eastAsia" w:eastAsia="宋体"/>
          <w:lang w:val="en-US" w:eastAsia="zh-CN"/>
        </w:rPr>
        <w:tab/>
      </w:r>
      <w:r>
        <w:rPr>
          <w:rFonts w:hint="eastAsia"/>
          <w:lang w:eastAsia="ja-JP"/>
        </w:rPr>
        <w:t>Huawei, HiSilicon</w:t>
      </w:r>
    </w:p>
    <w:p>
      <w:pPr>
        <w:keepNext/>
        <w:keepLines/>
        <w:spacing w:after="0"/>
        <w:rPr>
          <w:lang w:eastAsia="ja-JP"/>
        </w:rPr>
      </w:pPr>
      <w:r>
        <w:rPr>
          <w:rFonts w:hint="eastAsia"/>
          <w:lang w:eastAsia="ja-JP"/>
        </w:rPr>
        <w:t>R4-2513773</w:t>
      </w:r>
      <w:r>
        <w:rPr>
          <w:rFonts w:hint="eastAsia"/>
          <w:lang w:eastAsia="ja-JP"/>
        </w:rPr>
        <w:tab/>
      </w:r>
      <w:r>
        <w:rPr>
          <w:rFonts w:hint="eastAsia"/>
          <w:lang w:eastAsia="ja-JP"/>
        </w:rPr>
        <w:t>On SBFD BS to SBFD BS adjacent channel coexistence</w:t>
      </w:r>
      <w:r>
        <w:rPr>
          <w:rFonts w:hint="eastAsia" w:eastAsia="宋体"/>
          <w:lang w:val="en-US" w:eastAsia="zh-CN"/>
        </w:rPr>
        <w:tab/>
      </w:r>
      <w:r>
        <w:rPr>
          <w:rFonts w:hint="eastAsia"/>
          <w:lang w:eastAsia="ja-JP"/>
        </w:rPr>
        <w:tab/>
      </w:r>
      <w:r>
        <w:rPr>
          <w:rFonts w:hint="eastAsia"/>
          <w:lang w:eastAsia="ja-JP"/>
        </w:rPr>
        <w:t>Huawei, HiSilicon</w:t>
      </w:r>
    </w:p>
    <w:p>
      <w:pPr>
        <w:keepNext/>
        <w:keepLines/>
        <w:spacing w:after="0"/>
        <w:rPr>
          <w:lang w:eastAsia="ja-JP"/>
        </w:rPr>
      </w:pPr>
      <w:r>
        <w:rPr>
          <w:rFonts w:hint="eastAsia"/>
          <w:lang w:eastAsia="ja-JP"/>
        </w:rPr>
        <w:t>R4-2513791</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spacing w:after="0"/>
        <w:rPr>
          <w:lang w:eastAsia="ja-JP"/>
        </w:rPr>
      </w:pPr>
      <w:r>
        <w:rPr>
          <w:rFonts w:hint="eastAsia"/>
          <w:lang w:eastAsia="ja-JP"/>
        </w:rPr>
        <w:t>R4-2513942</w:t>
      </w:r>
      <w:r>
        <w:rPr>
          <w:rFonts w:hint="eastAsia"/>
          <w:lang w:eastAsia="ja-JP"/>
        </w:rPr>
        <w:tab/>
      </w:r>
      <w:r>
        <w:rPr>
          <w:rFonts w:hint="eastAsia"/>
          <w:lang w:eastAsia="ja-JP"/>
        </w:rPr>
        <w:t>On enhancement of BS co-location requirements</w:t>
      </w:r>
      <w:r>
        <w:rPr>
          <w:rFonts w:hint="eastAsia"/>
          <w:lang w:eastAsia="ja-JP"/>
        </w:rPr>
        <w:tab/>
      </w:r>
      <w:r>
        <w:rPr>
          <w:rFonts w:hint="eastAsia" w:eastAsia="宋体"/>
          <w:lang w:val="en-US" w:eastAsia="zh-CN"/>
        </w:rPr>
        <w:tab/>
      </w:r>
      <w:r>
        <w:rPr>
          <w:rFonts w:hint="eastAsia"/>
          <w:lang w:eastAsia="ja-JP"/>
        </w:rPr>
        <w:t>Ericsson</w:t>
      </w:r>
    </w:p>
    <w:p>
      <w:pPr>
        <w:keepNext/>
        <w:keepLines/>
        <w:spacing w:after="0"/>
        <w:rPr>
          <w:lang w:eastAsia="ja-JP"/>
        </w:rPr>
      </w:pPr>
      <w:r>
        <w:rPr>
          <w:rFonts w:hint="eastAsia"/>
          <w:lang w:eastAsia="ja-JP"/>
        </w:rPr>
        <w:t>R4-2513943</w:t>
      </w:r>
      <w:r>
        <w:rPr>
          <w:rFonts w:hint="eastAsia"/>
          <w:lang w:eastAsia="ja-JP"/>
        </w:rPr>
        <w:tab/>
      </w:r>
      <w:r>
        <w:rPr>
          <w:rFonts w:hint="eastAsia"/>
          <w:lang w:eastAsia="ja-JP"/>
        </w:rPr>
        <w:t>Overview of Rel-20 BS RF evolution WI phase 2</w:t>
      </w:r>
      <w:r>
        <w:rPr>
          <w:rFonts w:hint="eastAsia"/>
          <w:lang w:eastAsia="ja-JP"/>
        </w:rPr>
        <w:tab/>
      </w:r>
      <w:r>
        <w:rPr>
          <w:rFonts w:hint="eastAsia" w:eastAsia="宋体"/>
          <w:lang w:val="en-US" w:eastAsia="zh-CN"/>
        </w:rPr>
        <w:tab/>
      </w:r>
      <w:r>
        <w:rPr>
          <w:rFonts w:hint="eastAsia"/>
          <w:lang w:eastAsia="ja-JP"/>
        </w:rPr>
        <w:t>Ericsson</w:t>
      </w:r>
    </w:p>
    <w:p>
      <w:pPr>
        <w:keepNext/>
        <w:keepLines/>
        <w:spacing w:after="0"/>
        <w:rPr>
          <w:lang w:eastAsia="ja-JP"/>
        </w:rPr>
      </w:pPr>
      <w:r>
        <w:rPr>
          <w:rFonts w:hint="eastAsia"/>
          <w:lang w:eastAsia="ja-JP"/>
        </w:rPr>
        <w:t>R4-2513962</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spacing w:after="0"/>
        <w:rPr>
          <w:lang w:eastAsia="ja-JP"/>
        </w:rPr>
      </w:pPr>
      <w:r>
        <w:rPr>
          <w:rFonts w:hint="eastAsia"/>
          <w:lang w:eastAsia="ja-JP"/>
        </w:rPr>
        <w:t>R4-2513969</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spacing w:after="0"/>
        <w:rPr>
          <w:lang w:eastAsia="ja-JP"/>
        </w:rPr>
      </w:pPr>
      <w:r>
        <w:rPr>
          <w:rFonts w:hint="eastAsia"/>
          <w:lang w:eastAsia="ja-JP"/>
        </w:rPr>
        <w:t>R4-2513994</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spacing w:after="0"/>
        <w:rPr>
          <w:lang w:eastAsia="ja-JP"/>
        </w:rPr>
      </w:pPr>
      <w:r>
        <w:rPr>
          <w:rFonts w:hint="eastAsia"/>
          <w:lang w:eastAsia="ja-JP"/>
        </w:rPr>
        <w:t>R4-2513998</w:t>
      </w:r>
      <w:r>
        <w:rPr>
          <w:rFonts w:hint="eastAsia"/>
          <w:lang w:eastAsia="ja-JP"/>
        </w:rPr>
        <w:tab/>
      </w:r>
      <w:r>
        <w:rPr>
          <w:rFonts w:hint="eastAsia"/>
          <w:lang w:eastAsia="ja-JP"/>
        </w:rPr>
        <w:t>Work plan for Rel-20 BS RF requirement evolution for FR1 and testing, phase 2</w:t>
      </w:r>
      <w:r>
        <w:rPr>
          <w:rFonts w:hint="eastAsia"/>
          <w:lang w:eastAsia="ja-JP"/>
        </w:rPr>
        <w:tab/>
      </w:r>
      <w:r>
        <w:rPr>
          <w:rFonts w:hint="eastAsia"/>
          <w:lang w:eastAsia="ja-JP"/>
        </w:rPr>
        <w:t>ZTE Corporation,Sanechips</w:t>
      </w:r>
    </w:p>
    <w:p>
      <w:pPr>
        <w:keepNext/>
        <w:keepLines/>
        <w:spacing w:after="0"/>
        <w:rPr>
          <w:lang w:eastAsia="ja-JP"/>
        </w:rPr>
      </w:pPr>
      <w:r>
        <w:rPr>
          <w:rFonts w:hint="eastAsia"/>
          <w:lang w:eastAsia="ja-JP"/>
        </w:rPr>
        <w:t>R4-2513999</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spacing w:after="0"/>
        <w:rPr>
          <w:lang w:eastAsia="ja-JP"/>
        </w:rPr>
      </w:pPr>
      <w:r>
        <w:rPr>
          <w:rFonts w:hint="eastAsia"/>
          <w:lang w:eastAsia="ja-JP"/>
        </w:rPr>
        <w:t>R4-2514089</w:t>
      </w:r>
      <w:r>
        <w:rPr>
          <w:rFonts w:hint="eastAsia"/>
          <w:lang w:eastAsia="ja-JP"/>
        </w:rPr>
        <w:tab/>
      </w:r>
      <w:r>
        <w:rPr>
          <w:rFonts w:hint="eastAsia"/>
          <w:lang w:eastAsia="ja-JP"/>
        </w:rPr>
        <w:t>On general aspects and work plan of Rel-20 BS RF</w:t>
      </w:r>
      <w:r>
        <w:rPr>
          <w:rFonts w:hint="eastAsia"/>
          <w:lang w:eastAsia="ja-JP"/>
        </w:rPr>
        <w:tab/>
      </w:r>
      <w:r>
        <w:rPr>
          <w:rFonts w:hint="eastAsia"/>
          <w:lang w:eastAsia="ja-JP"/>
        </w:rPr>
        <w:t>Nokia</w:t>
      </w:r>
    </w:p>
    <w:p>
      <w:pPr>
        <w:keepNext/>
        <w:keepLines/>
        <w:spacing w:after="0"/>
        <w:rPr>
          <w:lang w:eastAsia="ja-JP"/>
        </w:rPr>
      </w:pPr>
      <w:r>
        <w:rPr>
          <w:rFonts w:hint="eastAsia"/>
          <w:lang w:eastAsia="ja-JP"/>
        </w:rPr>
        <w:t>R4-2514090</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spacing w:after="0"/>
        <w:rPr>
          <w:lang w:eastAsia="ja-JP"/>
        </w:rPr>
      </w:pPr>
      <w:r>
        <w:rPr>
          <w:rFonts w:hint="eastAsia"/>
          <w:lang w:eastAsia="ja-JP"/>
        </w:rPr>
        <w:t>R4-2514278</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spacing w:after="0"/>
        <w:rPr>
          <w:lang w:eastAsia="ja-JP"/>
        </w:rPr>
      </w:pPr>
      <w:r>
        <w:rPr>
          <w:rFonts w:hint="eastAsia"/>
          <w:lang w:eastAsia="ja-JP"/>
        </w:rPr>
        <w:t>R4-2514279</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spacing w:after="0"/>
        <w:rPr>
          <w:lang w:eastAsia="ja-JP"/>
        </w:rPr>
      </w:pPr>
      <w:r>
        <w:rPr>
          <w:rFonts w:hint="eastAsia"/>
          <w:lang w:eastAsia="ja-JP"/>
        </w:rPr>
        <w:t>R4-2514440</w:t>
      </w:r>
      <w:r>
        <w:rPr>
          <w:rFonts w:hint="eastAsia"/>
          <w:lang w:eastAsia="ja-JP"/>
        </w:rPr>
        <w:tab/>
      </w:r>
      <w:r>
        <w:rPr>
          <w:rFonts w:hint="eastAsia"/>
          <w:lang w:eastAsia="ja-JP"/>
        </w:rPr>
        <w:t>Topic summary for [116bis][317] NR_BS_RF_Ph2</w:t>
      </w:r>
      <w:r>
        <w:rPr>
          <w:rFonts w:hint="eastAsia"/>
          <w:lang w:eastAsia="ja-JP"/>
        </w:rPr>
        <w:tab/>
      </w:r>
      <w:r>
        <w:rPr>
          <w:rFonts w:hint="eastAsia"/>
          <w:lang w:eastAsia="ja-JP"/>
        </w:rPr>
        <w:t>Moderator (Ericsson)</w:t>
      </w:r>
    </w:p>
    <w:p>
      <w:pPr>
        <w:keepNext/>
        <w:keepLines/>
        <w:spacing w:after="0"/>
        <w:rPr>
          <w:lang w:eastAsia="ja-JP"/>
        </w:rPr>
      </w:pPr>
      <w:r>
        <w:rPr>
          <w:rFonts w:hint="eastAsia"/>
          <w:lang w:eastAsia="ja-JP"/>
        </w:rPr>
        <w:t>R4-2514454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spacing w:after="0"/>
        <w:rPr>
          <w:lang w:eastAsia="ja-JP"/>
        </w:rPr>
      </w:pPr>
      <w:r>
        <w:rPr>
          <w:rFonts w:hint="eastAsia"/>
          <w:lang w:eastAsia="ja-JP"/>
        </w:rPr>
        <w:t>R4-2514468</w:t>
      </w:r>
      <w:r>
        <w:rPr>
          <w:rFonts w:hint="eastAsia"/>
          <w:lang w:eastAsia="ja-JP"/>
        </w:rPr>
        <w:tab/>
      </w:r>
      <w:r>
        <w:rPr>
          <w:rFonts w:hint="eastAsia"/>
          <w:lang w:eastAsia="ja-JP"/>
        </w:rPr>
        <w:t>Scenarios and general consideration on OTA co-location requirements</w:t>
      </w:r>
      <w:r>
        <w:rPr>
          <w:rFonts w:hint="eastAsia" w:eastAsia="宋体"/>
          <w:lang w:val="en-US" w:eastAsia="zh-CN"/>
        </w:rPr>
        <w:tab/>
      </w:r>
      <w:r>
        <w:rPr>
          <w:rFonts w:hint="eastAsia"/>
          <w:lang w:eastAsia="ja-JP"/>
        </w:rPr>
        <w:tab/>
      </w:r>
      <w:r>
        <w:rPr>
          <w:rFonts w:hint="eastAsia"/>
          <w:lang w:eastAsia="ja-JP"/>
        </w:rPr>
        <w:t>Huawei, HiSilicon</w:t>
      </w:r>
    </w:p>
    <w:p>
      <w:pPr>
        <w:keepNext/>
        <w:keepLines/>
        <w:spacing w:after="0"/>
        <w:rPr>
          <w:lang w:eastAsia="ja-JP"/>
        </w:rPr>
      </w:pPr>
      <w:r>
        <w:rPr>
          <w:rFonts w:hint="eastAsia"/>
          <w:lang w:eastAsia="ja-JP"/>
        </w:rPr>
        <w:t>R4-2515090</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spacing w:after="0"/>
        <w:rPr>
          <w:lang w:eastAsia="ja-JP"/>
        </w:rPr>
      </w:pPr>
      <w:r>
        <w:rPr>
          <w:rFonts w:hint="eastAsia"/>
          <w:lang w:eastAsia="ja-JP"/>
        </w:rPr>
        <w:t>R4-2515091</w:t>
      </w:r>
      <w:r>
        <w:rPr>
          <w:rFonts w:hint="eastAsia"/>
          <w:lang w:eastAsia="ja-JP"/>
        </w:rPr>
        <w:tab/>
      </w:r>
      <w:r>
        <w:rPr>
          <w:rFonts w:hint="eastAsia"/>
          <w:lang w:eastAsia="ja-JP"/>
        </w:rPr>
        <w:t>Way Forward for [116bis][317] NR_BS_RF_Ph2</w:t>
      </w:r>
      <w:r>
        <w:rPr>
          <w:rFonts w:hint="eastAsia"/>
          <w:lang w:eastAsia="ja-JP"/>
        </w:rPr>
        <w:tab/>
      </w:r>
      <w:r>
        <w:rPr>
          <w:rFonts w:hint="eastAsia" w:eastAsia="宋体"/>
          <w:lang w:val="en-US" w:eastAsia="zh-CN"/>
        </w:rPr>
        <w:tab/>
      </w:r>
      <w:r>
        <w:rPr>
          <w:rFonts w:hint="eastAsia"/>
          <w:lang w:eastAsia="ja-JP"/>
        </w:rPr>
        <w:t>Ericsson</w:t>
      </w:r>
    </w:p>
    <w:p>
      <w:pPr>
        <w:keepNext/>
        <w:keepLines/>
        <w:spacing w:after="0"/>
        <w:rPr>
          <w:lang w:eastAsia="ja-JP"/>
        </w:rPr>
      </w:pPr>
      <w:r>
        <w:rPr>
          <w:rFonts w:hint="eastAsia"/>
          <w:lang w:eastAsia="ja-JP"/>
        </w:rPr>
        <w:t>R4-2515092</w:t>
      </w:r>
      <w:r>
        <w:rPr>
          <w:rFonts w:hint="eastAsia"/>
          <w:lang w:eastAsia="ja-JP"/>
        </w:rPr>
        <w:tab/>
      </w:r>
      <w:r>
        <w:rPr>
          <w:rFonts w:hint="eastAsia"/>
          <w:lang w:eastAsia="ja-JP"/>
        </w:rPr>
        <w:t>Ad-hoc meeting minutes for [116bis][317] NR_BS_RF_Ph2</w:t>
      </w:r>
      <w:r>
        <w:rPr>
          <w:rFonts w:hint="eastAsia"/>
          <w:lang w:eastAsia="ja-JP"/>
        </w:rPr>
        <w:tab/>
      </w:r>
      <w:r>
        <w:rPr>
          <w:rFonts w:hint="eastAsia"/>
          <w:lang w:eastAsia="ja-JP"/>
        </w:rPr>
        <w:t>Ericsson</w:t>
      </w:r>
    </w:p>
    <w:p>
      <w:pPr>
        <w:keepNext/>
        <w:keepLines/>
        <w:spacing w:after="0"/>
        <w:rPr>
          <w:lang w:eastAsia="ja-JP"/>
        </w:rPr>
      </w:pPr>
    </w:p>
    <w:p>
      <w:pPr>
        <w:keepNext/>
        <w:keepLines/>
        <w:spacing w:after="0"/>
        <w:rPr>
          <w:b/>
          <w:bCs/>
          <w:lang w:eastAsia="ja-JP"/>
        </w:rPr>
      </w:pPr>
      <w:r>
        <w:rPr>
          <w:rFonts w:hint="eastAsia"/>
          <w:b/>
          <w:bCs/>
          <w:lang w:eastAsia="ja-JP"/>
        </w:rPr>
        <w:t>RAN4 #117 meeting:</w:t>
      </w:r>
    </w:p>
    <w:p>
      <w:pPr>
        <w:keepNext/>
        <w:keepLines/>
        <w:spacing w:after="0"/>
        <w:rPr>
          <w:lang w:eastAsia="ja-JP"/>
        </w:rPr>
      </w:pPr>
      <w:r>
        <w:rPr>
          <w:rFonts w:hint="eastAsia"/>
          <w:lang w:eastAsia="ja-JP"/>
        </w:rPr>
        <w:t>R4-2520132</w:t>
      </w:r>
      <w:r>
        <w:rPr>
          <w:rFonts w:hint="eastAsia"/>
          <w:lang w:eastAsia="ja-JP"/>
        </w:rPr>
        <w:tab/>
      </w:r>
      <w:r>
        <w:rPr>
          <w:rFonts w:hint="eastAsia"/>
          <w:lang w:eastAsia="ja-JP"/>
        </w:rPr>
        <w:t>Discussion on the feasibility of adjacent channel coexistence between SBFD BS and SBFD BS</w:t>
      </w:r>
      <w:r>
        <w:rPr>
          <w:rFonts w:hint="eastAsia"/>
          <w:lang w:eastAsia="ja-JP"/>
        </w:rPr>
        <w:tab/>
      </w:r>
      <w:r>
        <w:rPr>
          <w:rFonts w:hint="eastAsia"/>
          <w:lang w:eastAsia="ja-JP"/>
        </w:rPr>
        <w:t>CATT</w:t>
      </w:r>
    </w:p>
    <w:p>
      <w:pPr>
        <w:keepNext/>
        <w:keepLines/>
        <w:spacing w:after="0"/>
        <w:rPr>
          <w:lang w:eastAsia="ja-JP"/>
        </w:rPr>
      </w:pPr>
      <w:r>
        <w:rPr>
          <w:rFonts w:hint="eastAsia"/>
          <w:lang w:eastAsia="ja-JP"/>
        </w:rPr>
        <w:t>R4-2520256</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spacing w:after="0"/>
        <w:rPr>
          <w:lang w:eastAsia="ja-JP"/>
        </w:rPr>
      </w:pPr>
      <w:r>
        <w:rPr>
          <w:rFonts w:hint="eastAsia"/>
          <w:lang w:eastAsia="ja-JP"/>
        </w:rPr>
        <w:t>R4-2520318</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spacing w:after="0"/>
        <w:rPr>
          <w:lang w:eastAsia="ja-JP"/>
        </w:rPr>
      </w:pPr>
      <w:r>
        <w:rPr>
          <w:rFonts w:hint="eastAsia"/>
          <w:lang w:eastAsia="ja-JP"/>
        </w:rPr>
        <w:t>R4-2520756</w:t>
      </w:r>
      <w:r>
        <w:rPr>
          <w:rFonts w:hint="eastAsia"/>
          <w:lang w:eastAsia="ja-JP"/>
        </w:rPr>
        <w:tab/>
      </w:r>
      <w:r>
        <w:rPr>
          <w:rFonts w:hint="eastAsia"/>
          <w:lang w:eastAsia="ja-JP"/>
        </w:rPr>
        <w:t>Discussion on R20 SBFD adjacent channel coexistence</w:t>
      </w:r>
      <w:r>
        <w:rPr>
          <w:rFonts w:hint="eastAsia"/>
          <w:lang w:eastAsia="ja-JP"/>
        </w:rPr>
        <w:tab/>
      </w:r>
      <w:r>
        <w:rPr>
          <w:rFonts w:hint="eastAsia"/>
          <w:lang w:eastAsia="ja-JP"/>
        </w:rPr>
        <w:t>CMCC</w:t>
      </w:r>
    </w:p>
    <w:p>
      <w:pPr>
        <w:keepNext/>
        <w:keepLines/>
        <w:spacing w:after="0"/>
        <w:rPr>
          <w:lang w:eastAsia="ja-JP"/>
        </w:rPr>
      </w:pPr>
      <w:r>
        <w:rPr>
          <w:rFonts w:hint="eastAsia"/>
          <w:lang w:eastAsia="ja-JP"/>
        </w:rPr>
        <w:t>R4-2521048</w:t>
      </w:r>
      <w:r>
        <w:rPr>
          <w:rFonts w:hint="eastAsia"/>
          <w:lang w:eastAsia="ja-JP"/>
        </w:rPr>
        <w:tab/>
      </w:r>
      <w:r>
        <w:rPr>
          <w:rFonts w:hint="eastAsia"/>
          <w:lang w:eastAsia="ja-JP"/>
        </w:rPr>
        <w:t>Update to workplan for NR BS RF requirement evolution WI</w:t>
      </w:r>
      <w:r>
        <w:rPr>
          <w:rFonts w:hint="eastAsia"/>
          <w:lang w:eastAsia="ja-JP"/>
        </w:rPr>
        <w:tab/>
      </w:r>
      <w:r>
        <w:rPr>
          <w:rFonts w:hint="eastAsia"/>
          <w:lang w:eastAsia="ja-JP"/>
        </w:rPr>
        <w:t>Ericsson</w:t>
      </w:r>
    </w:p>
    <w:p>
      <w:pPr>
        <w:keepNext/>
        <w:keepLines/>
        <w:spacing w:after="0"/>
        <w:rPr>
          <w:lang w:eastAsia="ja-JP"/>
        </w:rPr>
      </w:pPr>
      <w:r>
        <w:rPr>
          <w:rFonts w:hint="eastAsia"/>
          <w:lang w:eastAsia="ja-JP"/>
        </w:rPr>
        <w:t>R4-2521424</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spacing w:after="0"/>
        <w:rPr>
          <w:lang w:eastAsia="ja-JP"/>
        </w:rPr>
      </w:pPr>
      <w:r>
        <w:rPr>
          <w:rFonts w:hint="eastAsia"/>
          <w:lang w:eastAsia="ja-JP"/>
        </w:rPr>
        <w:t>R4-2521454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spacing w:after="0"/>
        <w:rPr>
          <w:lang w:eastAsia="ja-JP"/>
        </w:rPr>
      </w:pPr>
      <w:r>
        <w:rPr>
          <w:rFonts w:hint="eastAsia"/>
          <w:lang w:eastAsia="ja-JP"/>
        </w:rPr>
        <w:t>R4-2521583</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spacing w:after="0"/>
        <w:rPr>
          <w:lang w:eastAsia="ja-JP"/>
        </w:rPr>
      </w:pPr>
      <w:r>
        <w:rPr>
          <w:rFonts w:hint="eastAsia"/>
          <w:lang w:eastAsia="ja-JP"/>
        </w:rPr>
        <w:t>R4-2521697</w:t>
      </w:r>
      <w:r>
        <w:rPr>
          <w:rFonts w:hint="eastAsia"/>
          <w:lang w:eastAsia="ja-JP"/>
        </w:rPr>
        <w:tab/>
      </w:r>
      <w:r>
        <w:rPr>
          <w:rFonts w:hint="eastAsia"/>
          <w:lang w:eastAsia="ja-JP"/>
        </w:rPr>
        <w:t>On enhancement of BS co-location requirements</w:t>
      </w:r>
      <w:r>
        <w:rPr>
          <w:rFonts w:hint="eastAsia" w:eastAsia="宋体"/>
          <w:lang w:val="en-US" w:eastAsia="zh-CN"/>
        </w:rPr>
        <w:tab/>
      </w:r>
      <w:bookmarkStart w:id="9" w:name="_GoBack"/>
      <w:bookmarkEnd w:id="9"/>
      <w:r>
        <w:rPr>
          <w:rFonts w:hint="eastAsia"/>
          <w:lang w:eastAsia="ja-JP"/>
        </w:rPr>
        <w:tab/>
      </w:r>
      <w:r>
        <w:rPr>
          <w:rFonts w:hint="eastAsia"/>
          <w:lang w:eastAsia="ja-JP"/>
        </w:rPr>
        <w:t>Ericsson</w:t>
      </w:r>
    </w:p>
    <w:p>
      <w:pPr>
        <w:keepNext/>
        <w:keepLines/>
        <w:spacing w:after="0"/>
        <w:rPr>
          <w:lang w:eastAsia="ja-JP"/>
        </w:rPr>
      </w:pPr>
      <w:r>
        <w:rPr>
          <w:rFonts w:hint="eastAsia"/>
          <w:lang w:eastAsia="ja-JP"/>
        </w:rPr>
        <w:t>R4-2521698</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spacing w:after="0"/>
        <w:rPr>
          <w:lang w:eastAsia="ja-JP"/>
        </w:rPr>
      </w:pPr>
      <w:r>
        <w:rPr>
          <w:rFonts w:hint="eastAsia"/>
          <w:lang w:eastAsia="ja-JP"/>
        </w:rPr>
        <w:t>R4-2521701</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spacing w:after="0"/>
        <w:rPr>
          <w:lang w:eastAsia="ja-JP"/>
        </w:rPr>
      </w:pPr>
      <w:r>
        <w:rPr>
          <w:rFonts w:hint="eastAsia"/>
          <w:lang w:eastAsia="ja-JP"/>
        </w:rPr>
        <w:t>R4-2521755</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spacing w:after="0"/>
        <w:rPr>
          <w:lang w:eastAsia="ja-JP"/>
        </w:rPr>
      </w:pPr>
      <w:r>
        <w:rPr>
          <w:rFonts w:hint="eastAsia"/>
          <w:lang w:eastAsia="ja-JP"/>
        </w:rPr>
        <w:t>R4-2521756</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spacing w:after="0"/>
        <w:rPr>
          <w:lang w:eastAsia="ja-JP"/>
        </w:rPr>
      </w:pPr>
      <w:r>
        <w:rPr>
          <w:rFonts w:hint="eastAsia"/>
          <w:lang w:eastAsia="ja-JP"/>
        </w:rPr>
        <w:t>R4-2521881</w:t>
      </w:r>
      <w:r>
        <w:rPr>
          <w:rFonts w:hint="eastAsia"/>
          <w:lang w:eastAsia="ja-JP"/>
        </w:rPr>
        <w:tab/>
      </w:r>
      <w:r>
        <w:rPr>
          <w:rFonts w:hint="eastAsia"/>
          <w:lang w:eastAsia="ja-JP"/>
        </w:rPr>
        <w:t>Simulation Study on Adjacent-Channel Coexistence between SBFD Systems for commercial deployment</w:t>
      </w:r>
      <w:r>
        <w:rPr>
          <w:rFonts w:hint="eastAsia"/>
          <w:lang w:eastAsia="ja-JP"/>
        </w:rPr>
        <w:tab/>
      </w:r>
      <w:r>
        <w:rPr>
          <w:rFonts w:hint="eastAsia"/>
          <w:lang w:eastAsia="ja-JP"/>
        </w:rPr>
        <w:t>ISSDU, NYCU</w:t>
      </w:r>
    </w:p>
    <w:p>
      <w:pPr>
        <w:keepNext/>
        <w:keepLines/>
        <w:spacing w:after="0"/>
        <w:rPr>
          <w:lang w:eastAsia="ja-JP"/>
        </w:rPr>
      </w:pPr>
      <w:r>
        <w:rPr>
          <w:rFonts w:hint="eastAsia"/>
          <w:lang w:eastAsia="ja-JP"/>
        </w:rPr>
        <w:t>R4-2521897</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spacing w:after="0"/>
        <w:rPr>
          <w:lang w:eastAsia="ja-JP"/>
        </w:rPr>
      </w:pPr>
      <w:r>
        <w:rPr>
          <w:rFonts w:hint="eastAsia"/>
          <w:lang w:eastAsia="ja-JP"/>
        </w:rPr>
        <w:t>R4-2522228</w:t>
      </w:r>
      <w:r>
        <w:rPr>
          <w:rFonts w:hint="eastAsia"/>
          <w:lang w:eastAsia="ja-JP"/>
        </w:rPr>
        <w:tab/>
      </w:r>
      <w:r>
        <w:rPr>
          <w:rFonts w:hint="eastAsia"/>
          <w:lang w:eastAsia="ja-JP"/>
        </w:rPr>
        <w:t>Topic summary for [117][317] NR_BS_RF_Ph2</w:t>
      </w:r>
      <w:r>
        <w:rPr>
          <w:rFonts w:hint="eastAsia"/>
          <w:lang w:eastAsia="ja-JP"/>
        </w:rPr>
        <w:tab/>
      </w:r>
      <w:r>
        <w:rPr>
          <w:rFonts w:hint="eastAsia"/>
          <w:lang w:eastAsia="ja-JP"/>
        </w:rPr>
        <w:t>Moderator (Ericsson)</w:t>
      </w:r>
    </w:p>
    <w:p>
      <w:pPr>
        <w:keepNext/>
        <w:keepLines/>
        <w:spacing w:after="0"/>
        <w:rPr>
          <w:lang w:eastAsia="ja-JP"/>
        </w:rPr>
      </w:pPr>
      <w:r>
        <w:rPr>
          <w:rFonts w:hint="eastAsia"/>
          <w:lang w:eastAsia="ja-JP"/>
        </w:rPr>
        <w:t>R4-2522976</w:t>
      </w:r>
      <w:r>
        <w:rPr>
          <w:rFonts w:hint="eastAsia"/>
          <w:lang w:eastAsia="ja-JP"/>
        </w:rPr>
        <w:tab/>
      </w:r>
      <w:r>
        <w:rPr>
          <w:rFonts w:hint="eastAsia"/>
          <w:lang w:eastAsia="ja-JP"/>
        </w:rPr>
        <w:t>Ad-hoc meeting minutes for [117][317] NR_BS_RF_Ph2</w:t>
      </w:r>
      <w:r>
        <w:rPr>
          <w:rFonts w:hint="eastAsia"/>
          <w:lang w:eastAsia="ja-JP"/>
        </w:rPr>
        <w:tab/>
      </w:r>
      <w:r>
        <w:rPr>
          <w:rFonts w:hint="eastAsia"/>
          <w:lang w:eastAsia="ja-JP"/>
        </w:rPr>
        <w:t>Ericsson</w:t>
      </w:r>
    </w:p>
    <w:p>
      <w:pPr>
        <w:keepNext/>
        <w:keepLines/>
        <w:spacing w:after="0"/>
        <w:rPr>
          <w:lang w:eastAsia="ja-JP"/>
        </w:rPr>
      </w:pPr>
      <w:r>
        <w:rPr>
          <w:rFonts w:hint="eastAsia"/>
          <w:lang w:eastAsia="ja-JP"/>
        </w:rPr>
        <w:t>R4-2522977</w:t>
      </w:r>
      <w:r>
        <w:rPr>
          <w:rFonts w:hint="eastAsia"/>
          <w:lang w:eastAsia="ja-JP"/>
        </w:rPr>
        <w:tab/>
      </w:r>
      <w:r>
        <w:rPr>
          <w:rFonts w:hint="eastAsia"/>
          <w:lang w:eastAsia="ja-JP"/>
        </w:rPr>
        <w:t>Way Forward for [117][317] NR_BS_RF_Ph2</w:t>
      </w:r>
      <w:r>
        <w:rPr>
          <w:rFonts w:hint="eastAsia"/>
          <w:lang w:eastAsia="ja-JP"/>
        </w:rPr>
        <w:tab/>
      </w:r>
      <w:r>
        <w:rPr>
          <w:rFonts w:hint="eastAsia"/>
          <w:lang w:eastAsia="ja-JP"/>
        </w:rPr>
        <w:t>Ericsson</w:t>
      </w:r>
    </w:p>
    <w:p>
      <w:pPr>
        <w:keepNext/>
        <w:keepLines/>
        <w:spacing w:after="0"/>
        <w:rPr>
          <w:lang w:eastAsia="ja-JP"/>
        </w:rPr>
      </w:pPr>
    </w:p>
    <w:p>
      <w:pPr>
        <w:keepNext/>
        <w:keepLines/>
        <w:spacing w:after="0"/>
        <w:rPr>
          <w:lang w:eastAsia="ja-JP"/>
        </w:rPr>
      </w:pPr>
    </w:p>
    <w:p>
      <w:pPr>
        <w:keepNext/>
        <w:keepLines/>
        <w:spacing w:after="0"/>
        <w:rPr>
          <w:lang w:eastAsia="ja-JP"/>
        </w:rPr>
      </w:pPr>
    </w:p>
    <w:p>
      <w:pPr>
        <w:keepNext/>
        <w:keepLines/>
        <w:spacing w:after="0"/>
        <w:rPr>
          <w:lang w:eastAsia="ja-JP"/>
        </w:rPr>
      </w:pPr>
    </w:p>
    <w:p>
      <w:pPr>
        <w:keepNext/>
        <w:keepLines/>
        <w:spacing w:after="0"/>
        <w:rPr>
          <w:lang w:eastAsia="ja-JP"/>
        </w:rPr>
      </w:pPr>
    </w:p>
    <w:p>
      <w:pPr>
        <w:pStyle w:val="61"/>
        <w:keepNext/>
        <w:keepLines/>
        <w:rPr>
          <w:sz w:val="12"/>
          <w:szCs w:val="12"/>
        </w:rPr>
      </w:pPr>
      <w:r>
        <w:rPr>
          <w:sz w:val="12"/>
          <w:szCs w:val="12"/>
        </w:rPr>
        <w:tab/>
      </w:r>
      <w:r>
        <w:rPr>
          <w:sz w:val="12"/>
          <w:szCs w:val="12"/>
        </w:rPr>
        <w:t>17.10.2025</w:t>
      </w:r>
      <w:r>
        <w:rPr>
          <w:sz w:val="12"/>
          <w:szCs w:val="12"/>
        </w:rPr>
        <w:tab/>
      </w:r>
      <w:r>
        <w:rPr>
          <w:sz w:val="12"/>
          <w:szCs w:val="12"/>
        </w:rPr>
        <w:tab/>
      </w:r>
      <w:r>
        <w:rPr>
          <w:sz w:val="12"/>
          <w:szCs w:val="12"/>
        </w:rPr>
        <w:t>minor adaptations for RAN #110</w:t>
      </w:r>
    </w:p>
    <w:p>
      <w:pPr>
        <w:pStyle w:val="61"/>
        <w:keepNext/>
        <w:keepLines/>
        <w:rPr>
          <w:sz w:val="12"/>
          <w:szCs w:val="12"/>
        </w:rPr>
      </w:pPr>
      <w:r>
        <w:rPr>
          <w:sz w:val="12"/>
          <w:szCs w:val="12"/>
        </w:rPr>
        <w:tab/>
      </w:r>
      <w:r>
        <w:rPr>
          <w:sz w:val="12"/>
          <w:szCs w:val="12"/>
        </w:rPr>
        <w:t>10.08.2025</w:t>
      </w:r>
      <w:r>
        <w:rPr>
          <w:sz w:val="12"/>
          <w:szCs w:val="12"/>
        </w:rPr>
        <w:tab/>
      </w:r>
      <w:r>
        <w:rPr>
          <w:sz w:val="12"/>
          <w:szCs w:val="12"/>
        </w:rPr>
        <w:tab/>
      </w:r>
      <w:r>
        <w:rPr>
          <w:sz w:val="12"/>
          <w:szCs w:val="12"/>
        </w:rPr>
        <w:t>minor adaptations for RAN #109</w:t>
      </w:r>
    </w:p>
    <w:p>
      <w:pPr>
        <w:pStyle w:val="61"/>
        <w:keepNext/>
        <w:keepLines/>
        <w:rPr>
          <w:sz w:val="12"/>
          <w:szCs w:val="12"/>
        </w:rPr>
      </w:pPr>
      <w:r>
        <w:rPr>
          <w:sz w:val="12"/>
          <w:szCs w:val="12"/>
        </w:rPr>
        <w:tab/>
      </w:r>
      <w:r>
        <w:rPr>
          <w:sz w:val="12"/>
          <w:szCs w:val="12"/>
        </w:rPr>
        <w:t>06.04.2025</w:t>
      </w:r>
      <w:r>
        <w:rPr>
          <w:sz w:val="12"/>
          <w:szCs w:val="12"/>
        </w:rPr>
        <w:tab/>
      </w:r>
      <w:r>
        <w:rPr>
          <w:sz w:val="12"/>
          <w:szCs w:val="12"/>
        </w:rPr>
        <w:tab/>
      </w:r>
      <w:r>
        <w:rPr>
          <w:sz w:val="12"/>
          <w:szCs w:val="12"/>
        </w:rPr>
        <w:t>minor adaptations for RAN #108</w:t>
      </w:r>
    </w:p>
    <w:p>
      <w:pPr>
        <w:pStyle w:val="61"/>
        <w:keepNext/>
        <w:keepLines/>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pPr>
        <w:pStyle w:val="61"/>
        <w:keepNext/>
        <w:keepLines/>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pPr>
        <w:pStyle w:val="61"/>
        <w:keepNext/>
        <w:keepLines/>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1"/>
        <w:keepNext/>
        <w:keepLines/>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1"/>
        <w:keepNext/>
        <w:keepLines/>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1"/>
        <w:keepNext/>
        <w:keepLines/>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1"/>
        <w:keepNext/>
        <w:keepLines/>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1"/>
        <w:keepNext/>
        <w:keepLines/>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1"/>
        <w:keepNext/>
        <w:keepLines/>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1"/>
        <w:keepNext/>
        <w:keepLines/>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1"/>
        <w:keepNext/>
        <w:keepLines/>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1"/>
        <w:keepNext/>
        <w:keepLines/>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1"/>
        <w:keepNext/>
        <w:keepLines/>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1"/>
        <w:keepNext/>
        <w:keepLines/>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1"/>
        <w:keepNext/>
        <w:keepLines/>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1"/>
        <w:keepNext/>
        <w:keepLines/>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1"/>
        <w:keepNext/>
        <w:keepLines/>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1"/>
        <w:keepNext/>
        <w:keepLines/>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1"/>
        <w:keepNext/>
        <w:keepLines/>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1"/>
        <w:keepNext/>
        <w:keepLines/>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1"/>
        <w:keepNext/>
        <w:keepLines/>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1"/>
        <w:keepNext/>
        <w:keepLines/>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1"/>
        <w:keepNext/>
        <w:keepLines/>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1"/>
        <w:keepNext/>
        <w:keepLines/>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1"/>
        <w:keepNext/>
        <w:keepLines/>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1"/>
        <w:keepNext/>
        <w:keepLines/>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1"/>
        <w:keepNext/>
        <w:keepLines/>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1"/>
        <w:keepNext/>
        <w:keepLines/>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1"/>
        <w:keepNext/>
        <w:keepLines/>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1"/>
        <w:keepNext/>
        <w:keepLines/>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1"/>
        <w:keepNext/>
        <w:keepLines/>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1"/>
        <w:keepNext/>
        <w:keepLines/>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1"/>
        <w:keepNext/>
        <w:keepLines/>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1"/>
        <w:keepNext/>
        <w:keepLines/>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1"/>
        <w:keepNext/>
        <w:keepLines/>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1"/>
        <w:keepNext/>
        <w:keepLines/>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1"/>
        <w:keepNext/>
        <w:keepLines/>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1"/>
        <w:keepNext/>
        <w:keepLines/>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1"/>
        <w:keepNext/>
        <w:keepLines/>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1"/>
        <w:keepNext/>
        <w:keepLines/>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1"/>
        <w:keepNext/>
        <w:keepLines/>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1"/>
        <w:keepNext/>
        <w:keepLines/>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1"/>
        <w:keepNext/>
        <w:keepLines/>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1"/>
        <w:keepNext/>
        <w:keepLines/>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1"/>
        <w:keepNext/>
        <w:keepLines/>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1"/>
        <w:keepNext/>
        <w:keepLines/>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1"/>
        <w:keepNext/>
        <w:keepLines/>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1"/>
        <w:keepNext/>
        <w:keepLines/>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1"/>
        <w:keepNext/>
        <w:keepLines/>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 xml:space="preserve"> / </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2CB3154B"/>
    <w:multiLevelType w:val="multilevel"/>
    <w:tmpl w:val="2CB3154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4D5045A"/>
    <w:multiLevelType w:val="singleLevel"/>
    <w:tmpl w:val="34D5045A"/>
    <w:lvl w:ilvl="0" w:tentative="0">
      <w:start w:val="1"/>
      <w:numFmt w:val="bullet"/>
      <w:pStyle w:val="100"/>
      <w:lvlText w:val=""/>
      <w:lvlJc w:val="left"/>
      <w:pPr>
        <w:tabs>
          <w:tab w:val="left" w:pos="360"/>
        </w:tabs>
        <w:ind w:left="340" w:hanging="340"/>
      </w:pPr>
      <w:rPr>
        <w:rFonts w:hint="default" w:ascii="Symbol" w:hAnsi="Symbol" w:eastAsia="Times New Roman"/>
        <w:color w:val="auto"/>
      </w:rPr>
    </w:lvl>
  </w:abstractNum>
  <w:abstractNum w:abstractNumId="3">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FD2F58"/>
    <w:multiLevelType w:val="multilevel"/>
    <w:tmpl w:val="58FD2F58"/>
    <w:lvl w:ilvl="0" w:tentative="0">
      <w:start w:val="1"/>
      <w:numFmt w:val="bullet"/>
      <w:lvlText w:val=""/>
      <w:lvlJc w:val="left"/>
      <w:pPr>
        <w:tabs>
          <w:tab w:val="left" w:pos="360"/>
        </w:tabs>
        <w:ind w:left="360" w:hanging="360"/>
      </w:pPr>
      <w:rPr>
        <w:rFonts w:hint="default" w:ascii="Symbol" w:hAnsi="Symbol"/>
        <w:color w:val="auto"/>
      </w:rPr>
    </w:lvl>
    <w:lvl w:ilvl="1" w:tentative="0">
      <w:start w:val="1"/>
      <w:numFmt w:val="bullet"/>
      <w:lvlText w:val=""/>
      <w:lvlJc w:val="left"/>
      <w:pPr>
        <w:tabs>
          <w:tab w:val="left" w:pos="1080"/>
        </w:tabs>
        <w:ind w:left="1080" w:hanging="360"/>
      </w:pPr>
      <w:rPr>
        <w:rFonts w:hint="default" w:ascii="Wingdings" w:hAnsi="Wingdings"/>
      </w:rPr>
    </w:lvl>
    <w:lvl w:ilvl="2" w:tentative="0">
      <w:start w:val="1"/>
      <w:numFmt w:val="bullet"/>
      <w:lvlText w:val=""/>
      <w:lvlJc w:val="left"/>
      <w:pPr>
        <w:tabs>
          <w:tab w:val="left" w:pos="1800"/>
        </w:tabs>
        <w:ind w:left="1800" w:hanging="360"/>
      </w:pPr>
      <w:rPr>
        <w:rFonts w:hint="default" w:ascii="Symbol" w:hAnsi="Symbol"/>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
      <w:lvlJc w:val="left"/>
      <w:pPr>
        <w:tabs>
          <w:tab w:val="left" w:pos="3240"/>
        </w:tabs>
        <w:ind w:left="3240" w:hanging="360"/>
      </w:pPr>
      <w:rPr>
        <w:rFonts w:hint="default" w:ascii="Symbol" w:hAnsi="Symbol"/>
      </w:rPr>
    </w:lvl>
    <w:lvl w:ilvl="5" w:tentative="0">
      <w:start w:val="1"/>
      <w:numFmt w:val="bullet"/>
      <w:lvlText w:val=""/>
      <w:lvlJc w:val="left"/>
      <w:pPr>
        <w:tabs>
          <w:tab w:val="left" w:pos="3960"/>
        </w:tabs>
        <w:ind w:left="3960" w:hanging="360"/>
      </w:pPr>
      <w:rPr>
        <w:rFonts w:hint="default" w:ascii="Symbol" w:hAnsi="Symbol"/>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
      <w:lvlJc w:val="left"/>
      <w:pPr>
        <w:tabs>
          <w:tab w:val="left" w:pos="5400"/>
        </w:tabs>
        <w:ind w:left="5400" w:hanging="360"/>
      </w:pPr>
      <w:rPr>
        <w:rFonts w:hint="default" w:ascii="Symbol" w:hAnsi="Symbol"/>
      </w:rPr>
    </w:lvl>
    <w:lvl w:ilvl="8" w:tentative="0">
      <w:start w:val="1"/>
      <w:numFmt w:val="bullet"/>
      <w:lvlText w:val=""/>
      <w:lvlJc w:val="left"/>
      <w:pPr>
        <w:tabs>
          <w:tab w:val="left" w:pos="6120"/>
        </w:tabs>
        <w:ind w:left="6120" w:hanging="360"/>
      </w:pPr>
      <w:rPr>
        <w:rFonts w:hint="default" w:ascii="Symbol" w:hAnsi="Symbol"/>
      </w:rPr>
    </w:lvl>
  </w:abstractNum>
  <w:abstractNum w:abstractNumId="5">
    <w:nsid w:val="5FBE4729"/>
    <w:multiLevelType w:val="multilevel"/>
    <w:tmpl w:val="5FBE4729"/>
    <w:lvl w:ilvl="0" w:tentative="0">
      <w:start w:val="1"/>
      <w:numFmt w:val="decimal"/>
      <w:lvlText w:val="%1."/>
      <w:lvlJc w:val="left"/>
      <w:pPr>
        <w:ind w:left="766" w:hanging="360"/>
      </w:pPr>
    </w:lvl>
    <w:lvl w:ilvl="1" w:tentative="0">
      <w:start w:val="1"/>
      <w:numFmt w:val="lowerLetter"/>
      <w:lvlText w:val="%2."/>
      <w:lvlJc w:val="left"/>
      <w:pPr>
        <w:ind w:left="1486" w:hanging="360"/>
      </w:pPr>
    </w:lvl>
    <w:lvl w:ilvl="2" w:tentative="0">
      <w:start w:val="1"/>
      <w:numFmt w:val="lowerRoman"/>
      <w:lvlText w:val="%3."/>
      <w:lvlJc w:val="right"/>
      <w:pPr>
        <w:ind w:left="2206" w:hanging="180"/>
      </w:pPr>
    </w:lvl>
    <w:lvl w:ilvl="3" w:tentative="0">
      <w:start w:val="1"/>
      <w:numFmt w:val="decimal"/>
      <w:lvlText w:val="%4."/>
      <w:lvlJc w:val="left"/>
      <w:pPr>
        <w:ind w:left="2926" w:hanging="360"/>
      </w:pPr>
    </w:lvl>
    <w:lvl w:ilvl="4" w:tentative="0">
      <w:start w:val="1"/>
      <w:numFmt w:val="lowerLetter"/>
      <w:lvlText w:val="%5."/>
      <w:lvlJc w:val="left"/>
      <w:pPr>
        <w:ind w:left="3646" w:hanging="360"/>
      </w:pPr>
    </w:lvl>
    <w:lvl w:ilvl="5" w:tentative="0">
      <w:start w:val="1"/>
      <w:numFmt w:val="lowerRoman"/>
      <w:lvlText w:val="%6."/>
      <w:lvlJc w:val="right"/>
      <w:pPr>
        <w:ind w:left="4366" w:hanging="180"/>
      </w:pPr>
    </w:lvl>
    <w:lvl w:ilvl="6" w:tentative="0">
      <w:start w:val="1"/>
      <w:numFmt w:val="decimal"/>
      <w:lvlText w:val="%7."/>
      <w:lvlJc w:val="left"/>
      <w:pPr>
        <w:ind w:left="5086" w:hanging="360"/>
      </w:pPr>
    </w:lvl>
    <w:lvl w:ilvl="7" w:tentative="0">
      <w:start w:val="1"/>
      <w:numFmt w:val="lowerLetter"/>
      <w:lvlText w:val="%8."/>
      <w:lvlJc w:val="left"/>
      <w:pPr>
        <w:ind w:left="5806" w:hanging="360"/>
      </w:pPr>
    </w:lvl>
    <w:lvl w:ilvl="8" w:tentative="0">
      <w:start w:val="1"/>
      <w:numFmt w:val="lowerRoman"/>
      <w:lvlText w:val="%9."/>
      <w:lvlJc w:val="right"/>
      <w:pPr>
        <w:ind w:left="6526" w:hanging="180"/>
      </w:pPr>
    </w:lvl>
  </w:abstractNum>
  <w:abstractNum w:abstractNumId="6">
    <w:nsid w:val="64AE27F1"/>
    <w:multiLevelType w:val="singleLevel"/>
    <w:tmpl w:val="64AE27F1"/>
    <w:lvl w:ilvl="0" w:tentative="0">
      <w:start w:val="1"/>
      <w:numFmt w:val="bullet"/>
      <w:pStyle w:val="108"/>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7"/>
  </w:num>
  <w:num w:numId="4">
    <w:abstractNumId w:val="0"/>
  </w:num>
  <w:num w:numId="5">
    <w:abstractNumId w:val="3"/>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30E3"/>
    <w:rsid w:val="000746A7"/>
    <w:rsid w:val="000842E9"/>
    <w:rsid w:val="000910BB"/>
    <w:rsid w:val="000926AF"/>
    <w:rsid w:val="00096623"/>
    <w:rsid w:val="000A3ED2"/>
    <w:rsid w:val="000C00FA"/>
    <w:rsid w:val="000C51AA"/>
    <w:rsid w:val="000D17BC"/>
    <w:rsid w:val="000D2186"/>
    <w:rsid w:val="000E4F35"/>
    <w:rsid w:val="000F170B"/>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074A"/>
    <w:rsid w:val="002657B6"/>
    <w:rsid w:val="002834BB"/>
    <w:rsid w:val="0028628F"/>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37E1"/>
    <w:rsid w:val="0039390A"/>
    <w:rsid w:val="00394AB0"/>
    <w:rsid w:val="00396252"/>
    <w:rsid w:val="003A4B47"/>
    <w:rsid w:val="003B162B"/>
    <w:rsid w:val="003B24AF"/>
    <w:rsid w:val="003B7182"/>
    <w:rsid w:val="003D087F"/>
    <w:rsid w:val="003D5036"/>
    <w:rsid w:val="003D764D"/>
    <w:rsid w:val="003E3A1A"/>
    <w:rsid w:val="003F0187"/>
    <w:rsid w:val="003F1B9F"/>
    <w:rsid w:val="0040091C"/>
    <w:rsid w:val="00406D7A"/>
    <w:rsid w:val="004121B8"/>
    <w:rsid w:val="004258BA"/>
    <w:rsid w:val="00431289"/>
    <w:rsid w:val="00447900"/>
    <w:rsid w:val="004531C9"/>
    <w:rsid w:val="004544D3"/>
    <w:rsid w:val="00457D91"/>
    <w:rsid w:val="00460C31"/>
    <w:rsid w:val="00464E5B"/>
    <w:rsid w:val="0047055A"/>
    <w:rsid w:val="00474450"/>
    <w:rsid w:val="00481272"/>
    <w:rsid w:val="0048336D"/>
    <w:rsid w:val="0048445F"/>
    <w:rsid w:val="004873E6"/>
    <w:rsid w:val="004A2538"/>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6D87"/>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2F5F"/>
    <w:rsid w:val="00723E46"/>
    <w:rsid w:val="00733826"/>
    <w:rsid w:val="00766CFB"/>
    <w:rsid w:val="007816FF"/>
    <w:rsid w:val="00783B44"/>
    <w:rsid w:val="00785028"/>
    <w:rsid w:val="007A3A5A"/>
    <w:rsid w:val="007A4370"/>
    <w:rsid w:val="007B3BBD"/>
    <w:rsid w:val="007E1D15"/>
    <w:rsid w:val="007E1DEA"/>
    <w:rsid w:val="007E2202"/>
    <w:rsid w:val="008068BA"/>
    <w:rsid w:val="00811978"/>
    <w:rsid w:val="008145EA"/>
    <w:rsid w:val="00815869"/>
    <w:rsid w:val="00816B81"/>
    <w:rsid w:val="00823B90"/>
    <w:rsid w:val="00824528"/>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178F"/>
    <w:rsid w:val="009378CA"/>
    <w:rsid w:val="0095025E"/>
    <w:rsid w:val="00955C4C"/>
    <w:rsid w:val="009727AD"/>
    <w:rsid w:val="00972C97"/>
    <w:rsid w:val="009840CD"/>
    <w:rsid w:val="00995338"/>
    <w:rsid w:val="00996777"/>
    <w:rsid w:val="009C0BC7"/>
    <w:rsid w:val="009C6592"/>
    <w:rsid w:val="009D231C"/>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433D"/>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BE7DB9"/>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6455F"/>
    <w:rsid w:val="00C664CE"/>
    <w:rsid w:val="00C74DAF"/>
    <w:rsid w:val="00C80116"/>
    <w:rsid w:val="00C82A98"/>
    <w:rsid w:val="00C87BFC"/>
    <w:rsid w:val="00CB79E6"/>
    <w:rsid w:val="00CD3449"/>
    <w:rsid w:val="00CD7EAD"/>
    <w:rsid w:val="00CF5E71"/>
    <w:rsid w:val="00CF7FAC"/>
    <w:rsid w:val="00D132B2"/>
    <w:rsid w:val="00D160C1"/>
    <w:rsid w:val="00D17794"/>
    <w:rsid w:val="00D22398"/>
    <w:rsid w:val="00D35E6C"/>
    <w:rsid w:val="00D436CF"/>
    <w:rsid w:val="00D45B2F"/>
    <w:rsid w:val="00D46E88"/>
    <w:rsid w:val="00D5687D"/>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4B1D"/>
    <w:rsid w:val="00EC5571"/>
    <w:rsid w:val="00ED0453"/>
    <w:rsid w:val="00ED0E8F"/>
    <w:rsid w:val="00EE1504"/>
    <w:rsid w:val="00EE349F"/>
    <w:rsid w:val="00EE3B5B"/>
    <w:rsid w:val="00EE4CC9"/>
    <w:rsid w:val="00EF4800"/>
    <w:rsid w:val="00EF674A"/>
    <w:rsid w:val="00F00A3D"/>
    <w:rsid w:val="00F1159B"/>
    <w:rsid w:val="00F17CA4"/>
    <w:rsid w:val="00F20B7B"/>
    <w:rsid w:val="00F24DDD"/>
    <w:rsid w:val="00F2770B"/>
    <w:rsid w:val="00F549A3"/>
    <w:rsid w:val="00F55CBF"/>
    <w:rsid w:val="00F57B96"/>
    <w:rsid w:val="00F72B10"/>
    <w:rsid w:val="00F77359"/>
    <w:rsid w:val="00F86A73"/>
    <w:rsid w:val="00F97CD5"/>
    <w:rsid w:val="00FA58DA"/>
    <w:rsid w:val="00FB1FA4"/>
    <w:rsid w:val="00FC345B"/>
    <w:rsid w:val="00FD3542"/>
    <w:rsid w:val="00FD4E37"/>
    <w:rsid w:val="05153637"/>
    <w:rsid w:val="063322BB"/>
    <w:rsid w:val="07F317FB"/>
    <w:rsid w:val="088A64CF"/>
    <w:rsid w:val="090D2269"/>
    <w:rsid w:val="09643646"/>
    <w:rsid w:val="09A4084B"/>
    <w:rsid w:val="0A642BB7"/>
    <w:rsid w:val="0AE54BB7"/>
    <w:rsid w:val="0B703EE4"/>
    <w:rsid w:val="0E090FCC"/>
    <w:rsid w:val="10227F2F"/>
    <w:rsid w:val="11416F6F"/>
    <w:rsid w:val="13E12C8B"/>
    <w:rsid w:val="18D54962"/>
    <w:rsid w:val="19CE0DB0"/>
    <w:rsid w:val="1C194496"/>
    <w:rsid w:val="1FF76AFF"/>
    <w:rsid w:val="21107582"/>
    <w:rsid w:val="247B4A27"/>
    <w:rsid w:val="25037646"/>
    <w:rsid w:val="250C10D6"/>
    <w:rsid w:val="26D07ABD"/>
    <w:rsid w:val="2C0B39B7"/>
    <w:rsid w:val="30ED707D"/>
    <w:rsid w:val="3149133D"/>
    <w:rsid w:val="321005AF"/>
    <w:rsid w:val="34E34463"/>
    <w:rsid w:val="3556338E"/>
    <w:rsid w:val="36FB7EE7"/>
    <w:rsid w:val="380E6FF8"/>
    <w:rsid w:val="3C4C2200"/>
    <w:rsid w:val="40041A1F"/>
    <w:rsid w:val="4297339D"/>
    <w:rsid w:val="42D739B6"/>
    <w:rsid w:val="43374CD4"/>
    <w:rsid w:val="45104CC0"/>
    <w:rsid w:val="472467E8"/>
    <w:rsid w:val="47CA0AB7"/>
    <w:rsid w:val="4C660FCA"/>
    <w:rsid w:val="4D0F38D1"/>
    <w:rsid w:val="4D9E38E4"/>
    <w:rsid w:val="4EFC4F9B"/>
    <w:rsid w:val="5247571B"/>
    <w:rsid w:val="52FF5B61"/>
    <w:rsid w:val="538E7ED0"/>
    <w:rsid w:val="552C52CA"/>
    <w:rsid w:val="552D1A7A"/>
    <w:rsid w:val="59740966"/>
    <w:rsid w:val="5B325B16"/>
    <w:rsid w:val="5E19304C"/>
    <w:rsid w:val="5FA46531"/>
    <w:rsid w:val="613A433F"/>
    <w:rsid w:val="62055EDD"/>
    <w:rsid w:val="624A085E"/>
    <w:rsid w:val="6254528E"/>
    <w:rsid w:val="65FD6D14"/>
    <w:rsid w:val="6638402D"/>
    <w:rsid w:val="68C617F4"/>
    <w:rsid w:val="69B071F3"/>
    <w:rsid w:val="6C557385"/>
    <w:rsid w:val="6CDB6426"/>
    <w:rsid w:val="6F0A66BA"/>
    <w:rsid w:val="70666977"/>
    <w:rsid w:val="71EF507F"/>
    <w:rsid w:val="72A4232E"/>
    <w:rsid w:val="759F21EE"/>
    <w:rsid w:val="75A55960"/>
    <w:rsid w:val="781D7F14"/>
    <w:rsid w:val="79206045"/>
    <w:rsid w:val="79DA05AA"/>
    <w:rsid w:val="79F07C8D"/>
    <w:rsid w:val="79FA21A6"/>
    <w:rsid w:val="7F62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7"/>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5"/>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8"/>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1"/>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1"/>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3"/>
    <w:qFormat/>
    <w:uiPriority w:val="0"/>
    <w:pPr>
      <w:jc w:val="center"/>
    </w:pPr>
    <w:rPr>
      <w:i/>
    </w:rPr>
  </w:style>
  <w:style w:type="paragraph" w:styleId="40">
    <w:name w:val="header"/>
    <w:link w:val="12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4"/>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7"/>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basedOn w:val="53"/>
    <w:qFormat/>
    <w:uiPriority w:val="0"/>
    <w:rPr>
      <w:i/>
      <w:iCs/>
    </w:rPr>
  </w:style>
  <w:style w:type="character" w:styleId="58">
    <w:name w:val="Hyperlink"/>
    <w:qFormat/>
    <w:uiPriority w:val="0"/>
    <w:rPr>
      <w:color w:val="0000FF"/>
      <w:u w:val="single"/>
    </w:rPr>
  </w:style>
  <w:style w:type="character" w:styleId="59">
    <w:name w:val="annotation reference"/>
    <w:qFormat/>
    <w:uiPriority w:val="0"/>
    <w:rPr>
      <w:rFonts w:eastAsia="Times New Roman"/>
      <w:kern w:val="2"/>
      <w:sz w:val="16"/>
      <w:lang w:val="en-GB"/>
    </w:rPr>
  </w:style>
  <w:style w:type="character" w:styleId="60">
    <w:name w:val="footnote reference"/>
    <w:basedOn w:val="53"/>
    <w:semiHidden/>
    <w:qFormat/>
    <w:uiPriority w:val="0"/>
    <w:rPr>
      <w:b/>
      <w:position w:val="6"/>
      <w:sz w:val="16"/>
    </w:rPr>
  </w:style>
  <w:style w:type="paragraph" w:customStyle="1" w:styleId="61">
    <w:name w:val="FP"/>
    <w:basedOn w:val="1"/>
    <w:qFormat/>
    <w:uiPriority w:val="0"/>
    <w:pPr>
      <w:spacing w:after="0"/>
    </w:p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4">
    <w:name w:val="TT"/>
    <w:basedOn w:val="2"/>
    <w:next w:val="1"/>
    <w:qFormat/>
    <w:uiPriority w:val="0"/>
    <w:pPr>
      <w:outlineLvl w:val="9"/>
    </w:pPr>
  </w:style>
  <w:style w:type="paragraph" w:customStyle="1" w:styleId="65">
    <w:name w:val="TAH"/>
    <w:basedOn w:val="66"/>
    <w:link w:val="123"/>
    <w:qFormat/>
    <w:uiPriority w:val="0"/>
    <w:rPr>
      <w:b/>
    </w:rPr>
  </w:style>
  <w:style w:type="paragraph" w:customStyle="1" w:styleId="66">
    <w:name w:val="TAC"/>
    <w:basedOn w:val="67"/>
    <w:link w:val="122"/>
    <w:qFormat/>
    <w:uiPriority w:val="0"/>
    <w:pPr>
      <w:jc w:val="center"/>
    </w:pPr>
  </w:style>
  <w:style w:type="paragraph" w:customStyle="1" w:styleId="67">
    <w:name w:val="TAL"/>
    <w:basedOn w:val="1"/>
    <w:link w:val="145"/>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44"/>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70"/>
    <w:qFormat/>
    <w:uiPriority w:val="0"/>
    <w:pPr>
      <w:spacing w:after="0"/>
    </w:pPr>
  </w:style>
  <w:style w:type="paragraph" w:customStyle="1" w:styleId="74">
    <w:name w:val="EW"/>
    <w:basedOn w:val="71"/>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0"/>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7"/>
    <w:qFormat/>
    <w:uiPriority w:val="0"/>
    <w:pPr>
      <w:jc w:val="right"/>
    </w:pPr>
  </w:style>
  <w:style w:type="paragraph" w:customStyle="1" w:styleId="79">
    <w:name w:val="TAN"/>
    <w:basedOn w:val="67"/>
    <w:link w:val="14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70"/>
    <w:qFormat/>
    <w:uiPriority w:val="0"/>
    <w:rPr>
      <w:color w:val="FF0000"/>
    </w:rPr>
  </w:style>
  <w:style w:type="paragraph" w:customStyle="1" w:styleId="88">
    <w:name w:val="B1"/>
    <w:basedOn w:val="14"/>
    <w:link w:val="136"/>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1"/>
    <w:qFormat/>
    <w:uiPriority w:val="0"/>
    <w:pPr>
      <w:framePr w:hRule="auto" w:y="852"/>
    </w:pPr>
    <w:rPr>
      <w:i w:val="0"/>
      <w:sz w:val="40"/>
    </w:rPr>
  </w:style>
  <w:style w:type="paragraph" w:customStyle="1" w:styleId="94">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5">
    <w:name w:val="Body Text Char"/>
    <w:link w:val="32"/>
    <w:qFormat/>
    <w:uiPriority w:val="0"/>
    <w:rPr>
      <w:rFonts w:eastAsia="MS Gothic"/>
      <w:sz w:val="24"/>
      <w:lang w:val="en-GB"/>
    </w:rPr>
  </w:style>
  <w:style w:type="character" w:customStyle="1" w:styleId="96">
    <w:name w:val="Body Text Indent Char"/>
    <w:link w:val="33"/>
    <w:qFormat/>
    <w:uiPriority w:val="0"/>
    <w:rPr>
      <w:rFonts w:eastAsia="MS Gothic"/>
      <w:sz w:val="24"/>
      <w:lang w:val="en-GB"/>
    </w:rPr>
  </w:style>
  <w:style w:type="character" w:customStyle="1" w:styleId="97">
    <w:name w:val="Document Map Char"/>
    <w:link w:val="29"/>
    <w:qFormat/>
    <w:uiPriority w:val="0"/>
    <w:rPr>
      <w:rFonts w:ascii="Tahoma" w:hAnsi="Tahoma" w:eastAsia="MS Gothic"/>
      <w:sz w:val="24"/>
      <w:shd w:val="clear" w:color="auto" w:fill="000080"/>
      <w:lang w:val="en-GB"/>
    </w:rPr>
  </w:style>
  <w:style w:type="character" w:customStyle="1" w:styleId="98">
    <w:name w:val="Plain Text Char"/>
    <w:link w:val="34"/>
    <w:qFormat/>
    <w:uiPriority w:val="0"/>
    <w:rPr>
      <w:rFonts w:ascii="Courier New" w:hAnsi="Courier New" w:eastAsia="MS Gothic"/>
      <w:sz w:val="24"/>
      <w:lang w:val="en-GB"/>
    </w:rPr>
  </w:style>
  <w:style w:type="paragraph" w:customStyle="1" w:styleId="99">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0">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1">
    <w:name w:val="Body Text Indent 2 Char"/>
    <w:link w:val="37"/>
    <w:qFormat/>
    <w:uiPriority w:val="0"/>
    <w:rPr>
      <w:rFonts w:eastAsia="MS Gothic"/>
      <w:kern w:val="2"/>
      <w:sz w:val="24"/>
      <w:lang w:val="en-GB"/>
    </w:rPr>
  </w:style>
  <w:style w:type="paragraph" w:customStyle="1" w:styleId="102">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4">
    <w:name w:val="Title Char"/>
    <w:link w:val="49"/>
    <w:qFormat/>
    <w:uiPriority w:val="0"/>
    <w:rPr>
      <w:rFonts w:ascii="Arial" w:hAnsi="Arial" w:eastAsia="MS Gothic"/>
      <w:b/>
      <w:sz w:val="24"/>
      <w:lang w:val="en-GB"/>
    </w:rPr>
  </w:style>
  <w:style w:type="character" w:customStyle="1" w:styleId="105">
    <w:name w:val="Body Text 3 Char"/>
    <w:link w:val="31"/>
    <w:qFormat/>
    <w:uiPriority w:val="0"/>
    <w:rPr>
      <w:rFonts w:eastAsia="MS Gothic"/>
      <w:sz w:val="24"/>
      <w:lang w:val="en-GB"/>
    </w:rPr>
  </w:style>
  <w:style w:type="paragraph" w:customStyle="1" w:styleId="10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7">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8">
    <w:name w:val="text intend 1"/>
    <w:basedOn w:val="107"/>
    <w:qFormat/>
    <w:uiPriority w:val="0"/>
    <w:pPr>
      <w:numPr>
        <w:ilvl w:val="0"/>
        <w:numId w:val="2"/>
      </w:numPr>
      <w:spacing w:after="120"/>
    </w:pPr>
  </w:style>
  <w:style w:type="paragraph" w:customStyle="1" w:styleId="10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0">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1">
    <w:name w:val="Balloon Text Char"/>
    <w:link w:val="38"/>
    <w:qFormat/>
    <w:uiPriority w:val="0"/>
    <w:rPr>
      <w:rFonts w:ascii="Arial" w:hAnsi="Arial" w:eastAsia="MS Gothic"/>
      <w:sz w:val="18"/>
      <w:lang w:val="en-GB"/>
    </w:rPr>
  </w:style>
  <w:style w:type="paragraph" w:customStyle="1" w:styleId="112">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3">
    <w:name w:val="Comment Text Char"/>
    <w:link w:val="30"/>
    <w:qFormat/>
    <w:uiPriority w:val="0"/>
    <w:rPr>
      <w:rFonts w:eastAsia="MS Gothic"/>
      <w:lang w:val="en-GB"/>
    </w:rPr>
  </w:style>
  <w:style w:type="paragraph" w:customStyle="1" w:styleId="11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5">
    <w:name w:val="図表番号 (文字)"/>
    <w:qFormat/>
    <w:uiPriority w:val="35"/>
    <w:rPr>
      <w:rFonts w:eastAsia="MS Gothic"/>
      <w:b/>
      <w:kern w:val="2"/>
      <w:sz w:val="24"/>
      <w:lang w:val="en-GB"/>
    </w:rPr>
  </w:style>
  <w:style w:type="paragraph" w:customStyle="1" w:styleId="116">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7">
    <w:name w:val="Comment Subject Char"/>
    <w:link w:val="50"/>
    <w:qFormat/>
    <w:uiPriority w:val="0"/>
    <w:rPr>
      <w:rFonts w:eastAsia="MS Gothic"/>
      <w:b/>
      <w:sz w:val="24"/>
      <w:lang w:val="en-GB"/>
    </w:rPr>
  </w:style>
  <w:style w:type="paragraph" w:customStyle="1" w:styleId="11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TAC Char"/>
    <w:link w:val="66"/>
    <w:qFormat/>
    <w:uiPriority w:val="0"/>
    <w:rPr>
      <w:rFonts w:ascii="Arial" w:hAnsi="Arial" w:eastAsia="Times New Roman"/>
      <w:sz w:val="18"/>
      <w:lang w:val="en-GB" w:eastAsia="en-GB"/>
    </w:rPr>
  </w:style>
  <w:style w:type="character" w:customStyle="1" w:styleId="123">
    <w:name w:val="TAH Car"/>
    <w:link w:val="65"/>
    <w:qFormat/>
    <w:uiPriority w:val="0"/>
    <w:rPr>
      <w:rFonts w:ascii="Arial" w:hAnsi="Arial" w:eastAsia="Times New Roman"/>
      <w:b/>
      <w:sz w:val="18"/>
      <w:lang w:val="en-GB" w:eastAsia="en-GB"/>
    </w:rPr>
  </w:style>
  <w:style w:type="paragraph" w:customStyle="1" w:styleId="124">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5">
    <w:name w:val="表 (赤)  71"/>
    <w:hidden/>
    <w:semiHidden/>
    <w:qFormat/>
    <w:uiPriority w:val="99"/>
    <w:rPr>
      <w:rFonts w:ascii="Times New Roman" w:hAnsi="Times New Roman" w:eastAsia="MS Gothic" w:cs="Times New Roman"/>
      <w:sz w:val="24"/>
      <w:lang w:val="en-GB" w:eastAsia="ja-JP" w:bidi="ar-SA"/>
    </w:rPr>
  </w:style>
  <w:style w:type="character" w:customStyle="1" w:styleId="126">
    <w:name w:val="Header Char"/>
    <w:link w:val="40"/>
    <w:qFormat/>
    <w:locked/>
    <w:uiPriority w:val="0"/>
    <w:rPr>
      <w:rFonts w:ascii="Arial" w:hAnsi="Arial" w:eastAsia="Times New Roman"/>
      <w:b/>
      <w:sz w:val="18"/>
      <w:lang w:val="en-GB" w:eastAsia="en-GB"/>
    </w:rPr>
  </w:style>
  <w:style w:type="paragraph" w:customStyle="1" w:styleId="127">
    <w:name w:val="Revision1"/>
    <w:hidden/>
    <w:semiHidden/>
    <w:qFormat/>
    <w:uiPriority w:val="99"/>
    <w:rPr>
      <w:rFonts w:ascii="Times New Roman" w:hAnsi="Times New Roman" w:eastAsia="MS Gothic" w:cs="Times New Roman"/>
      <w:sz w:val="24"/>
      <w:lang w:val="en-GB" w:eastAsia="ja-JP" w:bidi="ar-SA"/>
    </w:rPr>
  </w:style>
  <w:style w:type="paragraph" w:customStyle="1" w:styleId="128">
    <w:name w:val="Doc-title"/>
    <w:basedOn w:val="1"/>
    <w:next w:val="129"/>
    <w:link w:val="131"/>
    <w:qFormat/>
    <w:uiPriority w:val="0"/>
    <w:pPr>
      <w:overflowPunct/>
      <w:autoSpaceDE/>
      <w:autoSpaceDN/>
      <w:adjustRightInd/>
      <w:spacing w:after="0"/>
      <w:ind w:left="1260" w:hanging="1260"/>
      <w:textAlignment w:val="auto"/>
    </w:pPr>
    <w:rPr>
      <w:rFonts w:ascii="Arial" w:hAnsi="Arial"/>
      <w:szCs w:val="24"/>
    </w:rPr>
  </w:style>
  <w:style w:type="paragraph" w:customStyle="1" w:styleId="129">
    <w:name w:val="Doc-text2"/>
    <w:basedOn w:val="1"/>
    <w:link w:val="130"/>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0">
    <w:name w:val="Doc-text2 Char"/>
    <w:link w:val="129"/>
    <w:qFormat/>
    <w:uiPriority w:val="0"/>
    <w:rPr>
      <w:rFonts w:ascii="Arial" w:hAnsi="Arial"/>
      <w:szCs w:val="24"/>
      <w:lang w:val="en-GB" w:eastAsia="en-GB"/>
    </w:rPr>
  </w:style>
  <w:style w:type="character" w:customStyle="1" w:styleId="131">
    <w:name w:val="Doc-title Char"/>
    <w:link w:val="128"/>
    <w:qFormat/>
    <w:uiPriority w:val="0"/>
    <w:rPr>
      <w:rFonts w:ascii="Arial" w:hAnsi="Arial"/>
      <w:szCs w:val="24"/>
      <w:lang w:val="en-GB" w:eastAsia="en-GB"/>
    </w:rPr>
  </w:style>
  <w:style w:type="paragraph" w:styleId="132">
    <w:name w:val="List Paragraph"/>
    <w:basedOn w:val="1"/>
    <w:link w:val="133"/>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3">
    <w:name w:val="List Paragraph Char"/>
    <w:link w:val="132"/>
    <w:qFormat/>
    <w:uiPriority w:val="34"/>
    <w:rPr>
      <w:rFonts w:ascii="Century" w:hAnsi="Century"/>
      <w:kern w:val="2"/>
      <w:sz w:val="21"/>
      <w:szCs w:val="22"/>
    </w:rPr>
  </w:style>
  <w:style w:type="paragraph" w:customStyle="1" w:styleId="134">
    <w:name w:val="main text"/>
    <w:basedOn w:val="1"/>
    <w:link w:val="13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5">
    <w:name w:val="main text Char"/>
    <w:link w:val="134"/>
    <w:qFormat/>
    <w:uiPriority w:val="0"/>
    <w:rPr>
      <w:rFonts w:ascii="Calibri" w:hAnsi="Calibri" w:eastAsia="Malgun Gothic" w:cs="Batang"/>
      <w:lang w:val="en-GB" w:eastAsia="ko-KR"/>
    </w:rPr>
  </w:style>
  <w:style w:type="character" w:customStyle="1" w:styleId="136">
    <w:name w:val="B1 Char1"/>
    <w:link w:val="88"/>
    <w:qFormat/>
    <w:locked/>
    <w:uiPriority w:val="0"/>
    <w:rPr>
      <w:rFonts w:eastAsia="Times New Roman"/>
      <w:lang w:val="en-GB" w:eastAsia="en-GB"/>
    </w:rPr>
  </w:style>
  <w:style w:type="paragraph" w:customStyle="1" w:styleId="137">
    <w:name w:val="스타일 스타일 스타일 스타일 양쪽 첫 줄:  2 글자 + 첫 줄:  2 글자 + 첫 줄:  2 글자 + 첫 줄:  2..."/>
    <w:basedOn w:val="1"/>
    <w:link w:val="13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8">
    <w:name w:val="스타일 스타일 스타일 스타일 양쪽 첫 줄:  2 글자 + 첫 줄:  2 글자 + 첫 줄:  2 글자 + 첫 줄:  2... Char"/>
    <w:link w:val="137"/>
    <w:qFormat/>
    <w:uiPriority w:val="0"/>
    <w:rPr>
      <w:rFonts w:eastAsia="Malgun Gothic" w:cs="Batang"/>
      <w:lang w:val="en-GB" w:eastAsia="en-US"/>
    </w:rPr>
  </w:style>
  <w:style w:type="paragraph" w:customStyle="1" w:styleId="139">
    <w:name w:val="CR Cover Page"/>
    <w:qFormat/>
    <w:uiPriority w:val="0"/>
    <w:pPr>
      <w:spacing w:after="120"/>
    </w:pPr>
    <w:rPr>
      <w:rFonts w:ascii="Arial" w:hAnsi="Arial" w:eastAsia="宋体" w:cs="Times New Roman"/>
      <w:lang w:val="en-GB" w:eastAsia="en-US" w:bidi="ar-SA"/>
    </w:rPr>
  </w:style>
  <w:style w:type="paragraph" w:customStyle="1" w:styleId="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1">
    <w:name w:val="Table_head"/>
    <w:basedOn w:val="140"/>
    <w:next w:val="140"/>
    <w:qFormat/>
    <w:uiPriority w:val="0"/>
    <w:pPr>
      <w:keepNext/>
      <w:spacing w:before="80" w:after="80"/>
      <w:jc w:val="center"/>
    </w:pPr>
    <w:rPr>
      <w:b/>
    </w:rPr>
  </w:style>
  <w:style w:type="character" w:customStyle="1" w:styleId="142">
    <w:name w:val="TAN Char"/>
    <w:link w:val="79"/>
    <w:qFormat/>
    <w:uiPriority w:val="0"/>
    <w:rPr>
      <w:rFonts w:ascii="Arial" w:hAnsi="Arial" w:eastAsia="Times New Roman"/>
      <w:sz w:val="18"/>
      <w:lang w:val="en-GB" w:eastAsia="en-GB"/>
    </w:rPr>
  </w:style>
  <w:style w:type="character" w:customStyle="1" w:styleId="143">
    <w:name w:val="Footer Char"/>
    <w:link w:val="39"/>
    <w:qFormat/>
    <w:uiPriority w:val="0"/>
    <w:rPr>
      <w:rFonts w:ascii="Arial" w:hAnsi="Arial" w:eastAsia="Times New Roman"/>
      <w:b/>
      <w:i/>
      <w:sz w:val="18"/>
      <w:lang w:val="en-GB" w:eastAsia="en-GB"/>
    </w:rPr>
  </w:style>
  <w:style w:type="character" w:customStyle="1" w:styleId="144">
    <w:name w:val="TH Char"/>
    <w:link w:val="69"/>
    <w:qFormat/>
    <w:locked/>
    <w:uiPriority w:val="0"/>
    <w:rPr>
      <w:rFonts w:ascii="Arial" w:hAnsi="Arial" w:eastAsia="Times New Roman"/>
      <w:b/>
      <w:lang w:val="en-GB" w:eastAsia="en-GB"/>
    </w:rPr>
  </w:style>
  <w:style w:type="character" w:customStyle="1" w:styleId="145">
    <w:name w:val="TAL Car"/>
    <w:link w:val="67"/>
    <w:qFormat/>
    <w:locked/>
    <w:uiPriority w:val="0"/>
    <w:rPr>
      <w:rFonts w:ascii="Arial" w:hAnsi="Arial" w:eastAsia="Times New Roman"/>
      <w:sz w:val="18"/>
      <w:lang w:val="en-GB" w:eastAsia="en-GB"/>
    </w:rPr>
  </w:style>
  <w:style w:type="paragraph" w:customStyle="1" w:styleId="146">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7">
    <w:name w:val="Heading 7 Char"/>
    <w:link w:val="9"/>
    <w:qFormat/>
    <w:uiPriority w:val="0"/>
    <w:rPr>
      <w:rFonts w:ascii="Arial" w:hAnsi="Arial" w:eastAsia="Times New Roman"/>
      <w:lang w:val="en-GB" w:eastAsia="en-GB"/>
    </w:rPr>
  </w:style>
  <w:style w:type="character" w:customStyle="1" w:styleId="148">
    <w:name w:val="Heading 6 Char"/>
    <w:basedOn w:val="53"/>
    <w:link w:val="7"/>
    <w:qFormat/>
    <w:uiPriority w:val="0"/>
    <w:rPr>
      <w:rFonts w:ascii="Arial" w:hAnsi="Arial" w:eastAsia="Times New Roman"/>
      <w:lang w:val="en-GB" w:eastAsia="en-GB"/>
    </w:rPr>
  </w:style>
  <w:style w:type="paragraph" w:customStyle="1" w:styleId="149">
    <w:name w:val="Revision"/>
    <w:hidden/>
    <w:unhideWhenUsed/>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1666</Words>
  <Characters>9765</Characters>
  <Lines>81</Lines>
  <Paragraphs>22</Paragraphs>
  <TotalTime>40</TotalTime>
  <ScaleCrop>false</ScaleCrop>
  <LinksUpToDate>false</LinksUpToDate>
  <CharactersWithSpaces>11409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2025-11-28T02:38:03Z</dcterms:modified>
  <dc:title>Status Report to TSG</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20C81010E86D424E8B786E9E62F951CB</vt:lpwstr>
  </property>
</Properties>
</file>