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DB2A2" w14:textId="03B3B5D9" w:rsidR="00823FCE" w:rsidRPr="00823FCE" w:rsidRDefault="00823FCE" w:rsidP="00823FCE">
      <w:pPr>
        <w:pStyle w:val="FP"/>
        <w:tabs>
          <w:tab w:val="left" w:pos="567"/>
        </w:tabs>
        <w:rPr>
          <w:rFonts w:ascii="Arial" w:hAnsi="Arial" w:cs="Arial"/>
          <w:b/>
          <w:sz w:val="24"/>
          <w:szCs w:val="24"/>
        </w:rPr>
      </w:pPr>
      <w:bookmarkStart w:id="0" w:name="OLE_LINK4"/>
      <w:r w:rsidRPr="00823FCE">
        <w:rPr>
          <w:rFonts w:ascii="Arial" w:hAnsi="Arial" w:cs="Arial"/>
          <w:b/>
          <w:sz w:val="24"/>
          <w:szCs w:val="24"/>
        </w:rPr>
        <w:t xml:space="preserve">3GPP TSG RAN Meeting #109                                    </w:t>
      </w:r>
      <w:bookmarkStart w:id="1" w:name="OLE_LINK90"/>
      <w:r w:rsidRPr="00823FCE">
        <w:rPr>
          <w:rFonts w:ascii="Arial" w:hAnsi="Arial" w:cs="Arial"/>
          <w:b/>
          <w:sz w:val="24"/>
          <w:szCs w:val="24"/>
        </w:rPr>
        <w:t xml:space="preserve"> </w:t>
      </w:r>
      <w:r>
        <w:rPr>
          <w:rFonts w:ascii="Arial" w:eastAsiaTheme="minorEastAsia" w:hAnsi="Arial" w:cs="Arial" w:hint="eastAsia"/>
          <w:b/>
          <w:sz w:val="24"/>
          <w:szCs w:val="24"/>
          <w:lang w:eastAsia="zh-CN"/>
        </w:rPr>
        <w:t xml:space="preserve">                                        </w:t>
      </w:r>
      <w:bookmarkEnd w:id="1"/>
      <w:r w:rsidR="00363A4F" w:rsidRPr="00363A4F">
        <w:rPr>
          <w:rFonts w:ascii="Arial" w:hAnsi="Arial" w:cs="Arial"/>
          <w:b/>
          <w:sz w:val="24"/>
          <w:szCs w:val="24"/>
        </w:rPr>
        <w:t>RP</w:t>
      </w:r>
      <w:r w:rsidR="00363A4F" w:rsidRPr="00363A4F">
        <w:rPr>
          <w:rFonts w:ascii="Cambria Math" w:hAnsi="Cambria Math" w:cs="Cambria Math"/>
          <w:b/>
          <w:sz w:val="24"/>
          <w:szCs w:val="24"/>
        </w:rPr>
        <w:t>‑</w:t>
      </w:r>
      <w:r w:rsidR="00363A4F" w:rsidRPr="00363A4F">
        <w:rPr>
          <w:rFonts w:ascii="Arial" w:hAnsi="Arial" w:cs="Arial"/>
          <w:b/>
          <w:sz w:val="24"/>
          <w:szCs w:val="24"/>
        </w:rPr>
        <w:t>252082</w:t>
      </w:r>
    </w:p>
    <w:p w14:paraId="4E149E67" w14:textId="43A4845F" w:rsidR="00823FCE" w:rsidRPr="004E6993" w:rsidRDefault="00823FCE" w:rsidP="00892C1E">
      <w:pPr>
        <w:pStyle w:val="FP"/>
        <w:tabs>
          <w:tab w:val="left" w:pos="567"/>
        </w:tabs>
        <w:rPr>
          <w:rFonts w:ascii="Arial" w:eastAsiaTheme="minorEastAsia" w:hAnsi="Arial" w:cs="Arial"/>
          <w:b/>
          <w:sz w:val="24"/>
          <w:szCs w:val="24"/>
          <w:lang w:eastAsia="zh-CN"/>
        </w:rPr>
      </w:pPr>
      <w:r w:rsidRPr="00823FCE">
        <w:rPr>
          <w:rFonts w:ascii="Arial" w:hAnsi="Arial" w:cs="Arial"/>
          <w:b/>
          <w:sz w:val="24"/>
          <w:szCs w:val="24"/>
        </w:rPr>
        <w:t>Beijing, China, September 15-18, 2025</w:t>
      </w:r>
    </w:p>
    <w:p w14:paraId="1EBEE31A" w14:textId="77777777" w:rsidR="00892C1E" w:rsidRPr="00892C1E" w:rsidRDefault="00892C1E" w:rsidP="00892C1E">
      <w:pPr>
        <w:pStyle w:val="FP"/>
        <w:tabs>
          <w:tab w:val="left" w:pos="567"/>
        </w:tabs>
        <w:rPr>
          <w:rFonts w:ascii="Arial" w:eastAsiaTheme="minorEastAsia" w:hAnsi="Arial" w:cs="Arial"/>
          <w:b/>
          <w:sz w:val="24"/>
          <w:szCs w:val="24"/>
          <w:lang w:eastAsia="zh-CN"/>
        </w:rPr>
      </w:pPr>
    </w:p>
    <w:bookmarkEnd w:id="0"/>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CB165DE" w:rsidR="00D45B2F" w:rsidRPr="00076257" w:rsidRDefault="00D45B2F" w:rsidP="00D45B2F">
      <w:pPr>
        <w:tabs>
          <w:tab w:val="left" w:pos="567"/>
        </w:tabs>
        <w:rPr>
          <w:rFonts w:ascii="Arial" w:eastAsiaTheme="minorEastAsia" w:hAnsi="Arial" w:cs="Arial"/>
          <w:color w:val="000000" w:themeColor="text1"/>
          <w:lang w:eastAsia="zh-CN"/>
        </w:rPr>
      </w:pPr>
      <w:r w:rsidRPr="00EF4800">
        <w:rPr>
          <w:rFonts w:ascii="Arial" w:hAnsi="Arial" w:cs="Arial"/>
          <w:b/>
        </w:rPr>
        <w:t>Agenda item:</w:t>
      </w:r>
      <w:r w:rsidR="00F22DDA" w:rsidRPr="00076257">
        <w:rPr>
          <w:rFonts w:ascii="Arial" w:eastAsiaTheme="minorEastAsia" w:hAnsi="Arial" w:cs="Arial" w:hint="eastAsia"/>
          <w:color w:val="000000" w:themeColor="text1"/>
          <w:lang w:eastAsia="zh-CN"/>
        </w:rPr>
        <w:t xml:space="preserve"> </w:t>
      </w:r>
      <w:r w:rsidR="00A06F74" w:rsidRPr="00076257">
        <w:rPr>
          <w:rFonts w:ascii="Arial" w:eastAsiaTheme="minorEastAsia" w:hAnsi="Arial" w:cs="Arial" w:hint="eastAsia"/>
          <w:color w:val="000000" w:themeColor="text1"/>
          <w:lang w:eastAsia="zh-CN"/>
        </w:rPr>
        <w:t>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76257" w:rsidRPr="00076257" w14:paraId="5B66F53A" w14:textId="77777777" w:rsidTr="00871653">
        <w:tc>
          <w:tcPr>
            <w:tcW w:w="2436" w:type="dxa"/>
          </w:tcPr>
          <w:p w14:paraId="0E6C965F" w14:textId="77777777" w:rsidR="00593315" w:rsidRPr="00076257" w:rsidRDefault="00C21339" w:rsidP="001A248F">
            <w:pPr>
              <w:tabs>
                <w:tab w:val="left" w:pos="567"/>
              </w:tabs>
              <w:spacing w:after="0"/>
              <w:rPr>
                <w:rFonts w:ascii="Arial" w:hAnsi="Arial" w:cs="Arial"/>
                <w:b/>
                <w:color w:val="000000" w:themeColor="text1"/>
              </w:rPr>
            </w:pPr>
            <w:r w:rsidRPr="00076257">
              <w:rPr>
                <w:rFonts w:ascii="Arial" w:hAnsi="Arial" w:cs="Arial"/>
                <w:b/>
                <w:color w:val="000000" w:themeColor="text1"/>
              </w:rPr>
              <w:t xml:space="preserve">WI / SI </w:t>
            </w:r>
            <w:r w:rsidR="00593315" w:rsidRPr="00076257">
              <w:rPr>
                <w:rFonts w:ascii="Arial" w:hAnsi="Arial" w:cs="Arial"/>
                <w:b/>
                <w:color w:val="000000" w:themeColor="text1"/>
              </w:rPr>
              <w:t>Name</w:t>
            </w:r>
          </w:p>
        </w:tc>
        <w:tc>
          <w:tcPr>
            <w:tcW w:w="7650" w:type="dxa"/>
            <w:gridSpan w:val="5"/>
          </w:tcPr>
          <w:p w14:paraId="76D16D9C" w14:textId="0386470F" w:rsidR="00593315" w:rsidRPr="00076257" w:rsidRDefault="00A06F74" w:rsidP="001A248F">
            <w:pPr>
              <w:tabs>
                <w:tab w:val="left" w:pos="567"/>
              </w:tabs>
              <w:spacing w:after="0"/>
              <w:rPr>
                <w:rFonts w:ascii="Arial" w:hAnsi="Arial" w:cs="Arial"/>
                <w:color w:val="000000" w:themeColor="text1"/>
              </w:rPr>
            </w:pPr>
            <w:r w:rsidRPr="00076257">
              <w:rPr>
                <w:rFonts w:ascii="Arial" w:hAnsi="Arial" w:cs="Arial"/>
                <w:color w:val="000000" w:themeColor="text1"/>
              </w:rPr>
              <w:t>Study on 6G Scenarios and requirements</w:t>
            </w:r>
          </w:p>
        </w:tc>
      </w:tr>
      <w:tr w:rsidR="00076257" w:rsidRPr="00076257" w14:paraId="3B7BA5CF" w14:textId="77777777" w:rsidTr="00871653">
        <w:tc>
          <w:tcPr>
            <w:tcW w:w="2436" w:type="dxa"/>
          </w:tcPr>
          <w:p w14:paraId="17DAA025" w14:textId="77777777" w:rsidR="00871653" w:rsidRPr="00076257" w:rsidRDefault="00871653" w:rsidP="001A248F">
            <w:pPr>
              <w:tabs>
                <w:tab w:val="left" w:pos="567"/>
              </w:tabs>
              <w:spacing w:after="0"/>
              <w:rPr>
                <w:rFonts w:ascii="Arial" w:hAnsi="Arial" w:cs="Arial"/>
                <w:bCs/>
                <w:color w:val="000000" w:themeColor="text1"/>
              </w:rPr>
            </w:pPr>
            <w:r w:rsidRPr="00076257">
              <w:rPr>
                <w:rFonts w:ascii="Arial" w:hAnsi="Arial" w:cs="Arial"/>
                <w:bCs/>
                <w:color w:val="000000" w:themeColor="text1"/>
              </w:rPr>
              <w:t>included in this status report</w:t>
            </w:r>
          </w:p>
        </w:tc>
        <w:tc>
          <w:tcPr>
            <w:tcW w:w="1846" w:type="dxa"/>
          </w:tcPr>
          <w:p w14:paraId="393E5866" w14:textId="77777777" w:rsidR="00871653" w:rsidRPr="00076257" w:rsidRDefault="00871653" w:rsidP="001A248F">
            <w:pPr>
              <w:tabs>
                <w:tab w:val="left" w:pos="567"/>
              </w:tabs>
              <w:spacing w:after="0"/>
              <w:rPr>
                <w:rFonts w:ascii="Arial" w:hAnsi="Arial" w:cs="Arial"/>
                <w:color w:val="000000" w:themeColor="text1"/>
                <w:lang w:eastAsia="ja-JP"/>
              </w:rPr>
            </w:pPr>
            <w:r w:rsidRPr="00076257">
              <w:rPr>
                <w:rFonts w:ascii="Arial" w:hAnsi="Arial" w:cs="Arial"/>
                <w:color w:val="000000" w:themeColor="text1"/>
              </w:rPr>
              <w:t>Study Item:</w:t>
            </w:r>
            <w:r w:rsidRPr="00076257">
              <w:rPr>
                <w:rFonts w:ascii="Arial" w:hAnsi="Arial" w:cs="Arial" w:hint="eastAsia"/>
                <w:color w:val="000000" w:themeColor="text1"/>
                <w:lang w:eastAsia="ja-JP"/>
              </w:rPr>
              <w:t xml:space="preserve"> </w:t>
            </w:r>
          </w:p>
          <w:p w14:paraId="27D21A4C" w14:textId="17488E2F" w:rsidR="00871653" w:rsidRPr="00076257" w:rsidRDefault="00871653" w:rsidP="001A248F">
            <w:pPr>
              <w:tabs>
                <w:tab w:val="left" w:pos="567"/>
              </w:tabs>
              <w:spacing w:after="0"/>
              <w:rPr>
                <w:rFonts w:ascii="Arial" w:eastAsiaTheme="minorEastAsia" w:hAnsi="Arial" w:cs="Arial"/>
                <w:color w:val="000000" w:themeColor="text1"/>
                <w:lang w:eastAsia="zh-CN"/>
              </w:rPr>
            </w:pPr>
            <w:r w:rsidRPr="00076257">
              <w:rPr>
                <w:rFonts w:ascii="Arial" w:hAnsi="Arial" w:cs="Arial" w:hint="eastAsia"/>
                <w:color w:val="000000" w:themeColor="text1"/>
                <w:lang w:eastAsia="ja-JP"/>
              </w:rPr>
              <w:t>Yes</w:t>
            </w:r>
          </w:p>
        </w:tc>
        <w:tc>
          <w:tcPr>
            <w:tcW w:w="1842" w:type="dxa"/>
          </w:tcPr>
          <w:p w14:paraId="424795E6" w14:textId="77777777" w:rsidR="00871653" w:rsidRPr="00076257" w:rsidRDefault="00871653" w:rsidP="001A248F">
            <w:pPr>
              <w:tabs>
                <w:tab w:val="left" w:pos="567"/>
              </w:tabs>
              <w:spacing w:after="0"/>
              <w:rPr>
                <w:rFonts w:ascii="Arial" w:hAnsi="Arial" w:cs="Arial"/>
                <w:color w:val="000000" w:themeColor="text1"/>
                <w:lang w:eastAsia="ja-JP"/>
              </w:rPr>
            </w:pPr>
            <w:r w:rsidRPr="00076257">
              <w:rPr>
                <w:rFonts w:ascii="Arial" w:hAnsi="Arial" w:cs="Arial"/>
                <w:color w:val="000000" w:themeColor="text1"/>
              </w:rPr>
              <w:t>Core part:</w:t>
            </w:r>
            <w:r w:rsidRPr="00076257">
              <w:rPr>
                <w:rFonts w:ascii="Arial" w:hAnsi="Arial" w:cs="Arial"/>
                <w:color w:val="000000" w:themeColor="text1"/>
                <w:lang w:eastAsia="ja-JP"/>
              </w:rPr>
              <w:t xml:space="preserve"> </w:t>
            </w:r>
          </w:p>
          <w:p w14:paraId="4F4E6C8C" w14:textId="3BF8C55F" w:rsidR="00871653" w:rsidRPr="00076257" w:rsidRDefault="00A06F74" w:rsidP="001A248F">
            <w:pPr>
              <w:tabs>
                <w:tab w:val="left" w:pos="567"/>
              </w:tabs>
              <w:spacing w:after="0"/>
              <w:rPr>
                <w:rFonts w:ascii="Arial" w:eastAsiaTheme="minorEastAsia" w:hAnsi="Arial" w:cs="Arial"/>
                <w:color w:val="000000" w:themeColor="text1"/>
                <w:lang w:eastAsia="zh-CN"/>
              </w:rPr>
            </w:pPr>
            <w:r w:rsidRPr="00076257">
              <w:rPr>
                <w:rFonts w:ascii="Arial" w:eastAsiaTheme="minorEastAsia" w:hAnsi="Arial" w:cs="Arial" w:hint="eastAsia"/>
                <w:color w:val="000000" w:themeColor="text1"/>
                <w:lang w:eastAsia="zh-CN"/>
              </w:rPr>
              <w:t>No</w:t>
            </w:r>
          </w:p>
        </w:tc>
        <w:tc>
          <w:tcPr>
            <w:tcW w:w="2309" w:type="dxa"/>
            <w:gridSpan w:val="2"/>
          </w:tcPr>
          <w:p w14:paraId="0EA72874" w14:textId="77777777" w:rsidR="00871653" w:rsidRPr="00076257" w:rsidRDefault="00871653" w:rsidP="001A248F">
            <w:pPr>
              <w:tabs>
                <w:tab w:val="left" w:pos="567"/>
              </w:tabs>
              <w:spacing w:after="0"/>
              <w:rPr>
                <w:rFonts w:ascii="Arial" w:hAnsi="Arial" w:cs="Arial"/>
                <w:color w:val="000000" w:themeColor="text1"/>
              </w:rPr>
            </w:pPr>
            <w:r w:rsidRPr="00076257">
              <w:rPr>
                <w:rFonts w:ascii="Arial" w:hAnsi="Arial" w:cs="Arial"/>
                <w:color w:val="000000" w:themeColor="text1"/>
              </w:rPr>
              <w:t>Performance part:</w:t>
            </w:r>
          </w:p>
          <w:p w14:paraId="3DC7ABB4" w14:textId="7D9C7A7E" w:rsidR="00871653" w:rsidRPr="00076257" w:rsidRDefault="00871653" w:rsidP="0036248C">
            <w:pPr>
              <w:tabs>
                <w:tab w:val="left" w:pos="567"/>
              </w:tabs>
              <w:spacing w:after="0"/>
              <w:rPr>
                <w:rFonts w:ascii="Arial" w:hAnsi="Arial" w:cs="Arial"/>
                <w:color w:val="000000" w:themeColor="text1"/>
                <w:lang w:eastAsia="ja-JP"/>
              </w:rPr>
            </w:pPr>
            <w:r w:rsidRPr="00076257">
              <w:rPr>
                <w:rFonts w:ascii="Arial" w:hAnsi="Arial" w:cs="Arial"/>
                <w:color w:val="000000" w:themeColor="text1"/>
                <w:lang w:eastAsia="ja-JP"/>
              </w:rPr>
              <w:t>No</w:t>
            </w:r>
          </w:p>
        </w:tc>
        <w:tc>
          <w:tcPr>
            <w:tcW w:w="1653" w:type="dxa"/>
          </w:tcPr>
          <w:p w14:paraId="3012EFC2" w14:textId="77777777" w:rsidR="00871653" w:rsidRPr="00076257" w:rsidRDefault="00871653" w:rsidP="001A248F">
            <w:pPr>
              <w:tabs>
                <w:tab w:val="left" w:pos="567"/>
              </w:tabs>
              <w:spacing w:after="0"/>
              <w:rPr>
                <w:rFonts w:ascii="Arial" w:hAnsi="Arial" w:cs="Arial"/>
                <w:color w:val="000000" w:themeColor="text1"/>
              </w:rPr>
            </w:pPr>
            <w:r w:rsidRPr="00076257">
              <w:rPr>
                <w:rFonts w:ascii="Arial" w:hAnsi="Arial" w:cs="Arial"/>
                <w:color w:val="000000" w:themeColor="text1"/>
              </w:rPr>
              <w:t>Testing part:</w:t>
            </w:r>
          </w:p>
          <w:p w14:paraId="6184B75F" w14:textId="3EAC5E1C" w:rsidR="00871653" w:rsidRPr="00076257" w:rsidRDefault="00871653" w:rsidP="0036248C">
            <w:pPr>
              <w:tabs>
                <w:tab w:val="left" w:pos="567"/>
              </w:tabs>
              <w:spacing w:after="0"/>
              <w:rPr>
                <w:rFonts w:ascii="Arial" w:hAnsi="Arial" w:cs="Arial"/>
                <w:color w:val="000000" w:themeColor="text1"/>
                <w:lang w:eastAsia="ja-JP"/>
              </w:rPr>
            </w:pPr>
            <w:r w:rsidRPr="00076257">
              <w:rPr>
                <w:rFonts w:ascii="Arial" w:hAnsi="Arial" w:cs="Arial" w:hint="eastAsia"/>
                <w:color w:val="000000" w:themeColor="text1"/>
                <w:lang w:eastAsia="ja-JP"/>
              </w:rPr>
              <w:t>No</w:t>
            </w:r>
          </w:p>
        </w:tc>
      </w:tr>
      <w:tr w:rsidR="00076257" w:rsidRPr="00076257" w14:paraId="12B4E9B7" w14:textId="77777777" w:rsidTr="00871653">
        <w:tc>
          <w:tcPr>
            <w:tcW w:w="2436" w:type="dxa"/>
          </w:tcPr>
          <w:p w14:paraId="1194B810" w14:textId="77777777" w:rsidR="0036248C" w:rsidRPr="00076257" w:rsidRDefault="0036248C" w:rsidP="001A248F">
            <w:pPr>
              <w:tabs>
                <w:tab w:val="left" w:pos="567"/>
              </w:tabs>
              <w:spacing w:after="0"/>
              <w:rPr>
                <w:rFonts w:ascii="Arial" w:hAnsi="Arial" w:cs="Arial"/>
                <w:b/>
                <w:color w:val="000000" w:themeColor="text1"/>
              </w:rPr>
            </w:pPr>
            <w:r w:rsidRPr="00076257">
              <w:rPr>
                <w:rFonts w:ascii="Arial" w:hAnsi="Arial" w:cs="Arial"/>
                <w:b/>
                <w:color w:val="000000" w:themeColor="text1"/>
              </w:rPr>
              <w:t>Acronym</w:t>
            </w:r>
          </w:p>
        </w:tc>
        <w:tc>
          <w:tcPr>
            <w:tcW w:w="7650" w:type="dxa"/>
            <w:gridSpan w:val="5"/>
          </w:tcPr>
          <w:p w14:paraId="11660AB1" w14:textId="0062C57B" w:rsidR="0036248C" w:rsidRPr="00076257" w:rsidRDefault="00A06F74" w:rsidP="008836AC">
            <w:pPr>
              <w:tabs>
                <w:tab w:val="left" w:pos="567"/>
              </w:tabs>
              <w:spacing w:after="0"/>
              <w:rPr>
                <w:rFonts w:ascii="Arial" w:hAnsi="Arial" w:cs="Arial"/>
                <w:color w:val="000000" w:themeColor="text1"/>
              </w:rPr>
            </w:pPr>
            <w:r w:rsidRPr="00076257">
              <w:rPr>
                <w:rFonts w:ascii="Arial" w:hAnsi="Arial" w:cs="Arial"/>
                <w:color w:val="000000" w:themeColor="text1"/>
              </w:rPr>
              <w:t>FS_6G_RAN_Scen_Req</w:t>
            </w:r>
          </w:p>
        </w:tc>
      </w:tr>
      <w:tr w:rsidR="00076257" w:rsidRPr="00076257" w14:paraId="5DE04433" w14:textId="77777777" w:rsidTr="00871653">
        <w:tc>
          <w:tcPr>
            <w:tcW w:w="2436" w:type="dxa"/>
          </w:tcPr>
          <w:p w14:paraId="4176DAE9" w14:textId="77777777" w:rsidR="0036248C" w:rsidRPr="00076257" w:rsidRDefault="0036248C" w:rsidP="001A248F">
            <w:pPr>
              <w:tabs>
                <w:tab w:val="left" w:pos="567"/>
              </w:tabs>
              <w:spacing w:after="0"/>
              <w:rPr>
                <w:rFonts w:ascii="Arial" w:hAnsi="Arial" w:cs="Arial"/>
                <w:b/>
                <w:color w:val="000000" w:themeColor="text1"/>
              </w:rPr>
            </w:pPr>
            <w:r w:rsidRPr="00076257">
              <w:rPr>
                <w:rFonts w:ascii="Arial" w:hAnsi="Arial" w:cs="Arial"/>
                <w:b/>
                <w:color w:val="000000" w:themeColor="text1"/>
              </w:rPr>
              <w:t>Unique ID</w:t>
            </w:r>
          </w:p>
        </w:tc>
        <w:tc>
          <w:tcPr>
            <w:tcW w:w="7650" w:type="dxa"/>
            <w:gridSpan w:val="5"/>
          </w:tcPr>
          <w:p w14:paraId="07B8F6C9" w14:textId="5D3CC209" w:rsidR="0036248C" w:rsidRPr="00076257" w:rsidRDefault="00A06F74" w:rsidP="008836AC">
            <w:pPr>
              <w:tabs>
                <w:tab w:val="left" w:pos="567"/>
              </w:tabs>
              <w:spacing w:after="0"/>
              <w:rPr>
                <w:rFonts w:ascii="Arial" w:hAnsi="Arial" w:cs="Arial"/>
                <w:color w:val="000000" w:themeColor="text1"/>
                <w:lang w:eastAsia="ja-JP"/>
              </w:rPr>
            </w:pPr>
            <w:r w:rsidRPr="00076257">
              <w:rPr>
                <w:rFonts w:ascii="Arial" w:hAnsi="Arial" w:cs="Arial"/>
                <w:color w:val="000000" w:themeColor="text1"/>
                <w:lang w:eastAsia="ja-JP"/>
              </w:rPr>
              <w:t>1060079</w:t>
            </w:r>
          </w:p>
        </w:tc>
      </w:tr>
      <w:tr w:rsidR="00076257" w:rsidRPr="00076257" w14:paraId="2184CB69" w14:textId="77777777" w:rsidTr="00871653">
        <w:tc>
          <w:tcPr>
            <w:tcW w:w="2436" w:type="dxa"/>
          </w:tcPr>
          <w:p w14:paraId="7FA547CB" w14:textId="77777777" w:rsidR="00B6300F" w:rsidRPr="00076257" w:rsidRDefault="00B6300F" w:rsidP="001A248F">
            <w:pPr>
              <w:tabs>
                <w:tab w:val="left" w:pos="567"/>
              </w:tabs>
              <w:spacing w:after="0"/>
              <w:rPr>
                <w:rFonts w:ascii="Arial" w:hAnsi="Arial" w:cs="Arial"/>
                <w:b/>
                <w:color w:val="000000" w:themeColor="text1"/>
              </w:rPr>
            </w:pPr>
            <w:r w:rsidRPr="00076257">
              <w:rPr>
                <w:rFonts w:ascii="Arial" w:hAnsi="Arial" w:cs="Arial"/>
                <w:b/>
                <w:color w:val="000000" w:themeColor="text1"/>
              </w:rPr>
              <w:t xml:space="preserve">TSG Tdoc of latest approved WI/SI description </w:t>
            </w:r>
            <w:r w:rsidR="00EE4CC9" w:rsidRPr="00076257">
              <w:rPr>
                <w:rFonts w:ascii="Arial" w:hAnsi="Arial" w:cs="Arial"/>
                <w:b/>
                <w:color w:val="000000" w:themeColor="text1"/>
              </w:rPr>
              <w:t>(if any)</w:t>
            </w:r>
          </w:p>
        </w:tc>
        <w:tc>
          <w:tcPr>
            <w:tcW w:w="7650" w:type="dxa"/>
            <w:gridSpan w:val="5"/>
          </w:tcPr>
          <w:p w14:paraId="02C02CD6" w14:textId="1853128E" w:rsidR="00B6300F" w:rsidRPr="00D51238" w:rsidRDefault="00D51238" w:rsidP="00D51238">
            <w:pPr>
              <w:spacing w:after="0"/>
              <w:rPr>
                <w:rFonts w:ascii="Arial" w:eastAsiaTheme="minorEastAsia" w:hAnsi="Arial" w:cs="Arial"/>
                <w:color w:val="000000" w:themeColor="text1"/>
                <w:lang w:eastAsia="zh-CN"/>
              </w:rPr>
            </w:pPr>
            <w:r w:rsidRPr="00D51238">
              <w:rPr>
                <w:rFonts w:ascii="Arial" w:eastAsiaTheme="minorEastAsia" w:hAnsi="Arial" w:cs="Arial"/>
                <w:color w:val="000000" w:themeColor="text1"/>
                <w:lang w:eastAsia="zh-CN"/>
              </w:rPr>
              <w:t>RP</w:t>
            </w:r>
            <w:r w:rsidRPr="00D51238">
              <w:rPr>
                <w:rFonts w:ascii="Cambria Math" w:eastAsiaTheme="minorEastAsia" w:hAnsi="Cambria Math" w:cs="Cambria Math"/>
                <w:color w:val="000000" w:themeColor="text1"/>
                <w:lang w:eastAsia="zh-CN"/>
              </w:rPr>
              <w:t>‑</w:t>
            </w:r>
            <w:r w:rsidRPr="00D51238">
              <w:rPr>
                <w:rFonts w:ascii="Arial" w:eastAsiaTheme="minorEastAsia" w:hAnsi="Arial" w:cs="Arial"/>
                <w:color w:val="000000" w:themeColor="text1"/>
                <w:lang w:eastAsia="zh-CN"/>
              </w:rPr>
              <w:t>251395</w:t>
            </w:r>
            <w:r w:rsidRPr="00D51238">
              <w:rPr>
                <w:rFonts w:ascii="Arial" w:eastAsiaTheme="minorEastAsia" w:hAnsi="Arial" w:cs="Arial"/>
                <w:color w:val="000000" w:themeColor="text1"/>
                <w:lang w:eastAsia="zh-CN"/>
              </w:rPr>
              <w:tab/>
            </w:r>
          </w:p>
        </w:tc>
      </w:tr>
      <w:tr w:rsidR="00076257" w:rsidRPr="00076257" w14:paraId="0BE4E3F0" w14:textId="77777777" w:rsidTr="00871653">
        <w:tc>
          <w:tcPr>
            <w:tcW w:w="2436" w:type="dxa"/>
          </w:tcPr>
          <w:p w14:paraId="7E7C416D" w14:textId="77777777" w:rsidR="00887422" w:rsidRPr="00076257" w:rsidRDefault="00871653" w:rsidP="001A248F">
            <w:pPr>
              <w:tabs>
                <w:tab w:val="left" w:pos="567"/>
              </w:tabs>
              <w:spacing w:after="0"/>
              <w:rPr>
                <w:rFonts w:ascii="Arial" w:hAnsi="Arial" w:cs="Arial"/>
                <w:b/>
                <w:color w:val="000000" w:themeColor="text1"/>
              </w:rPr>
            </w:pPr>
            <w:r w:rsidRPr="00076257">
              <w:rPr>
                <w:rFonts w:ascii="Arial" w:hAnsi="Arial" w:cs="Arial"/>
                <w:b/>
                <w:color w:val="000000" w:themeColor="text1"/>
              </w:rPr>
              <w:t>Target Completion Date</w:t>
            </w:r>
          </w:p>
          <w:p w14:paraId="7FE6F1F9" w14:textId="77777777" w:rsidR="00871653" w:rsidRPr="00076257" w:rsidRDefault="00887422" w:rsidP="001A248F">
            <w:pPr>
              <w:tabs>
                <w:tab w:val="left" w:pos="567"/>
              </w:tabs>
              <w:spacing w:after="0"/>
              <w:rPr>
                <w:rFonts w:ascii="Arial" w:hAnsi="Arial" w:cs="Arial"/>
                <w:b/>
                <w:color w:val="000000" w:themeColor="text1"/>
              </w:rPr>
            </w:pPr>
            <w:r w:rsidRPr="00076257">
              <w:rPr>
                <w:rFonts w:ascii="Arial" w:hAnsi="Arial" w:cs="Arial"/>
                <w:b/>
                <w:color w:val="000000" w:themeColor="text1"/>
              </w:rPr>
              <w:t>(indicate if changed)</w:t>
            </w:r>
          </w:p>
        </w:tc>
        <w:tc>
          <w:tcPr>
            <w:tcW w:w="1846" w:type="dxa"/>
          </w:tcPr>
          <w:p w14:paraId="59DDD591" w14:textId="77777777" w:rsidR="00871653" w:rsidRPr="00076257" w:rsidRDefault="00871653" w:rsidP="008836AC">
            <w:pPr>
              <w:tabs>
                <w:tab w:val="left" w:pos="567"/>
              </w:tabs>
              <w:spacing w:after="0"/>
              <w:rPr>
                <w:rFonts w:ascii="Arial" w:hAnsi="Arial" w:cs="Arial"/>
                <w:color w:val="000000" w:themeColor="text1"/>
                <w:lang w:eastAsia="ja-JP"/>
              </w:rPr>
            </w:pPr>
            <w:r w:rsidRPr="00076257">
              <w:rPr>
                <w:rFonts w:ascii="Arial" w:hAnsi="Arial" w:cs="Arial"/>
                <w:color w:val="000000" w:themeColor="text1"/>
                <w:lang w:eastAsia="ja-JP"/>
              </w:rPr>
              <w:t xml:space="preserve">Study Item: </w:t>
            </w:r>
          </w:p>
          <w:p w14:paraId="2E56FC1C" w14:textId="647221E7" w:rsidR="00871653" w:rsidRPr="00076257" w:rsidRDefault="00A06F74" w:rsidP="008836AC">
            <w:pPr>
              <w:tabs>
                <w:tab w:val="left" w:pos="567"/>
              </w:tabs>
              <w:spacing w:after="0"/>
              <w:rPr>
                <w:rFonts w:ascii="Arial" w:eastAsiaTheme="minorEastAsia" w:hAnsi="Arial" w:cs="Arial"/>
                <w:color w:val="000000" w:themeColor="text1"/>
                <w:lang w:eastAsia="zh-CN"/>
              </w:rPr>
            </w:pPr>
            <w:r w:rsidRPr="00076257">
              <w:rPr>
                <w:rFonts w:ascii="Arial" w:eastAsiaTheme="minorEastAsia" w:hAnsi="Arial" w:cs="Arial" w:hint="eastAsia"/>
                <w:color w:val="000000" w:themeColor="text1"/>
                <w:lang w:eastAsia="zh-CN"/>
              </w:rPr>
              <w:t>0</w:t>
            </w:r>
            <w:r w:rsidR="00E36B4E" w:rsidRPr="00076257">
              <w:rPr>
                <w:rFonts w:ascii="Arial" w:eastAsiaTheme="minorEastAsia" w:hAnsi="Arial" w:cs="Arial" w:hint="eastAsia"/>
                <w:color w:val="000000" w:themeColor="text1"/>
                <w:lang w:eastAsia="zh-CN"/>
              </w:rPr>
              <w:t>6</w:t>
            </w:r>
            <w:r w:rsidR="00871653" w:rsidRPr="00076257">
              <w:rPr>
                <w:rFonts w:ascii="Arial" w:hAnsi="Arial" w:cs="Arial"/>
                <w:color w:val="000000" w:themeColor="text1"/>
                <w:lang w:eastAsia="ja-JP"/>
              </w:rPr>
              <w:t>/</w:t>
            </w:r>
            <w:r w:rsidRPr="00076257">
              <w:rPr>
                <w:rFonts w:ascii="Arial" w:eastAsiaTheme="minorEastAsia" w:hAnsi="Arial" w:cs="Arial" w:hint="eastAsia"/>
                <w:color w:val="000000" w:themeColor="text1"/>
                <w:lang w:eastAsia="zh-CN"/>
              </w:rPr>
              <w:t>2026</w:t>
            </w:r>
          </w:p>
        </w:tc>
        <w:tc>
          <w:tcPr>
            <w:tcW w:w="1842" w:type="dxa"/>
          </w:tcPr>
          <w:p w14:paraId="5A128F3E" w14:textId="219E871C" w:rsidR="00871653" w:rsidRPr="00076257" w:rsidRDefault="00871653" w:rsidP="008836AC">
            <w:pPr>
              <w:tabs>
                <w:tab w:val="left" w:pos="567"/>
              </w:tabs>
              <w:spacing w:after="0"/>
              <w:rPr>
                <w:rFonts w:ascii="Arial" w:eastAsiaTheme="minorEastAsia" w:hAnsi="Arial" w:cs="Arial"/>
                <w:color w:val="000000" w:themeColor="text1"/>
                <w:lang w:eastAsia="zh-CN"/>
              </w:rPr>
            </w:pPr>
            <w:r w:rsidRPr="00076257">
              <w:rPr>
                <w:rFonts w:ascii="Arial" w:hAnsi="Arial" w:cs="Arial"/>
                <w:color w:val="000000" w:themeColor="text1"/>
                <w:lang w:eastAsia="ja-JP"/>
              </w:rPr>
              <w:t xml:space="preserve">Core part: </w:t>
            </w:r>
          </w:p>
        </w:tc>
        <w:tc>
          <w:tcPr>
            <w:tcW w:w="2268" w:type="dxa"/>
          </w:tcPr>
          <w:p w14:paraId="150E2BE5" w14:textId="4962B37D" w:rsidR="00871653" w:rsidRPr="00076257" w:rsidRDefault="00871653" w:rsidP="00207DC4">
            <w:pPr>
              <w:tabs>
                <w:tab w:val="left" w:pos="567"/>
              </w:tabs>
              <w:spacing w:after="0"/>
              <w:rPr>
                <w:rFonts w:ascii="Arial" w:eastAsiaTheme="minorEastAsia" w:hAnsi="Arial" w:cs="Arial"/>
                <w:color w:val="000000" w:themeColor="text1"/>
                <w:lang w:eastAsia="zh-CN"/>
              </w:rPr>
            </w:pPr>
            <w:r w:rsidRPr="00076257">
              <w:rPr>
                <w:rFonts w:ascii="Arial" w:hAnsi="Arial" w:cs="Arial"/>
                <w:color w:val="000000" w:themeColor="text1"/>
                <w:lang w:eastAsia="ja-JP"/>
              </w:rPr>
              <w:t xml:space="preserve">Performance part: </w:t>
            </w:r>
          </w:p>
        </w:tc>
        <w:tc>
          <w:tcPr>
            <w:tcW w:w="1694" w:type="dxa"/>
            <w:gridSpan w:val="2"/>
          </w:tcPr>
          <w:p w14:paraId="5BB6B905" w14:textId="6ECF0735" w:rsidR="00871653" w:rsidRPr="00076257" w:rsidRDefault="00871653" w:rsidP="008836AC">
            <w:pPr>
              <w:tabs>
                <w:tab w:val="left" w:pos="567"/>
              </w:tabs>
              <w:spacing w:after="0"/>
              <w:rPr>
                <w:rFonts w:ascii="Arial" w:eastAsiaTheme="minorEastAsia" w:hAnsi="Arial" w:cs="Arial"/>
                <w:color w:val="000000" w:themeColor="text1"/>
                <w:highlight w:val="yellow"/>
                <w:lang w:eastAsia="zh-CN"/>
              </w:rPr>
            </w:pPr>
            <w:r w:rsidRPr="00076257">
              <w:rPr>
                <w:rFonts w:ascii="Arial" w:hAnsi="Arial" w:cs="Arial"/>
                <w:color w:val="000000" w:themeColor="text1"/>
                <w:lang w:eastAsia="ja-JP"/>
              </w:rPr>
              <w:t xml:space="preserve">Testing part: </w:t>
            </w:r>
          </w:p>
        </w:tc>
      </w:tr>
      <w:tr w:rsidR="00076257" w:rsidRPr="00076257" w14:paraId="2EC56AAA" w14:textId="77777777" w:rsidTr="00871653">
        <w:tc>
          <w:tcPr>
            <w:tcW w:w="2436" w:type="dxa"/>
          </w:tcPr>
          <w:p w14:paraId="67092FF9" w14:textId="77777777" w:rsidR="00871653" w:rsidRPr="00076257" w:rsidRDefault="00871653" w:rsidP="001A248F">
            <w:pPr>
              <w:tabs>
                <w:tab w:val="left" w:pos="567"/>
              </w:tabs>
              <w:spacing w:after="0"/>
              <w:rPr>
                <w:rFonts w:ascii="Arial" w:hAnsi="Arial" w:cs="Arial"/>
                <w:b/>
                <w:color w:val="000000" w:themeColor="text1"/>
              </w:rPr>
            </w:pPr>
            <w:r w:rsidRPr="00076257">
              <w:rPr>
                <w:rFonts w:ascii="Arial" w:hAnsi="Arial" w:cs="Arial"/>
                <w:b/>
                <w:color w:val="000000" w:themeColor="text1"/>
              </w:rPr>
              <w:t>Overall Completion level</w:t>
            </w:r>
          </w:p>
        </w:tc>
        <w:tc>
          <w:tcPr>
            <w:tcW w:w="1846" w:type="dxa"/>
          </w:tcPr>
          <w:p w14:paraId="66824FBA" w14:textId="77777777" w:rsidR="00871653" w:rsidRPr="00076257" w:rsidRDefault="00871653" w:rsidP="008836AC">
            <w:pPr>
              <w:tabs>
                <w:tab w:val="left" w:pos="567"/>
              </w:tabs>
              <w:spacing w:after="0"/>
              <w:rPr>
                <w:rFonts w:ascii="Arial" w:hAnsi="Arial" w:cs="Arial"/>
                <w:color w:val="000000" w:themeColor="text1"/>
                <w:lang w:eastAsia="ja-JP"/>
              </w:rPr>
            </w:pPr>
            <w:r w:rsidRPr="00076257">
              <w:rPr>
                <w:rFonts w:ascii="Arial" w:hAnsi="Arial" w:cs="Arial"/>
                <w:color w:val="000000" w:themeColor="text1"/>
                <w:lang w:eastAsia="ja-JP"/>
              </w:rPr>
              <w:t xml:space="preserve">Study Item: </w:t>
            </w:r>
          </w:p>
          <w:p w14:paraId="30397E78" w14:textId="560F5975" w:rsidR="00871653" w:rsidRPr="00076257" w:rsidRDefault="00281BA2" w:rsidP="008836AC">
            <w:pPr>
              <w:tabs>
                <w:tab w:val="left" w:pos="567"/>
              </w:tabs>
              <w:spacing w:after="0"/>
              <w:rPr>
                <w:rFonts w:ascii="Arial" w:hAnsi="Arial" w:cs="Arial"/>
                <w:color w:val="000000" w:themeColor="text1"/>
                <w:lang w:eastAsia="ja-JP"/>
              </w:rPr>
            </w:pPr>
            <w:r w:rsidRPr="00227CF1">
              <w:rPr>
                <w:rFonts w:ascii="Arial" w:eastAsiaTheme="minorEastAsia" w:hAnsi="Arial" w:cs="Arial" w:hint="eastAsia"/>
                <w:color w:val="000000" w:themeColor="text1"/>
                <w:lang w:eastAsia="zh-CN"/>
              </w:rPr>
              <w:t>4</w:t>
            </w:r>
            <w:r w:rsidR="00AB0061" w:rsidRPr="00227CF1">
              <w:rPr>
                <w:rFonts w:ascii="Arial" w:eastAsiaTheme="minorEastAsia" w:hAnsi="Arial" w:cs="Arial" w:hint="eastAsia"/>
                <w:color w:val="000000" w:themeColor="text1"/>
                <w:lang w:eastAsia="zh-CN"/>
              </w:rPr>
              <w:t>0</w:t>
            </w:r>
            <w:r w:rsidR="00871653" w:rsidRPr="00227CF1">
              <w:rPr>
                <w:rFonts w:ascii="Arial" w:hAnsi="Arial" w:cs="Arial" w:hint="eastAsia"/>
                <w:color w:val="000000" w:themeColor="text1"/>
                <w:lang w:eastAsia="ja-JP"/>
              </w:rPr>
              <w:t>%</w:t>
            </w:r>
          </w:p>
        </w:tc>
        <w:tc>
          <w:tcPr>
            <w:tcW w:w="1842" w:type="dxa"/>
          </w:tcPr>
          <w:p w14:paraId="5794DFF7" w14:textId="69EF343E" w:rsidR="00871653" w:rsidRPr="00076257" w:rsidRDefault="00871653" w:rsidP="008836AC">
            <w:pPr>
              <w:tabs>
                <w:tab w:val="left" w:pos="567"/>
              </w:tabs>
              <w:spacing w:after="0"/>
              <w:rPr>
                <w:rFonts w:ascii="Arial" w:eastAsiaTheme="minorEastAsia" w:hAnsi="Arial" w:cs="Arial"/>
                <w:color w:val="000000" w:themeColor="text1"/>
                <w:lang w:eastAsia="zh-CN"/>
              </w:rPr>
            </w:pPr>
            <w:r w:rsidRPr="00076257">
              <w:rPr>
                <w:rFonts w:ascii="Arial" w:hAnsi="Arial" w:cs="Arial"/>
                <w:color w:val="000000" w:themeColor="text1"/>
                <w:lang w:eastAsia="ja-JP"/>
              </w:rPr>
              <w:t xml:space="preserve">Core part: </w:t>
            </w:r>
          </w:p>
        </w:tc>
        <w:tc>
          <w:tcPr>
            <w:tcW w:w="2268" w:type="dxa"/>
          </w:tcPr>
          <w:p w14:paraId="0560E286" w14:textId="6FCC6AD5" w:rsidR="00871653" w:rsidRPr="00076257" w:rsidRDefault="00871653" w:rsidP="008836AC">
            <w:pPr>
              <w:tabs>
                <w:tab w:val="left" w:pos="567"/>
              </w:tabs>
              <w:spacing w:after="0"/>
              <w:rPr>
                <w:rFonts w:ascii="Arial" w:eastAsiaTheme="minorEastAsia" w:hAnsi="Arial" w:cs="Arial"/>
                <w:color w:val="000000" w:themeColor="text1"/>
                <w:lang w:eastAsia="zh-CN"/>
              </w:rPr>
            </w:pPr>
            <w:r w:rsidRPr="00076257">
              <w:rPr>
                <w:rFonts w:ascii="Arial" w:hAnsi="Arial" w:cs="Arial"/>
                <w:color w:val="000000" w:themeColor="text1"/>
                <w:lang w:eastAsia="ja-JP"/>
              </w:rPr>
              <w:t xml:space="preserve">Performance Part: </w:t>
            </w:r>
          </w:p>
        </w:tc>
        <w:tc>
          <w:tcPr>
            <w:tcW w:w="1694" w:type="dxa"/>
            <w:gridSpan w:val="2"/>
          </w:tcPr>
          <w:p w14:paraId="70DECF59" w14:textId="6A81A64A" w:rsidR="00871653" w:rsidRPr="00076257" w:rsidRDefault="00871653" w:rsidP="008836AC">
            <w:pPr>
              <w:tabs>
                <w:tab w:val="left" w:pos="567"/>
              </w:tabs>
              <w:spacing w:after="0"/>
              <w:rPr>
                <w:rFonts w:ascii="Arial" w:eastAsiaTheme="minorEastAsia" w:hAnsi="Arial" w:cs="Arial"/>
                <w:color w:val="000000" w:themeColor="text1"/>
                <w:highlight w:val="yellow"/>
                <w:lang w:eastAsia="zh-CN"/>
              </w:rPr>
            </w:pPr>
            <w:r w:rsidRPr="00076257">
              <w:rPr>
                <w:rFonts w:ascii="Arial" w:hAnsi="Arial" w:cs="Arial"/>
                <w:color w:val="000000" w:themeColor="text1"/>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8"/>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8"/>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8"/>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A06F74">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7585D0B5" w:rsidR="00EF4800" w:rsidRPr="00A06F74" w:rsidRDefault="00A06F74" w:rsidP="001A248F">
            <w:pPr>
              <w:tabs>
                <w:tab w:val="left" w:pos="567"/>
              </w:tabs>
              <w:spacing w:after="0"/>
              <w:rPr>
                <w:rFonts w:ascii="Arial" w:eastAsiaTheme="minorEastAsia" w:hAnsi="Arial" w:cs="Arial"/>
                <w:color w:val="FF0000"/>
                <w:lang w:eastAsia="zh-CN"/>
              </w:rPr>
            </w:pPr>
            <w:r w:rsidRPr="00D45CA6">
              <w:rPr>
                <w:rFonts w:ascii="Arial" w:eastAsiaTheme="minorEastAsia" w:hAnsi="Arial" w:cs="Arial" w:hint="eastAsia"/>
                <w:color w:val="000000" w:themeColor="text1"/>
                <w:lang w:eastAsia="zh-CN"/>
              </w:rPr>
              <w:t>RAN</w:t>
            </w:r>
          </w:p>
        </w:tc>
      </w:tr>
      <w:tr w:rsidR="000B7F80" w:rsidRPr="008836AC" w14:paraId="5EF9AD31" w14:textId="77777777" w:rsidTr="00A06F74">
        <w:tc>
          <w:tcPr>
            <w:tcW w:w="1415" w:type="dxa"/>
            <w:vMerge w:val="restart"/>
            <w:vAlign w:val="center"/>
          </w:tcPr>
          <w:p w14:paraId="589FA298" w14:textId="77777777" w:rsidR="000B7F80" w:rsidRPr="008836AC" w:rsidRDefault="000B7F80" w:rsidP="00A06F74">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B7F80" w:rsidRPr="008836AC" w:rsidRDefault="000B7F80" w:rsidP="00A06F74">
            <w:pPr>
              <w:tabs>
                <w:tab w:val="left" w:pos="567"/>
              </w:tabs>
              <w:spacing w:after="0"/>
              <w:rPr>
                <w:rFonts w:ascii="Arial" w:hAnsi="Arial" w:cs="Arial"/>
                <w:b/>
              </w:rPr>
            </w:pPr>
            <w:r w:rsidRPr="008836AC">
              <w:rPr>
                <w:rFonts w:ascii="Arial" w:hAnsi="Arial" w:cs="Arial"/>
                <w:b/>
              </w:rPr>
              <w:t>Name</w:t>
            </w:r>
          </w:p>
        </w:tc>
        <w:tc>
          <w:tcPr>
            <w:tcW w:w="7336" w:type="dxa"/>
          </w:tcPr>
          <w:p w14:paraId="127CF618" w14:textId="1A78F8C1" w:rsidR="000B7F80" w:rsidRPr="008836AC" w:rsidRDefault="000B7F80" w:rsidP="00A06F74">
            <w:pPr>
              <w:tabs>
                <w:tab w:val="left" w:pos="567"/>
              </w:tabs>
              <w:spacing w:after="0"/>
              <w:rPr>
                <w:rFonts w:ascii="Arial" w:hAnsi="Arial" w:cs="Arial"/>
                <w:lang w:eastAsia="ja-JP"/>
              </w:rPr>
            </w:pPr>
            <w:r>
              <w:rPr>
                <w:rFonts w:ascii="Arial" w:eastAsiaTheme="minorEastAsia" w:hAnsi="Arial" w:cs="Arial" w:hint="eastAsia"/>
                <w:lang w:eastAsia="zh-CN"/>
              </w:rPr>
              <w:t>Xiaoran ZHANG</w:t>
            </w:r>
          </w:p>
        </w:tc>
      </w:tr>
      <w:tr w:rsidR="000B7F80" w:rsidRPr="008836AC" w14:paraId="36040647" w14:textId="77777777" w:rsidTr="00A06F74">
        <w:tc>
          <w:tcPr>
            <w:tcW w:w="1415" w:type="dxa"/>
            <w:vMerge/>
          </w:tcPr>
          <w:p w14:paraId="2B760CAA" w14:textId="77777777" w:rsidR="000B7F80" w:rsidRPr="008836AC" w:rsidRDefault="000B7F80" w:rsidP="00A06F74">
            <w:pPr>
              <w:tabs>
                <w:tab w:val="left" w:pos="567"/>
              </w:tabs>
              <w:rPr>
                <w:rFonts w:ascii="Arial" w:hAnsi="Arial" w:cs="Arial"/>
                <w:b/>
              </w:rPr>
            </w:pPr>
          </w:p>
        </w:tc>
        <w:tc>
          <w:tcPr>
            <w:tcW w:w="1335" w:type="dxa"/>
          </w:tcPr>
          <w:p w14:paraId="6AD0A3C2" w14:textId="77777777" w:rsidR="000B7F80" w:rsidRPr="008836AC" w:rsidRDefault="000B7F80" w:rsidP="00A06F74">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DEBBDA9" w:rsidR="000B7F80" w:rsidRPr="008836AC" w:rsidRDefault="000B7F80" w:rsidP="00A06F74">
            <w:pPr>
              <w:tabs>
                <w:tab w:val="left" w:pos="567"/>
              </w:tabs>
              <w:spacing w:after="0"/>
              <w:rPr>
                <w:rFonts w:ascii="Arial" w:hAnsi="Arial" w:cs="Arial"/>
                <w:lang w:eastAsia="ja-JP"/>
              </w:rPr>
            </w:pPr>
            <w:r>
              <w:rPr>
                <w:rFonts w:ascii="Arial" w:eastAsiaTheme="minorEastAsia" w:hAnsi="Arial" w:cs="Arial" w:hint="eastAsia"/>
                <w:lang w:eastAsia="zh-CN"/>
              </w:rPr>
              <w:t>CMCC</w:t>
            </w:r>
          </w:p>
        </w:tc>
      </w:tr>
      <w:tr w:rsidR="000B7F80" w:rsidRPr="008836AC" w14:paraId="588EE5C8" w14:textId="77777777" w:rsidTr="00A06F74">
        <w:tc>
          <w:tcPr>
            <w:tcW w:w="1415" w:type="dxa"/>
            <w:vMerge/>
          </w:tcPr>
          <w:p w14:paraId="5371B18D" w14:textId="77777777" w:rsidR="000B7F80" w:rsidRPr="008836AC" w:rsidRDefault="000B7F80" w:rsidP="00A06F74">
            <w:pPr>
              <w:tabs>
                <w:tab w:val="left" w:pos="567"/>
              </w:tabs>
              <w:rPr>
                <w:rFonts w:ascii="Arial" w:hAnsi="Arial" w:cs="Arial"/>
                <w:b/>
              </w:rPr>
            </w:pPr>
          </w:p>
        </w:tc>
        <w:tc>
          <w:tcPr>
            <w:tcW w:w="1335" w:type="dxa"/>
          </w:tcPr>
          <w:p w14:paraId="4BB54D4E" w14:textId="77777777" w:rsidR="000B7F80" w:rsidRPr="008836AC" w:rsidRDefault="000B7F80" w:rsidP="00A06F74">
            <w:pPr>
              <w:tabs>
                <w:tab w:val="left" w:pos="567"/>
              </w:tabs>
              <w:spacing w:after="0"/>
              <w:rPr>
                <w:rFonts w:ascii="Arial" w:hAnsi="Arial" w:cs="Arial"/>
                <w:b/>
              </w:rPr>
            </w:pPr>
            <w:r w:rsidRPr="008836AC">
              <w:rPr>
                <w:rFonts w:ascii="Arial" w:hAnsi="Arial" w:cs="Arial"/>
                <w:b/>
              </w:rPr>
              <w:t>Email</w:t>
            </w:r>
          </w:p>
        </w:tc>
        <w:tc>
          <w:tcPr>
            <w:tcW w:w="7336" w:type="dxa"/>
          </w:tcPr>
          <w:p w14:paraId="0563966F" w14:textId="47D7C30D" w:rsidR="000B7F80" w:rsidRPr="008836AC" w:rsidRDefault="000B7F80" w:rsidP="00A06F74">
            <w:pPr>
              <w:tabs>
                <w:tab w:val="left" w:pos="567"/>
              </w:tabs>
              <w:spacing w:after="0"/>
              <w:rPr>
                <w:rFonts w:ascii="Arial" w:hAnsi="Arial" w:cs="Arial"/>
              </w:rPr>
            </w:pPr>
            <w:r w:rsidRPr="0020794A">
              <w:rPr>
                <w:rFonts w:ascii="Arial" w:eastAsiaTheme="minorEastAsia" w:hAnsi="Arial" w:cs="Arial"/>
                <w:lang w:eastAsia="zh-CN"/>
              </w:rPr>
              <w:t>zhangxiaoran@chinamobile.com</w:t>
            </w:r>
          </w:p>
        </w:tc>
      </w:tr>
      <w:tr w:rsidR="000B7F80" w:rsidRPr="008836AC" w14:paraId="597DE557" w14:textId="77777777" w:rsidTr="00A06F74">
        <w:tc>
          <w:tcPr>
            <w:tcW w:w="1415" w:type="dxa"/>
            <w:vMerge/>
          </w:tcPr>
          <w:p w14:paraId="1F3A6F9E" w14:textId="77777777" w:rsidR="000B7F80" w:rsidRPr="008836AC" w:rsidRDefault="000B7F80" w:rsidP="000B7F80">
            <w:pPr>
              <w:tabs>
                <w:tab w:val="left" w:pos="567"/>
              </w:tabs>
              <w:rPr>
                <w:rFonts w:ascii="Arial" w:hAnsi="Arial" w:cs="Arial"/>
                <w:b/>
              </w:rPr>
            </w:pPr>
          </w:p>
        </w:tc>
        <w:tc>
          <w:tcPr>
            <w:tcW w:w="1335" w:type="dxa"/>
          </w:tcPr>
          <w:p w14:paraId="1FD8CCD4" w14:textId="7126A77D" w:rsidR="000B7F80" w:rsidRPr="008836AC" w:rsidRDefault="000B7F80" w:rsidP="000B7F80">
            <w:pPr>
              <w:tabs>
                <w:tab w:val="left" w:pos="567"/>
              </w:tabs>
              <w:spacing w:after="0"/>
              <w:rPr>
                <w:rFonts w:ascii="Arial" w:hAnsi="Arial" w:cs="Arial"/>
                <w:b/>
              </w:rPr>
            </w:pPr>
            <w:r w:rsidRPr="008836AC">
              <w:rPr>
                <w:rFonts w:ascii="Arial" w:hAnsi="Arial" w:cs="Arial"/>
                <w:b/>
              </w:rPr>
              <w:t>Name</w:t>
            </w:r>
          </w:p>
        </w:tc>
        <w:tc>
          <w:tcPr>
            <w:tcW w:w="7336" w:type="dxa"/>
          </w:tcPr>
          <w:p w14:paraId="5B369EFB" w14:textId="56C97E29" w:rsidR="000B7F80" w:rsidRPr="0020794A"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Lei Song</w:t>
            </w:r>
          </w:p>
        </w:tc>
      </w:tr>
      <w:tr w:rsidR="000B7F80" w:rsidRPr="008836AC" w14:paraId="42664C85" w14:textId="77777777" w:rsidTr="00A06F74">
        <w:tc>
          <w:tcPr>
            <w:tcW w:w="1415" w:type="dxa"/>
            <w:vMerge/>
          </w:tcPr>
          <w:p w14:paraId="78DF7D29" w14:textId="77777777" w:rsidR="000B7F80" w:rsidRPr="008836AC" w:rsidRDefault="000B7F80" w:rsidP="000B7F80">
            <w:pPr>
              <w:tabs>
                <w:tab w:val="left" w:pos="567"/>
              </w:tabs>
              <w:rPr>
                <w:rFonts w:ascii="Arial" w:hAnsi="Arial" w:cs="Arial"/>
                <w:b/>
              </w:rPr>
            </w:pPr>
          </w:p>
        </w:tc>
        <w:tc>
          <w:tcPr>
            <w:tcW w:w="1335" w:type="dxa"/>
          </w:tcPr>
          <w:p w14:paraId="30D18EC6" w14:textId="72F4517B" w:rsidR="000B7F80" w:rsidRPr="008836AC" w:rsidRDefault="000B7F80" w:rsidP="000B7F80">
            <w:pPr>
              <w:tabs>
                <w:tab w:val="left" w:pos="567"/>
              </w:tabs>
              <w:spacing w:after="0"/>
              <w:rPr>
                <w:rFonts w:ascii="Arial" w:hAnsi="Arial" w:cs="Arial"/>
                <w:b/>
              </w:rPr>
            </w:pPr>
            <w:r w:rsidRPr="008836AC">
              <w:rPr>
                <w:rFonts w:ascii="Arial" w:hAnsi="Arial" w:cs="Arial"/>
                <w:b/>
              </w:rPr>
              <w:t>Company</w:t>
            </w:r>
          </w:p>
        </w:tc>
        <w:tc>
          <w:tcPr>
            <w:tcW w:w="7336" w:type="dxa"/>
          </w:tcPr>
          <w:p w14:paraId="725F0596" w14:textId="763F5176" w:rsidR="000B7F80"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Verizon</w:t>
            </w:r>
          </w:p>
        </w:tc>
      </w:tr>
      <w:tr w:rsidR="000B7F80" w:rsidRPr="008836AC" w14:paraId="013DC8FF" w14:textId="77777777" w:rsidTr="00A06F74">
        <w:tc>
          <w:tcPr>
            <w:tcW w:w="1415" w:type="dxa"/>
            <w:vMerge/>
          </w:tcPr>
          <w:p w14:paraId="44494F81" w14:textId="77777777" w:rsidR="000B7F80" w:rsidRPr="008836AC" w:rsidRDefault="000B7F80" w:rsidP="000B7F80">
            <w:pPr>
              <w:tabs>
                <w:tab w:val="left" w:pos="567"/>
              </w:tabs>
              <w:rPr>
                <w:rFonts w:ascii="Arial" w:hAnsi="Arial" w:cs="Arial"/>
                <w:b/>
              </w:rPr>
            </w:pPr>
          </w:p>
        </w:tc>
        <w:tc>
          <w:tcPr>
            <w:tcW w:w="1335" w:type="dxa"/>
          </w:tcPr>
          <w:p w14:paraId="4B7BD424" w14:textId="21E6CB41" w:rsidR="000B7F80" w:rsidRPr="008836AC" w:rsidRDefault="000B7F80" w:rsidP="000B7F80">
            <w:pPr>
              <w:tabs>
                <w:tab w:val="left" w:pos="567"/>
              </w:tabs>
              <w:spacing w:after="0"/>
              <w:rPr>
                <w:rFonts w:ascii="Arial" w:hAnsi="Arial" w:cs="Arial"/>
                <w:b/>
              </w:rPr>
            </w:pPr>
            <w:r w:rsidRPr="008836AC">
              <w:rPr>
                <w:rFonts w:ascii="Arial" w:hAnsi="Arial" w:cs="Arial"/>
                <w:b/>
              </w:rPr>
              <w:t>Email</w:t>
            </w:r>
          </w:p>
        </w:tc>
        <w:tc>
          <w:tcPr>
            <w:tcW w:w="7336" w:type="dxa"/>
          </w:tcPr>
          <w:p w14:paraId="68863F78" w14:textId="0E4C6A12" w:rsidR="000B7F80"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lei.song@verizon.com</w:t>
            </w:r>
          </w:p>
        </w:tc>
      </w:tr>
      <w:tr w:rsidR="000B7F80" w:rsidRPr="008836AC" w14:paraId="6CA752BF" w14:textId="77777777" w:rsidTr="00A06F74">
        <w:tc>
          <w:tcPr>
            <w:tcW w:w="1415" w:type="dxa"/>
            <w:vMerge/>
          </w:tcPr>
          <w:p w14:paraId="5C3F15AA" w14:textId="77777777" w:rsidR="000B7F80" w:rsidRPr="008836AC" w:rsidRDefault="000B7F80" w:rsidP="000B7F80">
            <w:pPr>
              <w:tabs>
                <w:tab w:val="left" w:pos="567"/>
              </w:tabs>
              <w:rPr>
                <w:rFonts w:ascii="Arial" w:hAnsi="Arial" w:cs="Arial"/>
                <w:b/>
              </w:rPr>
            </w:pPr>
          </w:p>
        </w:tc>
        <w:tc>
          <w:tcPr>
            <w:tcW w:w="1335" w:type="dxa"/>
          </w:tcPr>
          <w:p w14:paraId="7B2EF006" w14:textId="598493F3" w:rsidR="000B7F80" w:rsidRPr="008836AC" w:rsidRDefault="000B7F80" w:rsidP="000B7F80">
            <w:pPr>
              <w:tabs>
                <w:tab w:val="left" w:pos="567"/>
              </w:tabs>
              <w:spacing w:after="0"/>
              <w:rPr>
                <w:rFonts w:ascii="Arial" w:hAnsi="Arial" w:cs="Arial"/>
                <w:b/>
              </w:rPr>
            </w:pPr>
            <w:r>
              <w:rPr>
                <w:rFonts w:ascii="Arial" w:hAnsi="Arial" w:cs="Arial"/>
                <w:b/>
              </w:rPr>
              <w:t>Name</w:t>
            </w:r>
          </w:p>
        </w:tc>
        <w:tc>
          <w:tcPr>
            <w:tcW w:w="7336" w:type="dxa"/>
          </w:tcPr>
          <w:p w14:paraId="52BB0B24" w14:textId="6DBE7273" w:rsidR="000B7F80" w:rsidRPr="000B7F80"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Tianyang Min</w:t>
            </w:r>
          </w:p>
        </w:tc>
      </w:tr>
      <w:tr w:rsidR="000B7F80" w:rsidRPr="008836AC" w14:paraId="7B498F4D" w14:textId="77777777" w:rsidTr="00A06F74">
        <w:tc>
          <w:tcPr>
            <w:tcW w:w="1415" w:type="dxa"/>
            <w:vMerge/>
          </w:tcPr>
          <w:p w14:paraId="0C514923" w14:textId="77777777" w:rsidR="000B7F80" w:rsidRPr="008836AC" w:rsidRDefault="000B7F80" w:rsidP="000B7F80">
            <w:pPr>
              <w:tabs>
                <w:tab w:val="left" w:pos="567"/>
              </w:tabs>
              <w:rPr>
                <w:rFonts w:ascii="Arial" w:hAnsi="Arial" w:cs="Arial"/>
                <w:b/>
              </w:rPr>
            </w:pPr>
          </w:p>
        </w:tc>
        <w:tc>
          <w:tcPr>
            <w:tcW w:w="1335" w:type="dxa"/>
          </w:tcPr>
          <w:p w14:paraId="256F838E" w14:textId="4E2CB036" w:rsidR="000B7F80" w:rsidRPr="008836AC" w:rsidRDefault="000B7F80" w:rsidP="000B7F80">
            <w:pPr>
              <w:tabs>
                <w:tab w:val="left" w:pos="567"/>
              </w:tabs>
              <w:spacing w:after="0"/>
              <w:rPr>
                <w:rFonts w:ascii="Arial" w:hAnsi="Arial" w:cs="Arial"/>
                <w:b/>
              </w:rPr>
            </w:pPr>
            <w:r>
              <w:rPr>
                <w:rFonts w:ascii="Arial" w:hAnsi="Arial" w:cs="Arial"/>
                <w:b/>
              </w:rPr>
              <w:t>Company</w:t>
            </w:r>
          </w:p>
        </w:tc>
        <w:tc>
          <w:tcPr>
            <w:tcW w:w="7336" w:type="dxa"/>
          </w:tcPr>
          <w:p w14:paraId="4216AF22" w14:textId="19E919DB" w:rsidR="000B7F80" w:rsidRPr="000B7F80"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NTT DOCOMO, INC.</w:t>
            </w:r>
          </w:p>
        </w:tc>
      </w:tr>
      <w:tr w:rsidR="000B7F80" w:rsidRPr="008836AC" w14:paraId="648316D7" w14:textId="77777777" w:rsidTr="00A06F74">
        <w:tc>
          <w:tcPr>
            <w:tcW w:w="1415" w:type="dxa"/>
            <w:vMerge/>
          </w:tcPr>
          <w:p w14:paraId="1FA8BF69" w14:textId="77777777" w:rsidR="000B7F80" w:rsidRPr="008836AC" w:rsidRDefault="000B7F80" w:rsidP="000B7F80">
            <w:pPr>
              <w:tabs>
                <w:tab w:val="left" w:pos="567"/>
              </w:tabs>
              <w:rPr>
                <w:rFonts w:ascii="Arial" w:hAnsi="Arial" w:cs="Arial"/>
                <w:b/>
              </w:rPr>
            </w:pPr>
          </w:p>
        </w:tc>
        <w:tc>
          <w:tcPr>
            <w:tcW w:w="1335" w:type="dxa"/>
          </w:tcPr>
          <w:p w14:paraId="27C3D804" w14:textId="2370E6C7" w:rsidR="000B7F80" w:rsidRPr="008836AC" w:rsidRDefault="000B7F80" w:rsidP="000B7F80">
            <w:pPr>
              <w:tabs>
                <w:tab w:val="left" w:pos="567"/>
              </w:tabs>
              <w:spacing w:after="0"/>
              <w:rPr>
                <w:rFonts w:ascii="Arial" w:hAnsi="Arial" w:cs="Arial"/>
                <w:b/>
              </w:rPr>
            </w:pPr>
            <w:r>
              <w:rPr>
                <w:rFonts w:ascii="Arial" w:hAnsi="Arial" w:cs="Arial"/>
                <w:b/>
              </w:rPr>
              <w:t>Email</w:t>
            </w:r>
          </w:p>
        </w:tc>
        <w:tc>
          <w:tcPr>
            <w:tcW w:w="7336" w:type="dxa"/>
          </w:tcPr>
          <w:p w14:paraId="1F42E620" w14:textId="2A818790" w:rsidR="000B7F80" w:rsidRPr="000B7F80"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tianyang.min.ex@nttdocomo.com</w:t>
            </w:r>
          </w:p>
        </w:tc>
      </w:tr>
      <w:tr w:rsidR="000B7F80" w:rsidRPr="008836AC" w14:paraId="4F4FE9E6" w14:textId="77777777" w:rsidTr="00A06F74">
        <w:tc>
          <w:tcPr>
            <w:tcW w:w="1415" w:type="dxa"/>
            <w:vMerge/>
          </w:tcPr>
          <w:p w14:paraId="39DDAD21" w14:textId="77777777" w:rsidR="000B7F80" w:rsidRPr="008836AC" w:rsidRDefault="000B7F80" w:rsidP="000B7F80">
            <w:pPr>
              <w:tabs>
                <w:tab w:val="left" w:pos="567"/>
              </w:tabs>
              <w:rPr>
                <w:rFonts w:ascii="Arial" w:hAnsi="Arial" w:cs="Arial"/>
                <w:b/>
              </w:rPr>
            </w:pPr>
          </w:p>
        </w:tc>
        <w:tc>
          <w:tcPr>
            <w:tcW w:w="1335" w:type="dxa"/>
          </w:tcPr>
          <w:p w14:paraId="08479C37" w14:textId="4225C1A7" w:rsidR="000B7F80" w:rsidRPr="008836AC" w:rsidRDefault="000B7F80" w:rsidP="000B7F80">
            <w:pPr>
              <w:tabs>
                <w:tab w:val="left" w:pos="567"/>
              </w:tabs>
              <w:spacing w:after="0"/>
              <w:rPr>
                <w:rFonts w:ascii="Arial" w:hAnsi="Arial" w:cs="Arial"/>
                <w:b/>
              </w:rPr>
            </w:pPr>
            <w:r>
              <w:rPr>
                <w:rFonts w:ascii="Arial" w:hAnsi="Arial" w:cs="Arial"/>
                <w:b/>
              </w:rPr>
              <w:t>Name</w:t>
            </w:r>
          </w:p>
        </w:tc>
        <w:tc>
          <w:tcPr>
            <w:tcW w:w="7336" w:type="dxa"/>
          </w:tcPr>
          <w:p w14:paraId="3E40998F" w14:textId="2E276198" w:rsidR="000B7F80" w:rsidRPr="000B7F80"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Axel Klatt</w:t>
            </w:r>
          </w:p>
        </w:tc>
      </w:tr>
      <w:tr w:rsidR="000B7F80" w:rsidRPr="008836AC" w14:paraId="6BE6892B" w14:textId="77777777" w:rsidTr="00A06F74">
        <w:tc>
          <w:tcPr>
            <w:tcW w:w="1415" w:type="dxa"/>
            <w:vMerge/>
          </w:tcPr>
          <w:p w14:paraId="78900F2F" w14:textId="77777777" w:rsidR="000B7F80" w:rsidRPr="008836AC" w:rsidRDefault="000B7F80" w:rsidP="000B7F80">
            <w:pPr>
              <w:tabs>
                <w:tab w:val="left" w:pos="567"/>
              </w:tabs>
              <w:rPr>
                <w:rFonts w:ascii="Arial" w:hAnsi="Arial" w:cs="Arial"/>
                <w:b/>
              </w:rPr>
            </w:pPr>
          </w:p>
        </w:tc>
        <w:tc>
          <w:tcPr>
            <w:tcW w:w="1335" w:type="dxa"/>
          </w:tcPr>
          <w:p w14:paraId="49A370CA" w14:textId="3D82FC4F" w:rsidR="000B7F80" w:rsidRPr="008836AC" w:rsidRDefault="000B7F80" w:rsidP="000B7F80">
            <w:pPr>
              <w:tabs>
                <w:tab w:val="left" w:pos="567"/>
              </w:tabs>
              <w:spacing w:after="0"/>
              <w:rPr>
                <w:rFonts w:ascii="Arial" w:hAnsi="Arial" w:cs="Arial"/>
                <w:b/>
              </w:rPr>
            </w:pPr>
            <w:r>
              <w:rPr>
                <w:rFonts w:ascii="Arial" w:hAnsi="Arial" w:cs="Arial"/>
                <w:b/>
              </w:rPr>
              <w:t>Company</w:t>
            </w:r>
          </w:p>
        </w:tc>
        <w:tc>
          <w:tcPr>
            <w:tcW w:w="7336" w:type="dxa"/>
          </w:tcPr>
          <w:p w14:paraId="1E2AD2D2" w14:textId="76EEC87F" w:rsidR="000B7F80" w:rsidRPr="000B7F80"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Deutsche Telekom</w:t>
            </w:r>
          </w:p>
        </w:tc>
      </w:tr>
      <w:tr w:rsidR="000B7F80" w:rsidRPr="008836AC" w14:paraId="51718879" w14:textId="77777777" w:rsidTr="00A06F74">
        <w:tc>
          <w:tcPr>
            <w:tcW w:w="1415" w:type="dxa"/>
            <w:vMerge/>
          </w:tcPr>
          <w:p w14:paraId="0E5C9E2D" w14:textId="77777777" w:rsidR="000B7F80" w:rsidRPr="008836AC" w:rsidRDefault="000B7F80" w:rsidP="000B7F80">
            <w:pPr>
              <w:tabs>
                <w:tab w:val="left" w:pos="567"/>
              </w:tabs>
              <w:rPr>
                <w:rFonts w:ascii="Arial" w:hAnsi="Arial" w:cs="Arial"/>
                <w:b/>
              </w:rPr>
            </w:pPr>
          </w:p>
        </w:tc>
        <w:tc>
          <w:tcPr>
            <w:tcW w:w="1335" w:type="dxa"/>
          </w:tcPr>
          <w:p w14:paraId="122CEC6F" w14:textId="651637F7" w:rsidR="000B7F80" w:rsidRPr="008836AC" w:rsidRDefault="000B7F80" w:rsidP="000B7F80">
            <w:pPr>
              <w:tabs>
                <w:tab w:val="left" w:pos="567"/>
              </w:tabs>
              <w:spacing w:after="0"/>
              <w:rPr>
                <w:rFonts w:ascii="Arial" w:hAnsi="Arial" w:cs="Arial"/>
                <w:b/>
              </w:rPr>
            </w:pPr>
            <w:r>
              <w:rPr>
                <w:rFonts w:ascii="Arial" w:hAnsi="Arial" w:cs="Arial"/>
                <w:b/>
              </w:rPr>
              <w:t>Email</w:t>
            </w:r>
          </w:p>
        </w:tc>
        <w:tc>
          <w:tcPr>
            <w:tcW w:w="7336" w:type="dxa"/>
          </w:tcPr>
          <w:p w14:paraId="607707C2" w14:textId="073AAB99" w:rsidR="000B7F80" w:rsidRPr="000B7F80"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Axel.Klatt@telekom.de</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364FB39" w:rsidR="00D22398" w:rsidRPr="008836AC" w:rsidRDefault="00C21339" w:rsidP="00C4666A">
            <w:pPr>
              <w:pStyle w:val="TAL"/>
              <w:jc w:val="center"/>
              <w:rPr>
                <w:color w:val="FF0000"/>
                <w:lang w:eastAsia="ja-JP"/>
              </w:rPr>
            </w:pPr>
            <w:r w:rsidRPr="00076257">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F442E5F" w14:textId="5DE49E32" w:rsidR="00A06F74" w:rsidRPr="00A06F74" w:rsidRDefault="00A06F74" w:rsidP="00A06F74">
      <w:pPr>
        <w:pStyle w:val="2"/>
        <w:rPr>
          <w:rFonts w:eastAsiaTheme="minorEastAsia"/>
          <w:lang w:eastAsia="zh-CN"/>
        </w:rPr>
      </w:pPr>
      <w:r>
        <w:rPr>
          <w:lang w:eastAsia="ja-JP"/>
        </w:rPr>
        <w:t>2.</w:t>
      </w:r>
      <w:r>
        <w:rPr>
          <w:rFonts w:eastAsiaTheme="minorEastAsia" w:hint="eastAsia"/>
          <w:lang w:eastAsia="zh-CN"/>
        </w:rPr>
        <w:t>0</w:t>
      </w:r>
      <w:r>
        <w:rPr>
          <w:lang w:eastAsia="ja-JP"/>
        </w:rPr>
        <w:tab/>
      </w:r>
      <w:r w:rsidRPr="0003665A">
        <w:rPr>
          <w:rFonts w:hint="eastAsia"/>
          <w:lang w:eastAsia="ja-JP"/>
        </w:rPr>
        <w:t>RAN</w:t>
      </w:r>
    </w:p>
    <w:p w14:paraId="34EDDFFC" w14:textId="6C438B11" w:rsidR="00227CF1" w:rsidRPr="00227CF1" w:rsidRDefault="00A06F74" w:rsidP="00227CF1">
      <w:pPr>
        <w:pStyle w:val="4"/>
        <w:rPr>
          <w:rFonts w:eastAsiaTheme="minorEastAsia" w:hint="eastAsia"/>
          <w:lang w:eastAsia="zh-CN"/>
        </w:rPr>
      </w:pPr>
      <w:r w:rsidRPr="00FF0738">
        <w:rPr>
          <w:lang w:eastAsia="ja-JP"/>
        </w:rPr>
        <w:t>2.0.1</w:t>
      </w:r>
      <w:r w:rsidRPr="00FF0738">
        <w:rPr>
          <w:lang w:eastAsia="ja-JP"/>
        </w:rPr>
        <w:tab/>
        <w:t>Agreements</w:t>
      </w:r>
    </w:p>
    <w:p w14:paraId="750C7E7E" w14:textId="41A3A06B" w:rsidR="00E30BAF" w:rsidRPr="00E30BAF" w:rsidRDefault="00E30BAF" w:rsidP="00E30BAF">
      <w:pPr>
        <w:textAlignment w:val="auto"/>
        <w:rPr>
          <w:rFonts w:eastAsia="等线" w:hint="eastAsia"/>
          <w:b/>
          <w:sz w:val="22"/>
          <w:szCs w:val="16"/>
          <w:u w:val="single"/>
          <w:lang w:eastAsia="zh-CN"/>
        </w:rPr>
      </w:pPr>
      <w:r w:rsidRPr="00E30BAF">
        <w:rPr>
          <w:rFonts w:eastAsia="等线"/>
          <w:b/>
          <w:sz w:val="22"/>
          <w:szCs w:val="16"/>
          <w:u w:val="single"/>
          <w:lang w:eastAsia="zh-CN"/>
        </w:rPr>
        <w:t>TR 38.914 up</w:t>
      </w:r>
      <w:r w:rsidR="00937396">
        <w:rPr>
          <w:rFonts w:eastAsia="等线" w:hint="eastAsia"/>
          <w:b/>
          <w:sz w:val="22"/>
          <w:szCs w:val="16"/>
          <w:u w:val="single"/>
          <w:lang w:eastAsia="zh-CN"/>
        </w:rPr>
        <w:t>date</w:t>
      </w:r>
    </w:p>
    <w:p w14:paraId="7B5DB143" w14:textId="77777777" w:rsidR="00E30BAF" w:rsidRPr="002D3E9A" w:rsidRDefault="00E30BAF" w:rsidP="00E30BAF">
      <w:pPr>
        <w:textAlignment w:val="auto"/>
        <w:rPr>
          <w:rFonts w:eastAsia="等线"/>
          <w:bCs/>
          <w:lang w:eastAsia="zh-CN"/>
        </w:rPr>
      </w:pPr>
      <w:r w:rsidRPr="00E30BAF">
        <w:rPr>
          <w:bCs/>
        </w:rPr>
        <w:t>TR 38.914 v0.1.</w:t>
      </w:r>
      <w:r w:rsidRPr="00E30BAF">
        <w:rPr>
          <w:rFonts w:eastAsia="等线"/>
          <w:bCs/>
          <w:lang w:eastAsia="zh-CN"/>
        </w:rPr>
        <w:t>1</w:t>
      </w:r>
      <w:r w:rsidRPr="00E30BAF">
        <w:rPr>
          <w:bCs/>
        </w:rPr>
        <w:t xml:space="preserve"> for Study on 6G Scenarios and requirements </w:t>
      </w:r>
      <w:r w:rsidRPr="00E30BAF">
        <w:rPr>
          <w:rFonts w:eastAsia="等线"/>
          <w:bCs/>
          <w:lang w:eastAsia="zh-CN"/>
        </w:rPr>
        <w:t xml:space="preserve">was agreed </w:t>
      </w:r>
      <w:r w:rsidRPr="00E30BAF">
        <w:rPr>
          <w:bCs/>
        </w:rPr>
        <w:t>in RP-25</w:t>
      </w:r>
      <w:r w:rsidRPr="00E30BAF">
        <w:rPr>
          <w:rFonts w:eastAsia="等线"/>
          <w:bCs/>
          <w:lang w:eastAsia="zh-CN"/>
        </w:rPr>
        <w:t>2120.</w:t>
      </w:r>
    </w:p>
    <w:p w14:paraId="783A0D36" w14:textId="7F4C8624" w:rsidR="002D3E9A" w:rsidRDefault="002D3E9A" w:rsidP="002D3E9A">
      <w:pPr>
        <w:pStyle w:val="aff8"/>
        <w:numPr>
          <w:ilvl w:val="0"/>
          <w:numId w:val="40"/>
        </w:numPr>
        <w:ind w:leftChars="0"/>
        <w:rPr>
          <w:rFonts w:ascii="Times New Roman" w:eastAsia="等线" w:hAnsi="Times New Roman"/>
          <w:bCs/>
          <w:lang w:eastAsia="zh-CN"/>
        </w:rPr>
      </w:pPr>
      <w:r w:rsidRPr="002D3E9A">
        <w:rPr>
          <w:rFonts w:ascii="Times New Roman" w:eastAsia="等线" w:hAnsi="Times New Roman"/>
          <w:bCs/>
          <w:lang w:eastAsia="zh-CN"/>
        </w:rPr>
        <w:t>Updated TR as provided by MCC to align with 3GPP drafting rules</w:t>
      </w:r>
    </w:p>
    <w:p w14:paraId="4A04AEAB" w14:textId="77777777" w:rsidR="002D3E9A" w:rsidRPr="002D3E9A" w:rsidRDefault="002D3E9A" w:rsidP="002D3E9A">
      <w:pPr>
        <w:rPr>
          <w:rFonts w:eastAsia="等线" w:hint="eastAsia"/>
          <w:bCs/>
          <w:lang w:eastAsia="zh-CN"/>
        </w:rPr>
      </w:pPr>
    </w:p>
    <w:p w14:paraId="043112BD" w14:textId="77777777" w:rsidR="002D3E9A" w:rsidRDefault="00E30BAF" w:rsidP="002D3E9A">
      <w:pPr>
        <w:textAlignment w:val="auto"/>
        <w:rPr>
          <w:rFonts w:eastAsia="等线"/>
          <w:bCs/>
          <w:lang w:eastAsia="zh-CN"/>
        </w:rPr>
      </w:pPr>
      <w:r w:rsidRPr="00E30BAF">
        <w:rPr>
          <w:bCs/>
        </w:rPr>
        <w:t>TR 38.914 v</w:t>
      </w:r>
      <w:r w:rsidRPr="00E30BAF">
        <w:rPr>
          <w:rFonts w:eastAsia="等线"/>
          <w:bCs/>
          <w:lang w:eastAsia="zh-CN"/>
        </w:rPr>
        <w:t>0</w:t>
      </w:r>
      <w:r w:rsidRPr="00E30BAF">
        <w:rPr>
          <w:bCs/>
        </w:rPr>
        <w:t>.</w:t>
      </w:r>
      <w:r w:rsidRPr="00E30BAF">
        <w:rPr>
          <w:rFonts w:eastAsia="等线"/>
          <w:bCs/>
          <w:lang w:eastAsia="zh-CN"/>
        </w:rPr>
        <w:t>2</w:t>
      </w:r>
      <w:r w:rsidRPr="00E30BAF">
        <w:rPr>
          <w:bCs/>
        </w:rPr>
        <w:t>.</w:t>
      </w:r>
      <w:r w:rsidRPr="00E30BAF">
        <w:rPr>
          <w:rFonts w:eastAsia="等线"/>
          <w:bCs/>
          <w:lang w:eastAsia="zh-CN"/>
        </w:rPr>
        <w:t>0</w:t>
      </w:r>
      <w:r w:rsidRPr="00E30BAF">
        <w:rPr>
          <w:bCs/>
        </w:rPr>
        <w:t xml:space="preserve"> for Study on 6G Scenarios and requirements </w:t>
      </w:r>
      <w:r w:rsidRPr="00E30BAF">
        <w:rPr>
          <w:rFonts w:eastAsia="等线"/>
          <w:bCs/>
          <w:lang w:eastAsia="zh-CN"/>
        </w:rPr>
        <w:t xml:space="preserve">was agreed </w:t>
      </w:r>
      <w:r w:rsidRPr="00E30BAF">
        <w:rPr>
          <w:bCs/>
        </w:rPr>
        <w:t>in RP-25</w:t>
      </w:r>
      <w:r w:rsidRPr="00E30BAF">
        <w:rPr>
          <w:rFonts w:eastAsia="等线"/>
          <w:bCs/>
          <w:lang w:eastAsia="zh-CN"/>
        </w:rPr>
        <w:t>2882.</w:t>
      </w:r>
    </w:p>
    <w:p w14:paraId="24431E59" w14:textId="4B2FA6EC" w:rsidR="00E30BAF" w:rsidRDefault="002D3E9A" w:rsidP="002D3E9A">
      <w:pPr>
        <w:pStyle w:val="aff8"/>
        <w:numPr>
          <w:ilvl w:val="0"/>
          <w:numId w:val="40"/>
        </w:numPr>
        <w:ind w:leftChars="0"/>
        <w:rPr>
          <w:rFonts w:ascii="Times New Roman" w:eastAsia="等线" w:hAnsi="Times New Roman"/>
          <w:bCs/>
          <w:lang w:eastAsia="zh-CN"/>
        </w:rPr>
      </w:pPr>
      <w:r w:rsidRPr="002D3E9A">
        <w:rPr>
          <w:rFonts w:ascii="Times New Roman" w:eastAsia="等线" w:hAnsi="Times New Roman"/>
          <w:bCs/>
          <w:lang w:eastAsia="zh-CN"/>
        </w:rPr>
        <w:t xml:space="preserve">Updated TR including </w:t>
      </w:r>
      <w:proofErr w:type="spellStart"/>
      <w:r w:rsidRPr="002D3E9A">
        <w:rPr>
          <w:rFonts w:ascii="Times New Roman" w:eastAsia="等线" w:hAnsi="Times New Roman"/>
          <w:bCs/>
          <w:lang w:eastAsia="zh-CN"/>
        </w:rPr>
        <w:t>pCRs</w:t>
      </w:r>
      <w:proofErr w:type="spellEnd"/>
      <w:r w:rsidRPr="002D3E9A">
        <w:rPr>
          <w:rFonts w:ascii="Times New Roman" w:eastAsia="等线" w:hAnsi="Times New Roman"/>
          <w:bCs/>
          <w:lang w:eastAsia="zh-CN"/>
        </w:rPr>
        <w:t xml:space="preserve"> approved at RAN#109 (RP-252947, RP-252960, RP-252870, RP-252951, RP‑252888)</w:t>
      </w:r>
    </w:p>
    <w:p w14:paraId="564CC19F" w14:textId="77777777" w:rsidR="002D3E9A" w:rsidRPr="002D3E9A" w:rsidRDefault="002D3E9A" w:rsidP="002D3E9A">
      <w:pPr>
        <w:rPr>
          <w:rFonts w:eastAsia="等线" w:hint="eastAsia"/>
          <w:bCs/>
          <w:lang w:eastAsia="zh-CN"/>
        </w:rPr>
      </w:pPr>
    </w:p>
    <w:p w14:paraId="26681E32" w14:textId="0AF2EB8C" w:rsidR="00120DF1" w:rsidRPr="00227CF1" w:rsidRDefault="00BF6DE3" w:rsidP="00120DF1">
      <w:pPr>
        <w:rPr>
          <w:rFonts w:eastAsiaTheme="minorEastAsia" w:hint="eastAsia"/>
          <w:b/>
          <w:sz w:val="22"/>
          <w:szCs w:val="16"/>
          <w:u w:val="single"/>
          <w:lang w:eastAsia="zh-CN"/>
        </w:rPr>
      </w:pPr>
      <w:r w:rsidRPr="00227CF1">
        <w:rPr>
          <w:rFonts w:eastAsiaTheme="minorEastAsia" w:hint="eastAsia"/>
          <w:b/>
          <w:sz w:val="22"/>
          <w:szCs w:val="16"/>
          <w:u w:val="single"/>
          <w:lang w:eastAsia="zh-CN"/>
        </w:rPr>
        <w:t>For 6GR deployment scenario</w:t>
      </w:r>
    </w:p>
    <w:p w14:paraId="7B563410" w14:textId="116FBDE5" w:rsidR="00120DF1" w:rsidRPr="000E08F8" w:rsidRDefault="00120DF1" w:rsidP="00120DF1">
      <w:pPr>
        <w:rPr>
          <w:rFonts w:eastAsiaTheme="minorEastAsia"/>
          <w:b/>
          <w:bCs/>
          <w:lang w:eastAsia="zh-CN"/>
        </w:rPr>
      </w:pPr>
      <w:r w:rsidRPr="000E08F8">
        <w:rPr>
          <w:rFonts w:eastAsiaTheme="minorEastAsia"/>
          <w:b/>
          <w:bCs/>
          <w:lang w:eastAsia="zh-CN"/>
        </w:rPr>
        <w:t>Agreements:</w:t>
      </w:r>
    </w:p>
    <w:p w14:paraId="27729234" w14:textId="2AAAF3C2" w:rsidR="00120DF1" w:rsidRPr="00227CF1" w:rsidRDefault="00120DF1" w:rsidP="00120DF1">
      <w:r w:rsidRPr="00227CF1">
        <w:t>Include carrier frequency of 15 GHz for the 6G scenarios (other than rural scenario) as part of 6G study.</w:t>
      </w:r>
    </w:p>
    <w:p w14:paraId="715FA6B6" w14:textId="77777777" w:rsidR="00120DF1" w:rsidRPr="00227CF1" w:rsidRDefault="00120DF1" w:rsidP="00120DF1">
      <w:r w:rsidRPr="00227CF1">
        <w:t>Note: Carrier frequency of 15GHz has not been confirmed by ITU-R/WRC</w:t>
      </w:r>
    </w:p>
    <w:p w14:paraId="6B0B8A78" w14:textId="77777777" w:rsidR="00120DF1" w:rsidRPr="00227CF1" w:rsidRDefault="00120DF1" w:rsidP="00120DF1">
      <w:pPr>
        <w:rPr>
          <w:rFonts w:eastAsiaTheme="minorEastAsia"/>
          <w:lang w:eastAsia="zh-CN"/>
        </w:rPr>
      </w:pPr>
    </w:p>
    <w:p w14:paraId="34CC1781" w14:textId="77777777" w:rsidR="00120DF1" w:rsidRPr="00227CF1" w:rsidRDefault="00120DF1" w:rsidP="00120DF1">
      <w:r w:rsidRPr="00227CF1">
        <w:t>Macro BS antenna elements</w:t>
      </w:r>
    </w:p>
    <w:p w14:paraId="14AE77B9" w14:textId="77777777" w:rsidR="00120DF1" w:rsidRPr="00227CF1" w:rsidRDefault="00120DF1" w:rsidP="00120DF1">
      <w:pPr>
        <w:pStyle w:val="aff8"/>
        <w:widowControl/>
        <w:numPr>
          <w:ilvl w:val="0"/>
          <w:numId w:val="35"/>
        </w:numPr>
        <w:spacing w:after="160" w:line="278" w:lineRule="auto"/>
        <w:ind w:leftChars="0"/>
        <w:contextualSpacing/>
        <w:jc w:val="left"/>
        <w:rPr>
          <w:rFonts w:ascii="Times New Roman" w:hAnsi="Times New Roman"/>
          <w:sz w:val="20"/>
          <w:szCs w:val="20"/>
        </w:rPr>
      </w:pPr>
      <w:r w:rsidRPr="00227CF1">
        <w:rPr>
          <w:rFonts w:ascii="Times New Roman" w:hAnsi="Times New Roman"/>
          <w:sz w:val="20"/>
          <w:szCs w:val="20"/>
        </w:rPr>
        <w:t>Around 700 MHz: Up to 64 Tx and Rx antenna elements</w:t>
      </w:r>
    </w:p>
    <w:p w14:paraId="0433AF1B" w14:textId="77777777" w:rsidR="00120DF1" w:rsidRPr="00227CF1" w:rsidRDefault="00120DF1" w:rsidP="00120DF1">
      <w:pPr>
        <w:pStyle w:val="aff8"/>
        <w:widowControl/>
        <w:numPr>
          <w:ilvl w:val="0"/>
          <w:numId w:val="35"/>
        </w:numPr>
        <w:spacing w:after="160" w:line="278" w:lineRule="auto"/>
        <w:ind w:leftChars="0"/>
        <w:contextualSpacing/>
        <w:jc w:val="left"/>
        <w:rPr>
          <w:rFonts w:ascii="Times New Roman" w:hAnsi="Times New Roman"/>
          <w:sz w:val="20"/>
          <w:szCs w:val="20"/>
        </w:rPr>
      </w:pPr>
      <w:r w:rsidRPr="00227CF1">
        <w:rPr>
          <w:rFonts w:ascii="Times New Roman" w:hAnsi="Times New Roman"/>
          <w:sz w:val="20"/>
          <w:szCs w:val="20"/>
        </w:rPr>
        <w:t>Around 2 GHz: Up to 288 Tx and Rx antenna elements</w:t>
      </w:r>
    </w:p>
    <w:p w14:paraId="4DD14971" w14:textId="77777777" w:rsidR="00120DF1" w:rsidRPr="00227CF1" w:rsidRDefault="00120DF1" w:rsidP="00120DF1">
      <w:r w:rsidRPr="00227CF1">
        <w:t>Note: Mapping between TX / RX antenna elements and TX / RX ports will be discussed in RAN1</w:t>
      </w:r>
    </w:p>
    <w:p w14:paraId="3061E29A" w14:textId="77777777" w:rsidR="00227CF1" w:rsidRDefault="00227CF1" w:rsidP="00F23304">
      <w:pPr>
        <w:rPr>
          <w:rFonts w:eastAsiaTheme="minorEastAsia"/>
          <w:lang w:eastAsia="zh-CN"/>
        </w:rPr>
      </w:pPr>
    </w:p>
    <w:p w14:paraId="35C8CDC3" w14:textId="3FC245CC" w:rsidR="00227CF1" w:rsidRDefault="00227CF1" w:rsidP="00F23304">
      <w:pPr>
        <w:rPr>
          <w:rFonts w:eastAsiaTheme="minorEastAsia"/>
          <w:lang w:eastAsia="zh-CN"/>
        </w:rPr>
      </w:pPr>
      <w:proofErr w:type="spellStart"/>
      <w:r w:rsidRPr="00227CF1">
        <w:rPr>
          <w:rFonts w:eastAsiaTheme="minorEastAsia"/>
          <w:lang w:val="en-US" w:eastAsia="zh-CN"/>
        </w:rPr>
        <w:t>pCR</w:t>
      </w:r>
      <w:proofErr w:type="spellEnd"/>
      <w:r w:rsidRPr="00227CF1">
        <w:rPr>
          <w:rFonts w:eastAsiaTheme="minorEastAsia"/>
          <w:lang w:val="en-US" w:eastAsia="zh-CN"/>
        </w:rPr>
        <w:t xml:space="preserve"> for 38.914 on Deployment scenarios for 6G</w:t>
      </w:r>
      <w:r>
        <w:rPr>
          <w:rFonts w:eastAsiaTheme="minorEastAsia" w:hint="eastAsia"/>
          <w:lang w:eastAsia="zh-CN"/>
        </w:rPr>
        <w:t xml:space="preserve"> in </w:t>
      </w:r>
      <w:r w:rsidRPr="00227CF1">
        <w:rPr>
          <w:rFonts w:eastAsiaTheme="minorEastAsia"/>
          <w:lang w:eastAsia="zh-CN"/>
        </w:rPr>
        <w:t>RP‑252888</w:t>
      </w:r>
      <w:r>
        <w:rPr>
          <w:rFonts w:eastAsiaTheme="minorEastAsia" w:hint="eastAsia"/>
          <w:lang w:eastAsia="zh-CN"/>
        </w:rPr>
        <w:t xml:space="preserve"> is approved.</w:t>
      </w:r>
    </w:p>
    <w:p w14:paraId="7930378F" w14:textId="77777777" w:rsidR="00EE2E70" w:rsidRDefault="00EE2E70" w:rsidP="00F23304">
      <w:pPr>
        <w:rPr>
          <w:rFonts w:eastAsiaTheme="minorEastAsia" w:hint="eastAsia"/>
          <w:lang w:eastAsia="zh-CN"/>
        </w:rPr>
      </w:pPr>
    </w:p>
    <w:p w14:paraId="0F198EE0" w14:textId="05DEFA26" w:rsidR="000E08F8" w:rsidRPr="000E08F8" w:rsidRDefault="00BF6DE3" w:rsidP="00BF6DE3">
      <w:pPr>
        <w:rPr>
          <w:rFonts w:eastAsiaTheme="minorEastAsia" w:hint="eastAsia"/>
          <w:b/>
          <w:sz w:val="22"/>
          <w:szCs w:val="16"/>
          <w:u w:val="single"/>
          <w:lang w:eastAsia="zh-CN"/>
        </w:rPr>
      </w:pPr>
      <w:r w:rsidRPr="000E08F8">
        <w:rPr>
          <w:rFonts w:eastAsiaTheme="minorEastAsia" w:hint="eastAsia"/>
          <w:b/>
          <w:sz w:val="22"/>
          <w:szCs w:val="16"/>
          <w:u w:val="single"/>
          <w:lang w:eastAsia="zh-CN"/>
        </w:rPr>
        <w:t>For KPIs</w:t>
      </w:r>
    </w:p>
    <w:p w14:paraId="7DC55C48" w14:textId="20D8E45C" w:rsidR="00BF6DE3" w:rsidRPr="000E08F8" w:rsidRDefault="00BF6DE3" w:rsidP="00F23304">
      <w:pPr>
        <w:rPr>
          <w:rFonts w:eastAsiaTheme="minorEastAsia"/>
          <w:b/>
          <w:bCs/>
          <w:lang w:eastAsia="zh-CN"/>
        </w:rPr>
      </w:pPr>
      <w:r w:rsidRPr="000E08F8">
        <w:rPr>
          <w:rFonts w:eastAsiaTheme="minorEastAsia" w:hint="eastAsia"/>
          <w:b/>
          <w:bCs/>
          <w:lang w:eastAsia="zh-CN"/>
        </w:rPr>
        <w:t>Agreements:</w:t>
      </w:r>
    </w:p>
    <w:p w14:paraId="0512A71E" w14:textId="38BBB560" w:rsidR="00BF6DE3" w:rsidRPr="009E6501" w:rsidRDefault="00BF6DE3" w:rsidP="009E6501">
      <w:pPr>
        <w:rPr>
          <w:rFonts w:eastAsiaTheme="minorEastAsia"/>
          <w:bCs/>
          <w:lang w:eastAsia="zh-CN"/>
        </w:rPr>
      </w:pPr>
      <w:bookmarkStart w:id="2" w:name="OLE_LINK2"/>
      <w:r w:rsidRPr="009E6501">
        <w:rPr>
          <w:rFonts w:eastAsiaTheme="minorEastAsia"/>
          <w:bCs/>
          <w:lang w:eastAsia="zh-CN"/>
        </w:rPr>
        <w:t xml:space="preserve">Proposal 1: For 3GPP internal evaluation, define energy efficiency as a quantitative KPI in 3GPP for both </w:t>
      </w:r>
      <w:r w:rsidRPr="009E6501">
        <w:rPr>
          <w:rFonts w:eastAsiaTheme="minorEastAsia" w:hint="eastAsia"/>
          <w:bCs/>
          <w:lang w:eastAsia="zh-CN"/>
        </w:rPr>
        <w:t>network</w:t>
      </w:r>
      <w:r w:rsidRPr="009E6501">
        <w:rPr>
          <w:rFonts w:eastAsiaTheme="minorEastAsia"/>
          <w:bCs/>
          <w:lang w:eastAsia="zh-CN"/>
        </w:rPr>
        <w:t xml:space="preserve"> and </w:t>
      </w:r>
      <w:r w:rsidRPr="009E6501">
        <w:rPr>
          <w:rFonts w:eastAsiaTheme="minorEastAsia" w:hint="eastAsia"/>
          <w:bCs/>
          <w:lang w:eastAsia="zh-CN"/>
        </w:rPr>
        <w:t>device</w:t>
      </w:r>
      <w:r w:rsidRPr="009E6501">
        <w:rPr>
          <w:rFonts w:eastAsiaTheme="minorEastAsia"/>
          <w:bCs/>
          <w:lang w:eastAsia="zh-CN"/>
        </w:rPr>
        <w:t>.</w:t>
      </w:r>
    </w:p>
    <w:p w14:paraId="4DC99101" w14:textId="531802D4" w:rsidR="00BF6DE3" w:rsidRPr="009E6501" w:rsidRDefault="00BF6DE3" w:rsidP="009E6501">
      <w:pPr>
        <w:rPr>
          <w:rFonts w:eastAsiaTheme="minorEastAsia"/>
          <w:bCs/>
          <w:lang w:eastAsia="zh-CN"/>
        </w:rPr>
      </w:pPr>
      <w:r w:rsidRPr="009E6501">
        <w:rPr>
          <w:rFonts w:eastAsiaTheme="minorEastAsia"/>
          <w:bCs/>
          <w:lang w:eastAsia="zh-CN"/>
        </w:rPr>
        <w:t>Proposal 2: For 3GPP internal evaluation, at least empty load and partial load cases should be evaluated in 6GR study.</w:t>
      </w:r>
    </w:p>
    <w:p w14:paraId="48CCA52F" w14:textId="77777777" w:rsidR="00BF6DE3" w:rsidRPr="009E6501" w:rsidRDefault="00BF6DE3" w:rsidP="009E6501">
      <w:pPr>
        <w:pStyle w:val="aff8"/>
        <w:numPr>
          <w:ilvl w:val="0"/>
          <w:numId w:val="33"/>
        </w:numPr>
        <w:ind w:leftChars="0"/>
        <w:rPr>
          <w:rFonts w:ascii="Times New Roman" w:eastAsiaTheme="minorEastAsia" w:hAnsi="Times New Roman"/>
          <w:bCs/>
          <w:lang w:eastAsia="zh-CN"/>
        </w:rPr>
      </w:pPr>
      <w:r w:rsidRPr="009E6501">
        <w:rPr>
          <w:rFonts w:ascii="Times New Roman" w:eastAsiaTheme="minorEastAsia" w:hAnsi="Times New Roman"/>
          <w:bCs/>
          <w:lang w:eastAsia="zh-CN"/>
        </w:rPr>
        <w:t xml:space="preserve">Evaluate via system level simulations (SLS) </w:t>
      </w:r>
    </w:p>
    <w:p w14:paraId="364008ED" w14:textId="4A135188" w:rsidR="009E6501" w:rsidRDefault="00BF6DE3" w:rsidP="009E6501">
      <w:pPr>
        <w:pStyle w:val="aff8"/>
        <w:numPr>
          <w:ilvl w:val="0"/>
          <w:numId w:val="33"/>
        </w:numPr>
        <w:ind w:leftChars="0"/>
        <w:rPr>
          <w:rFonts w:ascii="Times New Roman" w:eastAsiaTheme="minorEastAsia" w:hAnsi="Times New Roman"/>
          <w:bCs/>
          <w:lang w:eastAsia="zh-CN"/>
        </w:rPr>
      </w:pPr>
      <w:r w:rsidRPr="009E6501">
        <w:rPr>
          <w:rFonts w:ascii="Times New Roman" w:eastAsiaTheme="minorEastAsia" w:hAnsi="Times New Roman"/>
          <w:bCs/>
          <w:lang w:eastAsia="zh-CN"/>
        </w:rPr>
        <w:t>Other evaluation methods are not precluded when relevant</w:t>
      </w:r>
    </w:p>
    <w:p w14:paraId="3F6F4FBB" w14:textId="77777777" w:rsidR="009E6501" w:rsidRPr="009E6501" w:rsidRDefault="009E6501" w:rsidP="009E6501">
      <w:pPr>
        <w:rPr>
          <w:rFonts w:eastAsiaTheme="minorEastAsia"/>
          <w:bCs/>
          <w:lang w:eastAsia="zh-CN"/>
        </w:rPr>
      </w:pPr>
    </w:p>
    <w:p w14:paraId="19315B17" w14:textId="5A3C72B7" w:rsidR="00BF6DE3" w:rsidRPr="009E6501" w:rsidRDefault="00BF6DE3" w:rsidP="009E6501">
      <w:pPr>
        <w:rPr>
          <w:rFonts w:eastAsiaTheme="minorEastAsia"/>
          <w:bCs/>
          <w:lang w:eastAsia="zh-CN"/>
        </w:rPr>
      </w:pPr>
      <w:r w:rsidRPr="009E6501">
        <w:rPr>
          <w:rFonts w:eastAsiaTheme="minorEastAsia"/>
          <w:bCs/>
          <w:lang w:eastAsia="zh-CN"/>
        </w:rPr>
        <w:t>Proposal 3: For 3GPP internal evaluation, UE/network power model is to be discussed in RAN1.</w:t>
      </w:r>
    </w:p>
    <w:p w14:paraId="158041F2" w14:textId="315C21C7" w:rsidR="00BF6DE3" w:rsidRPr="009E6501" w:rsidRDefault="00BF6DE3" w:rsidP="009E6501">
      <w:pPr>
        <w:rPr>
          <w:rFonts w:eastAsiaTheme="minorEastAsia"/>
          <w:bCs/>
          <w:lang w:eastAsia="zh-CN"/>
        </w:rPr>
      </w:pPr>
      <w:r w:rsidRPr="009E6501">
        <w:rPr>
          <w:rFonts w:eastAsiaTheme="minorEastAsia"/>
          <w:bCs/>
          <w:lang w:eastAsia="zh-CN"/>
        </w:rPr>
        <w:t xml:space="preserve">Proposal </w:t>
      </w:r>
      <w:r w:rsidRPr="009E6501">
        <w:rPr>
          <w:rFonts w:eastAsiaTheme="minorEastAsia" w:hint="eastAsia"/>
          <w:bCs/>
          <w:lang w:eastAsia="zh-CN"/>
        </w:rPr>
        <w:t>4</w:t>
      </w:r>
      <w:r w:rsidRPr="009E6501">
        <w:rPr>
          <w:rFonts w:eastAsiaTheme="minorEastAsia"/>
          <w:bCs/>
          <w:lang w:eastAsia="zh-CN"/>
        </w:rPr>
        <w:t>: For 3GPP internal study, link budget is used as the evaluation methodology for coverage when applicable</w:t>
      </w:r>
    </w:p>
    <w:p w14:paraId="548CABFA" w14:textId="0017AFDE" w:rsidR="00BF6DE3" w:rsidRPr="009E6501" w:rsidRDefault="00BF6DE3" w:rsidP="009E6501">
      <w:pPr>
        <w:rPr>
          <w:rFonts w:eastAsiaTheme="minorEastAsia"/>
          <w:bCs/>
          <w:lang w:eastAsia="zh-CN"/>
        </w:rPr>
      </w:pPr>
      <w:r w:rsidRPr="009E6501">
        <w:rPr>
          <w:rFonts w:eastAsiaTheme="minorEastAsia"/>
          <w:bCs/>
          <w:lang w:eastAsia="zh-CN"/>
        </w:rPr>
        <w:t xml:space="preserve">Proposal </w:t>
      </w:r>
      <w:r w:rsidRPr="009E6501">
        <w:rPr>
          <w:rFonts w:eastAsiaTheme="minorEastAsia" w:hint="eastAsia"/>
          <w:bCs/>
          <w:lang w:eastAsia="zh-CN"/>
        </w:rPr>
        <w:t>5</w:t>
      </w:r>
      <w:r w:rsidRPr="009E6501">
        <w:rPr>
          <w:rFonts w:eastAsiaTheme="minorEastAsia"/>
          <w:bCs/>
          <w:lang w:eastAsia="zh-CN"/>
        </w:rPr>
        <w:t xml:space="preserve">: For 3GPP internal study, the target for coverage is to be determined by RAN. </w:t>
      </w:r>
    </w:p>
    <w:p w14:paraId="33AE7F3F" w14:textId="77777777" w:rsidR="00BF6DE3" w:rsidRPr="00111D4B" w:rsidRDefault="00BF6DE3" w:rsidP="00111D4B">
      <w:pPr>
        <w:pStyle w:val="aff8"/>
        <w:numPr>
          <w:ilvl w:val="0"/>
          <w:numId w:val="34"/>
        </w:numPr>
        <w:ind w:leftChars="0"/>
        <w:rPr>
          <w:rFonts w:ascii="Times New Roman" w:eastAsiaTheme="minorEastAsia" w:hAnsi="Times New Roman"/>
          <w:bCs/>
          <w:lang w:eastAsia="zh-CN"/>
        </w:rPr>
      </w:pPr>
      <w:r w:rsidRPr="00111D4B">
        <w:rPr>
          <w:rFonts w:ascii="Times New Roman" w:eastAsiaTheme="minorEastAsia" w:hAnsi="Times New Roman"/>
          <w:bCs/>
          <w:lang w:eastAsia="zh-CN"/>
        </w:rPr>
        <w:t>FFS: Exact coverage target value(s).</w:t>
      </w:r>
    </w:p>
    <w:p w14:paraId="48545D2B" w14:textId="77777777" w:rsidR="00BF6DE3" w:rsidRPr="00111D4B" w:rsidRDefault="00BF6DE3" w:rsidP="00111D4B">
      <w:pPr>
        <w:pStyle w:val="aff8"/>
        <w:numPr>
          <w:ilvl w:val="0"/>
          <w:numId w:val="34"/>
        </w:numPr>
        <w:ind w:leftChars="0"/>
        <w:rPr>
          <w:rFonts w:ascii="Times New Roman" w:eastAsiaTheme="minorEastAsia" w:hAnsi="Times New Roman"/>
          <w:bCs/>
          <w:lang w:eastAsia="zh-CN"/>
        </w:rPr>
      </w:pPr>
      <w:r w:rsidRPr="00111D4B">
        <w:rPr>
          <w:rFonts w:ascii="Times New Roman" w:eastAsiaTheme="minorEastAsia" w:hAnsi="Times New Roman"/>
          <w:bCs/>
          <w:lang w:eastAsia="zh-CN"/>
        </w:rPr>
        <w:t>FFS: Additional details considering control/data channel</w:t>
      </w:r>
    </w:p>
    <w:bookmarkEnd w:id="2"/>
    <w:p w14:paraId="678706D2" w14:textId="77777777" w:rsidR="00BF6DE3" w:rsidRPr="000E08F8" w:rsidRDefault="00BF6DE3" w:rsidP="00BF6DE3">
      <w:pPr>
        <w:rPr>
          <w:rFonts w:eastAsiaTheme="minorEastAsia"/>
          <w:lang w:val="en-US" w:eastAsia="zh-CN"/>
        </w:rPr>
      </w:pPr>
    </w:p>
    <w:p w14:paraId="7297AF3A" w14:textId="77777777" w:rsidR="000E08F8" w:rsidRDefault="000E08F8" w:rsidP="000E08F8">
      <w:pPr>
        <w:rPr>
          <w:rFonts w:eastAsiaTheme="minorEastAsia"/>
          <w:bCs/>
          <w:lang w:val="en-US" w:eastAsia="zh-CN"/>
        </w:rPr>
      </w:pPr>
      <w:r w:rsidRPr="009C0FBD">
        <w:rPr>
          <w:rFonts w:eastAsiaTheme="minorEastAsia"/>
          <w:bCs/>
          <w:lang w:val="en-US" w:eastAsia="zh-CN"/>
        </w:rPr>
        <w:t>Draft Reply LS to ITU-R_WP5D_TEMP_</w:t>
      </w:r>
      <w:proofErr w:type="gramStart"/>
      <w:r w:rsidRPr="009C0FBD">
        <w:rPr>
          <w:rFonts w:eastAsiaTheme="minorEastAsia"/>
          <w:bCs/>
          <w:lang w:val="en-US" w:eastAsia="zh-CN"/>
        </w:rPr>
        <w:t>167  =</w:t>
      </w:r>
      <w:proofErr w:type="gramEnd"/>
      <w:r w:rsidRPr="009C0FBD">
        <w:rPr>
          <w:rFonts w:eastAsiaTheme="minorEastAsia"/>
          <w:bCs/>
          <w:lang w:val="en-US" w:eastAsia="zh-CN"/>
        </w:rPr>
        <w:t xml:space="preserve"> RP-243202 on Minimum requirements related to technical performance for IMT-2030 radio interface(s) (to: SA; cc: -; contact: </w:t>
      </w:r>
      <w:proofErr w:type="gramStart"/>
      <w:r w:rsidRPr="009C0FBD">
        <w:rPr>
          <w:rFonts w:eastAsiaTheme="minorEastAsia"/>
          <w:bCs/>
          <w:lang w:val="en-US" w:eastAsia="zh-CN"/>
        </w:rPr>
        <w:t>CMCC)</w:t>
      </w:r>
      <w:r>
        <w:rPr>
          <w:rFonts w:eastAsiaTheme="minorEastAsia" w:hint="eastAsia"/>
          <w:bCs/>
          <w:lang w:val="en-US" w:eastAsia="zh-CN"/>
        </w:rPr>
        <w:t xml:space="preserve">  is</w:t>
      </w:r>
      <w:proofErr w:type="gramEnd"/>
      <w:r>
        <w:rPr>
          <w:rFonts w:eastAsiaTheme="minorEastAsia" w:hint="eastAsia"/>
          <w:bCs/>
          <w:lang w:val="en-US" w:eastAsia="zh-CN"/>
        </w:rPr>
        <w:t xml:space="preserve"> agreed in </w:t>
      </w:r>
      <w:r w:rsidRPr="009C0FBD">
        <w:rPr>
          <w:rFonts w:eastAsiaTheme="minorEastAsia"/>
          <w:bCs/>
          <w:lang w:val="en-US" w:eastAsia="zh-CN"/>
        </w:rPr>
        <w:t>RP-252946</w:t>
      </w:r>
      <w:r>
        <w:rPr>
          <w:rFonts w:eastAsiaTheme="minorEastAsia" w:hint="eastAsia"/>
          <w:bCs/>
          <w:lang w:val="en-US" w:eastAsia="zh-CN"/>
        </w:rPr>
        <w:t>.</w:t>
      </w:r>
    </w:p>
    <w:p w14:paraId="6C62EE14" w14:textId="3F7C7D2A" w:rsidR="000E08F8" w:rsidRPr="000E08F8" w:rsidRDefault="000E08F8" w:rsidP="00BF6DE3">
      <w:pPr>
        <w:rPr>
          <w:rFonts w:eastAsiaTheme="minorEastAsia" w:hint="eastAsia"/>
          <w:lang w:val="en-US" w:eastAsia="zh-CN"/>
        </w:rPr>
      </w:pPr>
      <w:proofErr w:type="spellStart"/>
      <w:r w:rsidRPr="000E08F8">
        <w:rPr>
          <w:rFonts w:eastAsiaTheme="minorEastAsia"/>
          <w:lang w:val="en-US" w:eastAsia="zh-CN"/>
        </w:rPr>
        <w:t>pCR</w:t>
      </w:r>
      <w:proofErr w:type="spellEnd"/>
      <w:r w:rsidRPr="000E08F8">
        <w:rPr>
          <w:rFonts w:eastAsiaTheme="minorEastAsia"/>
          <w:lang w:val="en-US" w:eastAsia="zh-CN"/>
        </w:rPr>
        <w:t xml:space="preserve"> for 38.914 on Key performance indicators for 6G</w:t>
      </w:r>
      <w:r>
        <w:rPr>
          <w:rFonts w:eastAsiaTheme="minorEastAsia" w:hint="eastAsia"/>
          <w:lang w:val="en-US" w:eastAsia="zh-CN"/>
        </w:rPr>
        <w:t xml:space="preserve"> is approved in </w:t>
      </w:r>
      <w:r w:rsidRPr="000E08F8">
        <w:rPr>
          <w:rFonts w:eastAsiaTheme="minorEastAsia"/>
          <w:lang w:val="en-US" w:eastAsia="zh-CN"/>
        </w:rPr>
        <w:t>RP-2529</w:t>
      </w:r>
      <w:r w:rsidR="00B7301C">
        <w:rPr>
          <w:rFonts w:eastAsiaTheme="minorEastAsia" w:hint="eastAsia"/>
          <w:lang w:val="en-US" w:eastAsia="zh-CN"/>
        </w:rPr>
        <w:t>47</w:t>
      </w:r>
      <w:r>
        <w:rPr>
          <w:rFonts w:eastAsiaTheme="minorEastAsia" w:hint="eastAsia"/>
          <w:lang w:val="en-US" w:eastAsia="zh-CN"/>
        </w:rPr>
        <w:t>.</w:t>
      </w:r>
      <w:r w:rsidRPr="000E08F8">
        <w:rPr>
          <w:rFonts w:eastAsiaTheme="minorEastAsia"/>
          <w:lang w:val="en-US" w:eastAsia="zh-CN"/>
        </w:rPr>
        <w:tab/>
      </w:r>
    </w:p>
    <w:p w14:paraId="02B00B00" w14:textId="77777777" w:rsidR="000E08F8" w:rsidRPr="000E08F8" w:rsidRDefault="000E08F8" w:rsidP="00BF6DE3">
      <w:pPr>
        <w:rPr>
          <w:rFonts w:eastAsiaTheme="minorEastAsia" w:hint="eastAsia"/>
          <w:lang w:eastAsia="zh-CN"/>
        </w:rPr>
      </w:pPr>
    </w:p>
    <w:p w14:paraId="064E1053" w14:textId="71E5B3A9" w:rsidR="004E6E69" w:rsidRPr="000E08F8" w:rsidRDefault="004E6E69" w:rsidP="004E6E69">
      <w:pPr>
        <w:rPr>
          <w:rFonts w:eastAsiaTheme="minorEastAsia" w:hint="eastAsia"/>
          <w:b/>
          <w:sz w:val="22"/>
          <w:szCs w:val="16"/>
          <w:u w:val="single"/>
          <w:lang w:eastAsia="zh-CN"/>
        </w:rPr>
      </w:pPr>
      <w:r w:rsidRPr="000E08F8">
        <w:rPr>
          <w:rFonts w:eastAsiaTheme="minorEastAsia" w:hint="eastAsia"/>
          <w:b/>
          <w:sz w:val="22"/>
          <w:szCs w:val="16"/>
          <w:u w:val="single"/>
          <w:lang w:eastAsia="zh-CN"/>
        </w:rPr>
        <w:t xml:space="preserve">For </w:t>
      </w:r>
      <w:r>
        <w:rPr>
          <w:rFonts w:eastAsiaTheme="minorEastAsia" w:hint="eastAsia"/>
          <w:b/>
          <w:sz w:val="22"/>
          <w:szCs w:val="16"/>
          <w:u w:val="single"/>
          <w:lang w:eastAsia="zh-CN"/>
        </w:rPr>
        <w:t>Architecture and Migration</w:t>
      </w:r>
    </w:p>
    <w:p w14:paraId="498E36D0" w14:textId="77777777" w:rsidR="00A640F4" w:rsidRPr="000E08F8" w:rsidRDefault="00A640F4" w:rsidP="00A640F4">
      <w:pPr>
        <w:rPr>
          <w:rFonts w:eastAsiaTheme="minorEastAsia"/>
          <w:b/>
          <w:bCs/>
          <w:lang w:eastAsia="zh-CN"/>
        </w:rPr>
      </w:pPr>
      <w:r w:rsidRPr="000E08F8">
        <w:rPr>
          <w:rFonts w:eastAsiaTheme="minorEastAsia" w:hint="eastAsia"/>
          <w:b/>
          <w:bCs/>
          <w:lang w:eastAsia="zh-CN"/>
        </w:rPr>
        <w:t>Agreements:</w:t>
      </w:r>
    </w:p>
    <w:p w14:paraId="759390BD" w14:textId="4D33C571" w:rsidR="0097701F" w:rsidRPr="0097701F" w:rsidRDefault="0097701F" w:rsidP="0097701F">
      <w:pPr>
        <w:rPr>
          <w:rFonts w:eastAsiaTheme="minorEastAsia" w:hint="eastAsia"/>
          <w:bCs/>
          <w:lang w:val="en-US" w:eastAsia="zh-CN"/>
        </w:rPr>
      </w:pPr>
      <w:r w:rsidRPr="0097701F">
        <w:rPr>
          <w:rFonts w:eastAsiaTheme="minorEastAsia"/>
          <w:bCs/>
          <w:lang w:val="en-US" w:eastAsia="zh-CN"/>
        </w:rPr>
        <w:t>-</w:t>
      </w:r>
      <w:r w:rsidRPr="0097701F">
        <w:rPr>
          <w:rFonts w:eastAsiaTheme="minorEastAsia"/>
          <w:bCs/>
          <w:lang w:val="en-US" w:eastAsia="zh-CN"/>
        </w:rPr>
        <w:tab/>
        <w:t>The 6G RAN architecture shall support standalone RAN architecture.</w:t>
      </w:r>
    </w:p>
    <w:p w14:paraId="4C0A7B4F" w14:textId="562A6F78" w:rsidR="0097701F" w:rsidRPr="0097701F" w:rsidRDefault="0097701F" w:rsidP="0097701F">
      <w:pPr>
        <w:rPr>
          <w:rFonts w:eastAsiaTheme="minorEastAsia" w:hint="eastAsia"/>
          <w:bCs/>
          <w:lang w:val="en-US" w:eastAsia="zh-CN"/>
        </w:rPr>
      </w:pPr>
      <w:r w:rsidRPr="0097701F">
        <w:rPr>
          <w:rFonts w:eastAsiaTheme="minorEastAsia"/>
          <w:bCs/>
          <w:lang w:val="en-US" w:eastAsia="zh-CN"/>
        </w:rPr>
        <w:t>-</w:t>
      </w:r>
      <w:r w:rsidRPr="0097701F">
        <w:rPr>
          <w:rFonts w:eastAsiaTheme="minorEastAsia"/>
          <w:bCs/>
          <w:lang w:val="en-US" w:eastAsia="zh-CN"/>
        </w:rPr>
        <w:tab/>
        <w:t>The RAN architecture shall support connectivity through multiple TRPs, either collocated or non-collocated.</w:t>
      </w:r>
    </w:p>
    <w:p w14:paraId="512F3ABB" w14:textId="35032C41" w:rsidR="0097701F" w:rsidRPr="0097701F" w:rsidRDefault="0097701F" w:rsidP="0097701F">
      <w:pPr>
        <w:rPr>
          <w:rFonts w:eastAsiaTheme="minorEastAsia" w:hint="eastAsia"/>
          <w:bCs/>
          <w:lang w:val="en-US" w:eastAsia="zh-CN"/>
        </w:rPr>
      </w:pPr>
      <w:r w:rsidRPr="0097701F">
        <w:rPr>
          <w:rFonts w:eastAsiaTheme="minorEastAsia"/>
          <w:bCs/>
          <w:lang w:val="en-US" w:eastAsia="zh-CN"/>
        </w:rPr>
        <w:t>-</w:t>
      </w:r>
      <w:r w:rsidRPr="0097701F">
        <w:rPr>
          <w:rFonts w:eastAsiaTheme="minorEastAsia"/>
          <w:bCs/>
          <w:lang w:val="en-US" w:eastAsia="zh-CN"/>
        </w:rPr>
        <w:tab/>
        <w:t>3GPP defined interfaces for 6G RAN shall be open for multi-vendor interoperability.</w:t>
      </w:r>
    </w:p>
    <w:p w14:paraId="6B37F3C8" w14:textId="55C59566" w:rsidR="0097701F" w:rsidRPr="0097701F" w:rsidRDefault="0097701F" w:rsidP="0097701F">
      <w:pPr>
        <w:rPr>
          <w:rFonts w:eastAsiaTheme="minorEastAsia" w:hint="eastAsia"/>
          <w:bCs/>
          <w:lang w:val="en-US" w:eastAsia="zh-CN"/>
        </w:rPr>
      </w:pPr>
      <w:r w:rsidRPr="0097701F">
        <w:rPr>
          <w:rFonts w:eastAsiaTheme="minorEastAsia"/>
          <w:bCs/>
          <w:lang w:val="en-US" w:eastAsia="zh-CN"/>
        </w:rPr>
        <w:t>-</w:t>
      </w:r>
      <w:r w:rsidRPr="0097701F">
        <w:rPr>
          <w:rFonts w:eastAsiaTheme="minorEastAsia"/>
          <w:bCs/>
          <w:lang w:val="en-US" w:eastAsia="zh-CN"/>
        </w:rPr>
        <w:tab/>
        <w:t>The 6G RAN architecture shall allow for control plane and user plane separation.</w:t>
      </w:r>
    </w:p>
    <w:p w14:paraId="22B86639" w14:textId="18015774" w:rsidR="0097701F" w:rsidRPr="0097701F" w:rsidRDefault="0097701F" w:rsidP="0097701F">
      <w:pPr>
        <w:rPr>
          <w:rFonts w:eastAsiaTheme="minorEastAsia" w:hint="eastAsia"/>
          <w:bCs/>
          <w:lang w:val="en-US" w:eastAsia="zh-CN"/>
        </w:rPr>
      </w:pPr>
      <w:r w:rsidRPr="0097701F">
        <w:rPr>
          <w:rFonts w:eastAsiaTheme="minorEastAsia"/>
          <w:bCs/>
          <w:lang w:val="en-US" w:eastAsia="zh-CN"/>
        </w:rPr>
        <w:t>-</w:t>
      </w:r>
      <w:r w:rsidRPr="0097701F">
        <w:rPr>
          <w:rFonts w:eastAsiaTheme="minorEastAsia"/>
          <w:bCs/>
          <w:lang w:val="en-US" w:eastAsia="zh-CN"/>
        </w:rPr>
        <w:tab/>
        <w:t>The 6G RAN architecture shall support sharing of the RAN between multiple operators.</w:t>
      </w:r>
    </w:p>
    <w:p w14:paraId="1C0976BC" w14:textId="0684B81D" w:rsidR="0097701F" w:rsidRPr="0097701F" w:rsidRDefault="0097701F" w:rsidP="0097701F">
      <w:pPr>
        <w:rPr>
          <w:rFonts w:eastAsiaTheme="minorEastAsia" w:hint="eastAsia"/>
          <w:bCs/>
          <w:lang w:val="en-US" w:eastAsia="zh-CN"/>
        </w:rPr>
      </w:pPr>
      <w:r w:rsidRPr="0097701F">
        <w:rPr>
          <w:rFonts w:eastAsiaTheme="minorEastAsia"/>
          <w:bCs/>
          <w:lang w:val="en-US" w:eastAsia="zh-CN"/>
        </w:rPr>
        <w:t>-</w:t>
      </w:r>
      <w:r w:rsidRPr="0097701F">
        <w:rPr>
          <w:rFonts w:eastAsiaTheme="minorEastAsia"/>
          <w:bCs/>
          <w:lang w:val="en-US" w:eastAsia="zh-CN"/>
        </w:rPr>
        <w:tab/>
        <w:t>The 6G RAN architecture shall allow for the operation of network slicing.</w:t>
      </w:r>
    </w:p>
    <w:p w14:paraId="17E4D5D9" w14:textId="2C97E224" w:rsidR="0097701F" w:rsidRPr="0097701F" w:rsidRDefault="0097701F" w:rsidP="0097701F">
      <w:pPr>
        <w:rPr>
          <w:rFonts w:eastAsiaTheme="minorEastAsia" w:hint="eastAsia"/>
          <w:bCs/>
          <w:lang w:val="en-US" w:eastAsia="zh-CN"/>
        </w:rPr>
      </w:pPr>
      <w:r w:rsidRPr="0097701F">
        <w:rPr>
          <w:rFonts w:eastAsiaTheme="minorEastAsia"/>
          <w:bCs/>
          <w:lang w:val="en-US" w:eastAsia="zh-CN"/>
        </w:rPr>
        <w:t>-</w:t>
      </w:r>
      <w:r w:rsidRPr="0097701F">
        <w:rPr>
          <w:rFonts w:eastAsiaTheme="minorEastAsia"/>
          <w:bCs/>
          <w:lang w:val="en-US" w:eastAsia="zh-CN"/>
        </w:rPr>
        <w:tab/>
        <w:t>The 6G RAN architecture shall be designed considering both terrestrial network and non-terrestrial network.</w:t>
      </w:r>
    </w:p>
    <w:p w14:paraId="5293BCE9" w14:textId="59CB3BFE" w:rsidR="0097701F" w:rsidRPr="0097701F" w:rsidRDefault="0097701F" w:rsidP="0097701F">
      <w:pPr>
        <w:rPr>
          <w:rFonts w:eastAsiaTheme="minorEastAsia" w:hint="eastAsia"/>
          <w:bCs/>
          <w:lang w:val="en-US" w:eastAsia="zh-CN"/>
        </w:rPr>
      </w:pPr>
      <w:r w:rsidRPr="0097701F">
        <w:rPr>
          <w:rFonts w:eastAsiaTheme="minorEastAsia"/>
          <w:bCs/>
          <w:lang w:val="en-US" w:eastAsia="zh-CN"/>
        </w:rPr>
        <w:t>-</w:t>
      </w:r>
      <w:r w:rsidRPr="0097701F">
        <w:rPr>
          <w:rFonts w:eastAsiaTheme="minorEastAsia"/>
          <w:bCs/>
          <w:lang w:val="en-US" w:eastAsia="zh-CN"/>
        </w:rPr>
        <w:tab/>
        <w:t>The 6G RAN architecture shall support inter-RAT mobility between the 6GR and NR.</w:t>
      </w:r>
    </w:p>
    <w:p w14:paraId="3E81950A" w14:textId="64C972F6" w:rsidR="0097701F" w:rsidRPr="0097701F" w:rsidRDefault="0097701F" w:rsidP="0097701F">
      <w:pPr>
        <w:rPr>
          <w:rFonts w:eastAsiaTheme="minorEastAsia" w:hint="eastAsia"/>
          <w:bCs/>
          <w:lang w:val="en-US" w:eastAsia="zh-CN"/>
        </w:rPr>
      </w:pPr>
      <w:r w:rsidRPr="0097701F">
        <w:rPr>
          <w:rFonts w:eastAsiaTheme="minorEastAsia"/>
          <w:bCs/>
          <w:lang w:val="en-US" w:eastAsia="zh-CN"/>
        </w:rPr>
        <w:t>-</w:t>
      </w:r>
      <w:r w:rsidRPr="0097701F">
        <w:rPr>
          <w:rFonts w:eastAsiaTheme="minorEastAsia"/>
          <w:bCs/>
          <w:lang w:val="en-US" w:eastAsia="zh-CN"/>
        </w:rPr>
        <w:tab/>
        <w:t>The 6G RAN shall support Multi-RAT Spectrum Sharing between 6GR and NR.</w:t>
      </w:r>
    </w:p>
    <w:p w14:paraId="77F180A8" w14:textId="1F4C3298" w:rsidR="0097701F" w:rsidRPr="0097701F" w:rsidRDefault="0097701F" w:rsidP="0097701F">
      <w:pPr>
        <w:rPr>
          <w:rFonts w:eastAsiaTheme="minorEastAsia" w:hint="eastAsia"/>
          <w:bCs/>
          <w:lang w:val="en-US" w:eastAsia="zh-CN"/>
        </w:rPr>
      </w:pPr>
      <w:r w:rsidRPr="0097701F">
        <w:rPr>
          <w:rFonts w:eastAsiaTheme="minorEastAsia"/>
          <w:bCs/>
          <w:lang w:val="en-US" w:eastAsia="zh-CN"/>
        </w:rPr>
        <w:t>-</w:t>
      </w:r>
      <w:r w:rsidRPr="0097701F">
        <w:rPr>
          <w:rFonts w:eastAsiaTheme="minorEastAsia"/>
          <w:bCs/>
          <w:lang w:val="en-US" w:eastAsia="zh-CN"/>
        </w:rPr>
        <w:tab/>
        <w:t>6G RAT shall support Spectrum Aggregation (e.g. Carrier Aggregation) for both uplink and downlink, and for both co-located and non-co-located TRPs.</w:t>
      </w:r>
    </w:p>
    <w:p w14:paraId="06E197BC" w14:textId="77777777" w:rsidR="0097701F" w:rsidRPr="0097701F" w:rsidRDefault="0097701F" w:rsidP="0097701F">
      <w:pPr>
        <w:rPr>
          <w:rFonts w:eastAsiaTheme="minorEastAsia"/>
          <w:bCs/>
          <w:lang w:val="en-US" w:eastAsia="zh-CN"/>
        </w:rPr>
      </w:pPr>
      <w:r w:rsidRPr="0097701F">
        <w:rPr>
          <w:rFonts w:eastAsiaTheme="minorEastAsia"/>
          <w:bCs/>
          <w:lang w:val="en-US" w:eastAsia="zh-CN"/>
        </w:rPr>
        <w:t>-</w:t>
      </w:r>
      <w:r w:rsidRPr="0097701F">
        <w:rPr>
          <w:rFonts w:eastAsiaTheme="minorEastAsia"/>
          <w:bCs/>
          <w:lang w:val="en-US" w:eastAsia="zh-CN"/>
        </w:rPr>
        <w:tab/>
        <w:t>6G RAN architecture shall support enhanced service awareness in RAN.</w:t>
      </w:r>
    </w:p>
    <w:p w14:paraId="1786AD97" w14:textId="77777777" w:rsidR="0097701F" w:rsidRPr="0097701F" w:rsidRDefault="0097701F" w:rsidP="0097701F">
      <w:pPr>
        <w:rPr>
          <w:rFonts w:eastAsiaTheme="minorEastAsia"/>
          <w:bCs/>
          <w:lang w:val="en-US" w:eastAsia="zh-CN"/>
        </w:rPr>
      </w:pPr>
      <w:r w:rsidRPr="0097701F">
        <w:rPr>
          <w:rFonts w:eastAsiaTheme="minorEastAsia"/>
          <w:bCs/>
          <w:lang w:val="en-US" w:eastAsia="zh-CN"/>
        </w:rPr>
        <w:t>-</w:t>
      </w:r>
      <w:r w:rsidRPr="0097701F">
        <w:rPr>
          <w:rFonts w:eastAsiaTheme="minorEastAsia"/>
          <w:bCs/>
          <w:lang w:val="en-US" w:eastAsia="zh-CN"/>
        </w:rPr>
        <w:tab/>
        <w:t>The design of the 6G RAN shall allow enhanced resilience compared to NR if/where applicable.</w:t>
      </w:r>
    </w:p>
    <w:p w14:paraId="2DD29394" w14:textId="493DA1EC" w:rsidR="0097701F" w:rsidRPr="0097701F" w:rsidRDefault="0097701F" w:rsidP="0097701F">
      <w:pPr>
        <w:rPr>
          <w:rFonts w:eastAsiaTheme="minorEastAsia" w:hint="eastAsia"/>
          <w:bCs/>
          <w:lang w:val="en-US" w:eastAsia="zh-CN"/>
        </w:rPr>
      </w:pPr>
      <w:r w:rsidRPr="0097701F">
        <w:rPr>
          <w:rFonts w:eastAsiaTheme="minorEastAsia"/>
          <w:bCs/>
          <w:lang w:val="en-US" w:eastAsia="zh-CN"/>
        </w:rPr>
        <w:t>-</w:t>
      </w:r>
      <w:r w:rsidRPr="0097701F">
        <w:rPr>
          <w:rFonts w:eastAsiaTheme="minorEastAsia"/>
          <w:bCs/>
          <w:lang w:val="en-US" w:eastAsia="zh-CN"/>
        </w:rPr>
        <w:tab/>
        <w:t>The design of the 6G RAN shall enable lower CAPEX/OPEX with respect to current networks.</w:t>
      </w:r>
    </w:p>
    <w:p w14:paraId="47A46367" w14:textId="5C79B71F" w:rsidR="0097701F" w:rsidRPr="0097701F" w:rsidRDefault="0097701F" w:rsidP="0097701F">
      <w:pPr>
        <w:rPr>
          <w:rFonts w:eastAsiaTheme="minorEastAsia" w:hint="eastAsia"/>
          <w:bCs/>
          <w:lang w:val="en-US" w:eastAsia="zh-CN"/>
        </w:rPr>
      </w:pPr>
      <w:r w:rsidRPr="0097701F">
        <w:rPr>
          <w:rFonts w:eastAsiaTheme="minorEastAsia"/>
          <w:bCs/>
          <w:lang w:val="en-US" w:eastAsia="zh-CN"/>
        </w:rPr>
        <w:t>-</w:t>
      </w:r>
      <w:r w:rsidRPr="0097701F">
        <w:rPr>
          <w:rFonts w:eastAsiaTheme="minorEastAsia"/>
          <w:bCs/>
          <w:lang w:val="en-US" w:eastAsia="zh-CN"/>
        </w:rPr>
        <w:tab/>
        <w:t>The 6G RAN architecture shall allow non-public network.</w:t>
      </w:r>
    </w:p>
    <w:p w14:paraId="088646C8" w14:textId="77777777" w:rsidR="0097701F" w:rsidRPr="0097701F" w:rsidRDefault="0097701F" w:rsidP="0097701F">
      <w:pPr>
        <w:rPr>
          <w:rFonts w:eastAsiaTheme="minorEastAsia"/>
          <w:bCs/>
          <w:lang w:val="en-US" w:eastAsia="zh-CN"/>
        </w:rPr>
      </w:pPr>
      <w:r w:rsidRPr="0097701F">
        <w:rPr>
          <w:rFonts w:eastAsiaTheme="minorEastAsia"/>
          <w:bCs/>
          <w:lang w:val="en-US" w:eastAsia="zh-CN"/>
        </w:rPr>
        <w:t>Additional migration options</w:t>
      </w:r>
    </w:p>
    <w:p w14:paraId="22562167" w14:textId="77777777" w:rsidR="0097701F" w:rsidRPr="0097701F" w:rsidRDefault="0097701F" w:rsidP="0097701F">
      <w:pPr>
        <w:rPr>
          <w:rFonts w:eastAsiaTheme="minorEastAsia"/>
          <w:bCs/>
          <w:lang w:val="en-US" w:eastAsia="zh-CN"/>
        </w:rPr>
      </w:pPr>
      <w:r w:rsidRPr="0097701F">
        <w:rPr>
          <w:rFonts w:eastAsiaTheme="minorEastAsia"/>
          <w:bCs/>
          <w:lang w:val="en-US" w:eastAsia="zh-CN"/>
        </w:rPr>
        <w:t>-</w:t>
      </w:r>
      <w:r w:rsidRPr="0097701F">
        <w:rPr>
          <w:rFonts w:eastAsiaTheme="minorEastAsia"/>
          <w:bCs/>
          <w:lang w:val="en-US" w:eastAsia="zh-CN"/>
        </w:rPr>
        <w:tab/>
        <w:t>RAN plenary start study in March 2026</w:t>
      </w:r>
    </w:p>
    <w:p w14:paraId="5D4C2F7A" w14:textId="77777777" w:rsidR="0097701F" w:rsidRPr="0097701F" w:rsidRDefault="0097701F" w:rsidP="0097701F">
      <w:pPr>
        <w:rPr>
          <w:rFonts w:eastAsiaTheme="minorEastAsia"/>
          <w:bCs/>
          <w:lang w:val="en-US" w:eastAsia="zh-CN"/>
        </w:rPr>
      </w:pPr>
      <w:r w:rsidRPr="0097701F">
        <w:rPr>
          <w:rFonts w:eastAsiaTheme="minorEastAsia"/>
          <w:bCs/>
          <w:lang w:val="en-US" w:eastAsia="zh-CN"/>
        </w:rPr>
        <w:t>-</w:t>
      </w:r>
      <w:r w:rsidRPr="0097701F">
        <w:rPr>
          <w:rFonts w:eastAsiaTheme="minorEastAsia"/>
          <w:bCs/>
          <w:lang w:val="en-US" w:eastAsia="zh-CN"/>
        </w:rPr>
        <w:tab/>
        <w:t>RAN plenary study if any additional migration option(s) is needed (other than standalone, MRSS, and inter-RAT mobility between NR-6G)</w:t>
      </w:r>
    </w:p>
    <w:p w14:paraId="4EC64AF6" w14:textId="77777777" w:rsidR="0097701F" w:rsidRPr="0097701F" w:rsidRDefault="0097701F" w:rsidP="0097701F">
      <w:pPr>
        <w:rPr>
          <w:rFonts w:eastAsiaTheme="minorEastAsia"/>
          <w:bCs/>
          <w:lang w:val="en-US" w:eastAsia="zh-CN"/>
        </w:rPr>
      </w:pPr>
      <w:r w:rsidRPr="0097701F">
        <w:rPr>
          <w:rFonts w:eastAsiaTheme="minorEastAsia"/>
          <w:bCs/>
          <w:lang w:val="en-US" w:eastAsia="zh-CN"/>
        </w:rPr>
        <w:t>-</w:t>
      </w:r>
      <w:r w:rsidRPr="0097701F">
        <w:rPr>
          <w:rFonts w:eastAsiaTheme="minorEastAsia"/>
          <w:bCs/>
          <w:lang w:val="en-US" w:eastAsia="zh-CN"/>
        </w:rPr>
        <w:tab/>
        <w:t>RAN plenary to make a decision by September 2026 whether to expand WG SI scope to cover additional migration option(s)</w:t>
      </w:r>
    </w:p>
    <w:p w14:paraId="2836B1EF" w14:textId="77777777" w:rsidR="0097701F" w:rsidRPr="0097701F" w:rsidRDefault="0097701F" w:rsidP="0097701F">
      <w:pPr>
        <w:rPr>
          <w:rFonts w:eastAsiaTheme="minorEastAsia"/>
          <w:bCs/>
          <w:lang w:val="en-US" w:eastAsia="zh-CN"/>
        </w:rPr>
      </w:pPr>
      <w:r w:rsidRPr="0097701F">
        <w:rPr>
          <w:rFonts w:eastAsiaTheme="minorEastAsia"/>
          <w:bCs/>
          <w:lang w:val="en-US" w:eastAsia="zh-CN"/>
        </w:rPr>
        <w:t>-</w:t>
      </w:r>
      <w:r w:rsidRPr="0097701F">
        <w:rPr>
          <w:rFonts w:eastAsiaTheme="minorEastAsia"/>
          <w:bCs/>
          <w:lang w:val="en-US" w:eastAsia="zh-CN"/>
        </w:rPr>
        <w:tab/>
        <w:t>Scope of normative work on migration functionalities to be done upon WG work item scoping.</w:t>
      </w:r>
    </w:p>
    <w:p w14:paraId="2F82FFEF" w14:textId="5554ED3F" w:rsidR="004E6E69" w:rsidRPr="0097701F" w:rsidRDefault="0097701F" w:rsidP="0097701F">
      <w:pPr>
        <w:rPr>
          <w:rFonts w:eastAsiaTheme="minorEastAsia"/>
          <w:bCs/>
          <w:lang w:val="en-US" w:eastAsia="zh-CN"/>
        </w:rPr>
      </w:pPr>
      <w:r w:rsidRPr="0097701F">
        <w:rPr>
          <w:rFonts w:eastAsiaTheme="minorEastAsia"/>
          <w:bCs/>
          <w:lang w:val="en-US" w:eastAsia="zh-CN"/>
        </w:rPr>
        <w:t>-</w:t>
      </w:r>
      <w:r w:rsidRPr="0097701F">
        <w:rPr>
          <w:rFonts w:eastAsiaTheme="minorEastAsia"/>
          <w:bCs/>
          <w:lang w:val="en-US" w:eastAsia="zh-CN"/>
        </w:rPr>
        <w:tab/>
        <w:t>Same applies to 6G-6G DC</w:t>
      </w:r>
    </w:p>
    <w:p w14:paraId="0ADFFDC9" w14:textId="77777777" w:rsidR="00A640F4" w:rsidRPr="00A640F4" w:rsidRDefault="00A640F4" w:rsidP="00F23304">
      <w:pPr>
        <w:rPr>
          <w:rFonts w:eastAsiaTheme="minorEastAsia"/>
          <w:b/>
          <w:sz w:val="22"/>
          <w:szCs w:val="16"/>
          <w:u w:val="single"/>
          <w:lang w:eastAsia="zh-CN"/>
        </w:rPr>
      </w:pPr>
    </w:p>
    <w:p w14:paraId="7AB17E7A" w14:textId="7EB29FFD" w:rsidR="004E6E69" w:rsidRDefault="00A640F4" w:rsidP="00F23304">
      <w:pPr>
        <w:rPr>
          <w:rFonts w:eastAsiaTheme="minorEastAsia"/>
          <w:bCs/>
          <w:lang w:val="en-US" w:eastAsia="zh-CN"/>
        </w:rPr>
      </w:pPr>
      <w:proofErr w:type="spellStart"/>
      <w:r w:rsidRPr="00A640F4">
        <w:rPr>
          <w:rFonts w:eastAsiaTheme="minorEastAsia"/>
          <w:bCs/>
          <w:lang w:val="en-US" w:eastAsia="zh-CN"/>
        </w:rPr>
        <w:t>pCR</w:t>
      </w:r>
      <w:proofErr w:type="spellEnd"/>
      <w:r w:rsidRPr="00A640F4">
        <w:rPr>
          <w:rFonts w:eastAsiaTheme="minorEastAsia"/>
          <w:bCs/>
          <w:lang w:val="en-US" w:eastAsia="zh-CN"/>
        </w:rPr>
        <w:t xml:space="preserve"> for 38.914 on Requirements for architecture and migration for 6G</w:t>
      </w:r>
      <w:r>
        <w:rPr>
          <w:rFonts w:eastAsiaTheme="minorEastAsia" w:hint="eastAsia"/>
          <w:bCs/>
          <w:lang w:val="en-US" w:eastAsia="zh-CN"/>
        </w:rPr>
        <w:t xml:space="preserve"> is approved in </w:t>
      </w:r>
      <w:r w:rsidRPr="00A640F4">
        <w:rPr>
          <w:rFonts w:eastAsiaTheme="minorEastAsia"/>
          <w:bCs/>
          <w:lang w:val="en-US" w:eastAsia="zh-CN"/>
        </w:rPr>
        <w:t>RP-252870</w:t>
      </w:r>
      <w:r>
        <w:rPr>
          <w:rFonts w:eastAsiaTheme="minorEastAsia" w:hint="eastAsia"/>
          <w:bCs/>
          <w:lang w:val="en-US" w:eastAsia="zh-CN"/>
        </w:rPr>
        <w:t>.</w:t>
      </w:r>
    </w:p>
    <w:p w14:paraId="056129B3" w14:textId="77777777" w:rsidR="005D66DA" w:rsidRDefault="005D66DA" w:rsidP="00F23304">
      <w:pPr>
        <w:rPr>
          <w:rFonts w:eastAsiaTheme="minorEastAsia"/>
          <w:bCs/>
          <w:lang w:val="en-US" w:eastAsia="zh-CN"/>
        </w:rPr>
      </w:pPr>
    </w:p>
    <w:p w14:paraId="5FB7BF03" w14:textId="250FCE28" w:rsidR="005D66DA" w:rsidRPr="00B376EA" w:rsidRDefault="00B376EA" w:rsidP="00F23304">
      <w:pPr>
        <w:rPr>
          <w:rFonts w:eastAsiaTheme="minorEastAsia" w:hint="eastAsia"/>
          <w:b/>
          <w:sz w:val="22"/>
          <w:szCs w:val="16"/>
          <w:u w:val="single"/>
          <w:lang w:eastAsia="zh-CN"/>
        </w:rPr>
      </w:pPr>
      <w:r w:rsidRPr="000E08F8">
        <w:rPr>
          <w:rFonts w:eastAsiaTheme="minorEastAsia" w:hint="eastAsia"/>
          <w:b/>
          <w:sz w:val="22"/>
          <w:szCs w:val="16"/>
          <w:u w:val="single"/>
          <w:lang w:eastAsia="zh-CN"/>
        </w:rPr>
        <w:t xml:space="preserve">For </w:t>
      </w:r>
      <w:r>
        <w:rPr>
          <w:rFonts w:eastAsiaTheme="minorEastAsia" w:hint="eastAsia"/>
          <w:b/>
          <w:sz w:val="22"/>
          <w:szCs w:val="16"/>
          <w:u w:val="single"/>
          <w:lang w:eastAsia="zh-CN"/>
        </w:rPr>
        <w:t>service requirements</w:t>
      </w:r>
    </w:p>
    <w:p w14:paraId="4FD09B19" w14:textId="77777777" w:rsidR="00440982" w:rsidRPr="000E08F8" w:rsidRDefault="00440982" w:rsidP="00440982">
      <w:pPr>
        <w:rPr>
          <w:rFonts w:eastAsiaTheme="minorEastAsia"/>
          <w:b/>
          <w:bCs/>
          <w:lang w:eastAsia="zh-CN"/>
        </w:rPr>
      </w:pPr>
      <w:r w:rsidRPr="000E08F8">
        <w:rPr>
          <w:rFonts w:eastAsiaTheme="minorEastAsia" w:hint="eastAsia"/>
          <w:b/>
          <w:bCs/>
          <w:lang w:eastAsia="zh-CN"/>
        </w:rPr>
        <w:t>Agreements:</w:t>
      </w:r>
    </w:p>
    <w:p w14:paraId="3F49BD74" w14:textId="184B48A7" w:rsidR="00440982" w:rsidRPr="00440982" w:rsidRDefault="00440982" w:rsidP="00440982">
      <w:pPr>
        <w:rPr>
          <w:rFonts w:eastAsiaTheme="minorEastAsia" w:hint="eastAsia"/>
          <w:lang w:eastAsia="zh-CN"/>
        </w:rPr>
      </w:pPr>
      <w:r w:rsidRPr="00440982">
        <w:rPr>
          <w:rFonts w:eastAsiaTheme="minorEastAsia"/>
          <w:lang w:eastAsia="zh-CN"/>
        </w:rPr>
        <w:t>Proposal 1</w:t>
      </w:r>
      <w:r w:rsidR="00102CE8">
        <w:rPr>
          <w:rFonts w:eastAsiaTheme="minorEastAsia" w:hint="eastAsia"/>
          <w:lang w:eastAsia="zh-CN"/>
        </w:rPr>
        <w:t>:</w:t>
      </w:r>
    </w:p>
    <w:p w14:paraId="0AF5D480" w14:textId="77777777" w:rsidR="00440982" w:rsidRPr="00440982" w:rsidRDefault="00440982" w:rsidP="00440982">
      <w:pPr>
        <w:rPr>
          <w:rFonts w:eastAsiaTheme="minorEastAsia"/>
          <w:lang w:eastAsia="zh-CN"/>
        </w:rPr>
      </w:pPr>
      <w:r w:rsidRPr="00440982">
        <w:rPr>
          <w:rFonts w:eastAsiaTheme="minorEastAsia"/>
          <w:lang w:eastAsia="zh-CN"/>
        </w:rPr>
        <w:t>6G Massive Communication (IoT) shall be supported for FR1.</w:t>
      </w:r>
    </w:p>
    <w:p w14:paraId="13E5DF4F" w14:textId="77777777" w:rsidR="00440982" w:rsidRPr="00440982" w:rsidRDefault="00440982" w:rsidP="00440982">
      <w:pPr>
        <w:numPr>
          <w:ilvl w:val="0"/>
          <w:numId w:val="37"/>
        </w:numPr>
        <w:rPr>
          <w:rFonts w:eastAsiaTheme="minorEastAsia"/>
          <w:lang w:val="en-US" w:eastAsia="zh-CN"/>
        </w:rPr>
      </w:pPr>
      <w:r w:rsidRPr="00440982">
        <w:rPr>
          <w:rFonts w:eastAsiaTheme="minorEastAsia"/>
          <w:lang w:val="en-US" w:eastAsia="zh-CN"/>
        </w:rPr>
        <w:t xml:space="preserve">6GR should have a common/scalable design that supports the above usage scenario in addition to </w:t>
      </w:r>
      <w:proofErr w:type="spellStart"/>
      <w:r w:rsidRPr="00440982">
        <w:rPr>
          <w:rFonts w:eastAsiaTheme="minorEastAsia"/>
          <w:lang w:val="en-US" w:eastAsia="zh-CN"/>
        </w:rPr>
        <w:t>eMBB</w:t>
      </w:r>
      <w:proofErr w:type="spellEnd"/>
      <w:r w:rsidRPr="00440982">
        <w:rPr>
          <w:rFonts w:eastAsiaTheme="minorEastAsia"/>
          <w:lang w:val="en-US" w:eastAsia="zh-CN"/>
        </w:rPr>
        <w:t xml:space="preserve"> </w:t>
      </w:r>
    </w:p>
    <w:p w14:paraId="74B4A500" w14:textId="77777777" w:rsidR="00440982" w:rsidRPr="00440982" w:rsidRDefault="00440982" w:rsidP="00440982">
      <w:pPr>
        <w:numPr>
          <w:ilvl w:val="1"/>
          <w:numId w:val="37"/>
        </w:numPr>
        <w:rPr>
          <w:rFonts w:eastAsiaTheme="minorEastAsia"/>
          <w:lang w:val="en-US" w:eastAsia="zh-CN"/>
        </w:rPr>
      </w:pPr>
      <w:r w:rsidRPr="00440982">
        <w:rPr>
          <w:rFonts w:eastAsiaTheme="minorEastAsia"/>
          <w:lang w:val="en-US" w:eastAsia="zh-CN"/>
        </w:rPr>
        <w:t xml:space="preserve">Prioritize 6GR design for </w:t>
      </w:r>
      <w:proofErr w:type="spellStart"/>
      <w:r w:rsidRPr="00440982">
        <w:rPr>
          <w:rFonts w:eastAsiaTheme="minorEastAsia"/>
          <w:lang w:val="en-US" w:eastAsia="zh-CN"/>
        </w:rPr>
        <w:t>eMBB</w:t>
      </w:r>
      <w:proofErr w:type="spellEnd"/>
    </w:p>
    <w:p w14:paraId="512ADFE5" w14:textId="77777777" w:rsidR="00440982" w:rsidRPr="00440982" w:rsidRDefault="00440982" w:rsidP="00440982">
      <w:pPr>
        <w:numPr>
          <w:ilvl w:val="0"/>
          <w:numId w:val="37"/>
        </w:numPr>
        <w:rPr>
          <w:rFonts w:eastAsiaTheme="minorEastAsia"/>
          <w:lang w:val="en-US" w:eastAsia="zh-CN"/>
        </w:rPr>
      </w:pPr>
      <w:r w:rsidRPr="00440982">
        <w:rPr>
          <w:rFonts w:eastAsiaTheme="minorEastAsia"/>
          <w:lang w:val="en-US" w:eastAsia="zh-CN"/>
        </w:rPr>
        <w:t>The above usage scenario should not overlap with Ambient IoT and NB-IoT</w:t>
      </w:r>
    </w:p>
    <w:p w14:paraId="74DC276F" w14:textId="77777777" w:rsidR="00440982" w:rsidRPr="00440982" w:rsidRDefault="00440982" w:rsidP="00440982">
      <w:pPr>
        <w:rPr>
          <w:rFonts w:eastAsiaTheme="minorEastAsia"/>
          <w:lang w:eastAsia="zh-CN"/>
        </w:rPr>
      </w:pPr>
      <w:r w:rsidRPr="00440982">
        <w:rPr>
          <w:rFonts w:eastAsiaTheme="minorEastAsia"/>
          <w:lang w:eastAsia="zh-CN"/>
        </w:rPr>
        <w:t xml:space="preserve">Proposal 2: </w:t>
      </w:r>
    </w:p>
    <w:p w14:paraId="3CE1C5F6" w14:textId="77777777" w:rsidR="00440982" w:rsidRPr="00440982" w:rsidRDefault="00440982" w:rsidP="00440982">
      <w:pPr>
        <w:rPr>
          <w:rFonts w:eastAsiaTheme="minorEastAsia"/>
          <w:lang w:eastAsia="zh-CN"/>
        </w:rPr>
      </w:pPr>
      <w:r w:rsidRPr="00440982">
        <w:rPr>
          <w:rFonts w:eastAsiaTheme="minorEastAsia"/>
          <w:lang w:eastAsia="zh-CN"/>
        </w:rPr>
        <w:t>For 6G Massive Communication (IoT), the minimum number of UE receive/transmit antenna is 1 for lowest-tier device</w:t>
      </w:r>
    </w:p>
    <w:p w14:paraId="3C7432ED" w14:textId="77777777" w:rsidR="00440982" w:rsidRPr="00440982" w:rsidRDefault="00440982" w:rsidP="00440982">
      <w:pPr>
        <w:numPr>
          <w:ilvl w:val="0"/>
          <w:numId w:val="37"/>
        </w:numPr>
        <w:rPr>
          <w:rFonts w:eastAsiaTheme="minorEastAsia"/>
          <w:lang w:val="en-US" w:eastAsia="zh-CN"/>
        </w:rPr>
      </w:pPr>
      <w:r w:rsidRPr="00440982">
        <w:rPr>
          <w:rFonts w:eastAsiaTheme="minorEastAsia"/>
          <w:lang w:val="en-US" w:eastAsia="zh-CN"/>
        </w:rPr>
        <w:lastRenderedPageBreak/>
        <w:t>Reflect this agreement in the device type section of the TR</w:t>
      </w:r>
    </w:p>
    <w:p w14:paraId="6DF98CE5" w14:textId="77777777" w:rsidR="00102CE8" w:rsidRPr="00102CE8" w:rsidRDefault="00102CE8" w:rsidP="00102CE8">
      <w:pPr>
        <w:widowControl w:val="0"/>
        <w:overflowPunct/>
        <w:autoSpaceDE/>
        <w:autoSpaceDN/>
        <w:adjustRightInd/>
        <w:spacing w:after="160" w:line="278" w:lineRule="auto"/>
        <w:textAlignment w:val="auto"/>
        <w:rPr>
          <w:rFonts w:eastAsia="等线"/>
          <w:b/>
          <w:bCs/>
          <w:kern w:val="2"/>
          <w:sz w:val="21"/>
          <w:szCs w:val="22"/>
          <w:lang w:val="en-US" w:eastAsia="zh-CN"/>
          <w14:ligatures w14:val="standardContextual"/>
        </w:rPr>
      </w:pPr>
      <w:r w:rsidRPr="00102CE8">
        <w:rPr>
          <w:rFonts w:eastAsia="等线" w:hint="eastAsia"/>
          <w:b/>
          <w:bCs/>
          <w:kern w:val="2"/>
          <w:sz w:val="21"/>
          <w:szCs w:val="22"/>
          <w:lang w:val="en-US" w:eastAsia="zh-CN"/>
          <w14:ligatures w14:val="standardContextual"/>
        </w:rPr>
        <w:t xml:space="preserve">Moderator proposal 1: </w:t>
      </w:r>
      <w:r w:rsidRPr="00102CE8">
        <w:rPr>
          <w:rFonts w:eastAsia="等线" w:hint="eastAsia"/>
          <w:kern w:val="2"/>
          <w:sz w:val="21"/>
          <w:szCs w:val="22"/>
          <w:lang w:val="en-US" w:eastAsia="zh-CN"/>
          <w14:ligatures w14:val="standardContextual"/>
        </w:rPr>
        <w:t>It is agreed to capture following into TR 38.914 section 5.4:</w:t>
      </w:r>
    </w:p>
    <w:p w14:paraId="199F24B4" w14:textId="77777777" w:rsidR="00102CE8" w:rsidRPr="00102CE8" w:rsidRDefault="00102CE8" w:rsidP="00102CE8">
      <w:pPr>
        <w:widowControl w:val="0"/>
        <w:numPr>
          <w:ilvl w:val="0"/>
          <w:numId w:val="38"/>
        </w:numPr>
        <w:overflowPunct/>
        <w:autoSpaceDE/>
        <w:autoSpaceDN/>
        <w:adjustRightInd/>
        <w:spacing w:after="160" w:line="278" w:lineRule="auto"/>
        <w:contextualSpacing/>
        <w:textAlignment w:val="auto"/>
        <w:rPr>
          <w:rFonts w:eastAsia="等线"/>
          <w:kern w:val="2"/>
          <w:sz w:val="21"/>
          <w:szCs w:val="22"/>
          <w:lang w:val="en-US" w:eastAsia="zh-CN"/>
          <w14:ligatures w14:val="standardContextual"/>
        </w:rPr>
      </w:pPr>
      <w:r w:rsidRPr="00102CE8">
        <w:rPr>
          <w:rFonts w:eastAsia="等线" w:hint="eastAsia"/>
          <w:kern w:val="2"/>
          <w:sz w:val="21"/>
          <w:szCs w:val="22"/>
          <w:lang w:val="en-US" w:eastAsia="zh-CN"/>
          <w14:ligatures w14:val="standardContextual"/>
        </w:rPr>
        <w:t>Mobile broadband</w:t>
      </w:r>
    </w:p>
    <w:p w14:paraId="094FDC72" w14:textId="77777777" w:rsidR="00102CE8" w:rsidRPr="00102CE8" w:rsidRDefault="00102CE8" w:rsidP="00102CE8">
      <w:pPr>
        <w:widowControl w:val="0"/>
        <w:numPr>
          <w:ilvl w:val="0"/>
          <w:numId w:val="38"/>
        </w:numPr>
        <w:overflowPunct/>
        <w:autoSpaceDE/>
        <w:autoSpaceDN/>
        <w:adjustRightInd/>
        <w:spacing w:after="160" w:line="278" w:lineRule="auto"/>
        <w:contextualSpacing/>
        <w:textAlignment w:val="auto"/>
        <w:rPr>
          <w:rFonts w:eastAsia="等线"/>
          <w:kern w:val="2"/>
          <w:sz w:val="21"/>
          <w:szCs w:val="22"/>
          <w:lang w:val="en-US" w:eastAsia="zh-CN"/>
          <w14:ligatures w14:val="standardContextual"/>
        </w:rPr>
      </w:pPr>
      <w:r w:rsidRPr="00102CE8">
        <w:rPr>
          <w:rFonts w:eastAsia="等线"/>
          <w:kern w:val="2"/>
          <w:sz w:val="21"/>
          <w:szCs w:val="22"/>
          <w:lang w:val="en-US" w:eastAsia="zh-CN"/>
          <w14:ligatures w14:val="standardContextual"/>
        </w:rPr>
        <w:t>Immersive Communication</w:t>
      </w:r>
    </w:p>
    <w:p w14:paraId="57C8A6BA" w14:textId="77777777" w:rsidR="00102CE8" w:rsidRPr="00102CE8" w:rsidRDefault="00102CE8" w:rsidP="00102CE8">
      <w:pPr>
        <w:widowControl w:val="0"/>
        <w:numPr>
          <w:ilvl w:val="0"/>
          <w:numId w:val="38"/>
        </w:numPr>
        <w:overflowPunct/>
        <w:autoSpaceDE/>
        <w:autoSpaceDN/>
        <w:adjustRightInd/>
        <w:spacing w:after="160" w:line="278" w:lineRule="auto"/>
        <w:contextualSpacing/>
        <w:textAlignment w:val="auto"/>
        <w:rPr>
          <w:rFonts w:eastAsia="等线"/>
          <w:kern w:val="2"/>
          <w:sz w:val="21"/>
          <w:szCs w:val="22"/>
          <w:lang w:val="en-US" w:eastAsia="zh-CN"/>
          <w14:ligatures w14:val="standardContextual"/>
        </w:rPr>
      </w:pPr>
      <w:r w:rsidRPr="00102CE8">
        <w:rPr>
          <w:rFonts w:eastAsia="等线"/>
          <w:kern w:val="2"/>
          <w:sz w:val="21"/>
          <w:szCs w:val="22"/>
          <w:lang w:val="en-US" w:eastAsia="zh-CN"/>
          <w14:ligatures w14:val="standardContextual"/>
        </w:rPr>
        <w:t>Massive Communication (IoT)</w:t>
      </w:r>
    </w:p>
    <w:p w14:paraId="47B118F1" w14:textId="77777777" w:rsidR="00102CE8" w:rsidRPr="00102CE8" w:rsidRDefault="00102CE8" w:rsidP="00102CE8">
      <w:pPr>
        <w:widowControl w:val="0"/>
        <w:numPr>
          <w:ilvl w:val="0"/>
          <w:numId w:val="38"/>
        </w:numPr>
        <w:overflowPunct/>
        <w:autoSpaceDE/>
        <w:autoSpaceDN/>
        <w:adjustRightInd/>
        <w:spacing w:after="160" w:line="278" w:lineRule="auto"/>
        <w:contextualSpacing/>
        <w:textAlignment w:val="auto"/>
        <w:rPr>
          <w:rFonts w:eastAsia="等线"/>
          <w:kern w:val="2"/>
          <w:sz w:val="21"/>
          <w:szCs w:val="22"/>
          <w:lang w:val="en-US" w:eastAsia="zh-CN"/>
          <w14:ligatures w14:val="standardContextual"/>
        </w:rPr>
      </w:pPr>
      <w:r w:rsidRPr="00102CE8">
        <w:rPr>
          <w:rFonts w:eastAsia="等线"/>
          <w:kern w:val="2"/>
          <w:sz w:val="21"/>
          <w:szCs w:val="22"/>
          <w:lang w:val="en-US" w:eastAsia="zh-CN"/>
          <w14:ligatures w14:val="standardContextual"/>
        </w:rPr>
        <w:t>Sensing</w:t>
      </w:r>
    </w:p>
    <w:p w14:paraId="7016BA8D" w14:textId="77777777" w:rsidR="00102CE8" w:rsidRPr="00102CE8" w:rsidRDefault="00102CE8" w:rsidP="00102CE8">
      <w:pPr>
        <w:widowControl w:val="0"/>
        <w:numPr>
          <w:ilvl w:val="0"/>
          <w:numId w:val="38"/>
        </w:numPr>
        <w:overflowPunct/>
        <w:autoSpaceDE/>
        <w:autoSpaceDN/>
        <w:adjustRightInd/>
        <w:spacing w:after="160" w:line="278" w:lineRule="auto"/>
        <w:contextualSpacing/>
        <w:textAlignment w:val="auto"/>
        <w:rPr>
          <w:rFonts w:eastAsia="等线"/>
          <w:kern w:val="2"/>
          <w:sz w:val="21"/>
          <w:szCs w:val="22"/>
          <w:lang w:val="en-US" w:eastAsia="zh-CN"/>
          <w14:ligatures w14:val="standardContextual"/>
        </w:rPr>
      </w:pPr>
      <w:r w:rsidRPr="00102CE8">
        <w:rPr>
          <w:rFonts w:eastAsia="等线"/>
          <w:kern w:val="2"/>
          <w:sz w:val="21"/>
          <w:szCs w:val="22"/>
          <w:lang w:val="en-US" w:eastAsia="zh-CN"/>
          <w14:ligatures w14:val="standardContextual"/>
        </w:rPr>
        <w:t>AI</w:t>
      </w:r>
    </w:p>
    <w:p w14:paraId="32FFADBB" w14:textId="77777777" w:rsidR="00102CE8" w:rsidRPr="00102CE8" w:rsidRDefault="00102CE8" w:rsidP="00102CE8">
      <w:pPr>
        <w:widowControl w:val="0"/>
        <w:numPr>
          <w:ilvl w:val="0"/>
          <w:numId w:val="38"/>
        </w:numPr>
        <w:overflowPunct/>
        <w:autoSpaceDE/>
        <w:autoSpaceDN/>
        <w:adjustRightInd/>
        <w:spacing w:after="160" w:line="278" w:lineRule="auto"/>
        <w:contextualSpacing/>
        <w:textAlignment w:val="auto"/>
        <w:rPr>
          <w:rFonts w:eastAsia="等线"/>
          <w:kern w:val="2"/>
          <w:sz w:val="21"/>
          <w:szCs w:val="22"/>
          <w:lang w:val="en-US" w:eastAsia="zh-CN"/>
          <w14:ligatures w14:val="standardContextual"/>
        </w:rPr>
      </w:pPr>
      <w:r w:rsidRPr="00102CE8">
        <w:rPr>
          <w:rFonts w:eastAsia="等线"/>
          <w:kern w:val="2"/>
          <w:sz w:val="21"/>
          <w:szCs w:val="22"/>
          <w:lang w:val="en-US" w:eastAsia="zh-CN"/>
          <w14:ligatures w14:val="standardContextual"/>
        </w:rPr>
        <w:t>Voice</w:t>
      </w:r>
    </w:p>
    <w:p w14:paraId="15B8B82D" w14:textId="77777777" w:rsidR="00102CE8" w:rsidRPr="00102CE8" w:rsidRDefault="00102CE8" w:rsidP="00102CE8">
      <w:pPr>
        <w:widowControl w:val="0"/>
        <w:numPr>
          <w:ilvl w:val="0"/>
          <w:numId w:val="38"/>
        </w:numPr>
        <w:overflowPunct/>
        <w:autoSpaceDE/>
        <w:autoSpaceDN/>
        <w:adjustRightInd/>
        <w:spacing w:after="160" w:line="278" w:lineRule="auto"/>
        <w:contextualSpacing/>
        <w:textAlignment w:val="auto"/>
        <w:rPr>
          <w:rFonts w:eastAsia="等线"/>
          <w:kern w:val="2"/>
          <w:sz w:val="21"/>
          <w:szCs w:val="22"/>
          <w:lang w:val="en-US" w:eastAsia="zh-CN"/>
          <w14:ligatures w14:val="standardContextual"/>
        </w:rPr>
      </w:pPr>
      <w:r w:rsidRPr="00102CE8">
        <w:rPr>
          <w:rFonts w:eastAsia="等线" w:hint="eastAsia"/>
          <w:kern w:val="2"/>
          <w:sz w:val="21"/>
          <w:szCs w:val="22"/>
          <w:lang w:val="en-US" w:eastAsia="zh-CN"/>
          <w14:ligatures w14:val="standardContextual"/>
        </w:rPr>
        <w:t>Regulatory services</w:t>
      </w:r>
    </w:p>
    <w:p w14:paraId="6A7E56A2" w14:textId="77777777" w:rsidR="00102CE8" w:rsidRPr="00102CE8" w:rsidRDefault="00102CE8" w:rsidP="00102CE8">
      <w:pPr>
        <w:widowControl w:val="0"/>
        <w:overflowPunct/>
        <w:autoSpaceDE/>
        <w:autoSpaceDN/>
        <w:adjustRightInd/>
        <w:spacing w:after="160" w:line="278" w:lineRule="auto"/>
        <w:textAlignment w:val="auto"/>
        <w:rPr>
          <w:rFonts w:eastAsia="等线"/>
          <w:b/>
          <w:bCs/>
          <w:kern w:val="2"/>
          <w:sz w:val="21"/>
          <w:szCs w:val="22"/>
          <w:lang w:val="en-US" w:eastAsia="zh-CN"/>
          <w14:ligatures w14:val="standardContextual"/>
        </w:rPr>
      </w:pPr>
      <w:r w:rsidRPr="00102CE8">
        <w:rPr>
          <w:rFonts w:eastAsia="等线" w:hint="eastAsia"/>
          <w:b/>
          <w:bCs/>
          <w:kern w:val="2"/>
          <w:sz w:val="21"/>
          <w:szCs w:val="22"/>
          <w:lang w:val="en-US" w:eastAsia="zh-CN"/>
          <w14:ligatures w14:val="standardContextual"/>
        </w:rPr>
        <w:t xml:space="preserve">Moderator proposal 2: </w:t>
      </w:r>
      <w:r w:rsidRPr="00102CE8">
        <w:rPr>
          <w:rFonts w:eastAsia="等线" w:hint="eastAsia"/>
          <w:kern w:val="2"/>
          <w:sz w:val="21"/>
          <w:szCs w:val="22"/>
          <w:lang w:val="en-US" w:eastAsia="zh-CN"/>
          <w14:ligatures w14:val="standardContextual"/>
        </w:rPr>
        <w:t xml:space="preserve">It is agreed that </w:t>
      </w:r>
      <w:r w:rsidRPr="00102CE8">
        <w:rPr>
          <w:rFonts w:eastAsia="等线"/>
          <w:kern w:val="2"/>
          <w:sz w:val="21"/>
          <w:szCs w:val="22"/>
          <w:lang w:val="en-US" w:eastAsia="zh-CN"/>
          <w14:ligatures w14:val="standardContextual"/>
        </w:rPr>
        <w:t>‘</w:t>
      </w:r>
      <w:r w:rsidRPr="00102CE8">
        <w:rPr>
          <w:rFonts w:eastAsia="等线" w:hint="eastAsia"/>
          <w:kern w:val="2"/>
          <w:sz w:val="21"/>
          <w:szCs w:val="22"/>
          <w:lang w:val="en-US" w:eastAsia="zh-CN"/>
          <w14:ligatures w14:val="standardContextual"/>
        </w:rPr>
        <w:t>Observability</w:t>
      </w:r>
      <w:r w:rsidRPr="00102CE8">
        <w:rPr>
          <w:rFonts w:eastAsia="等线"/>
          <w:kern w:val="2"/>
          <w:sz w:val="21"/>
          <w:szCs w:val="22"/>
          <w:lang w:val="en-US" w:eastAsia="zh-CN"/>
          <w14:ligatures w14:val="standardContextual"/>
        </w:rPr>
        <w:t>’</w:t>
      </w:r>
      <w:r w:rsidRPr="00102CE8">
        <w:rPr>
          <w:rFonts w:eastAsia="等线" w:hint="eastAsia"/>
          <w:kern w:val="2"/>
          <w:sz w:val="21"/>
          <w:szCs w:val="22"/>
          <w:lang w:val="en-US" w:eastAsia="zh-CN"/>
          <w14:ligatures w14:val="standardContextual"/>
        </w:rPr>
        <w:t xml:space="preserve"> </w:t>
      </w:r>
      <w:r w:rsidRPr="00102CE8">
        <w:rPr>
          <w:rFonts w:eastAsia="等线"/>
          <w:kern w:val="2"/>
          <w:sz w:val="21"/>
          <w:szCs w:val="22"/>
          <w:lang w:val="en-US" w:eastAsia="zh-CN"/>
          <w14:ligatures w14:val="standardContextual"/>
        </w:rPr>
        <w:t>will</w:t>
      </w:r>
      <w:r w:rsidRPr="00102CE8">
        <w:rPr>
          <w:rFonts w:eastAsia="等线" w:hint="eastAsia"/>
          <w:kern w:val="2"/>
          <w:sz w:val="21"/>
          <w:szCs w:val="22"/>
          <w:lang w:val="en-US" w:eastAsia="zh-CN"/>
          <w14:ligatures w14:val="standardContextual"/>
        </w:rPr>
        <w:t xml:space="preserve"> be discussed in architecture requirements.</w:t>
      </w:r>
    </w:p>
    <w:p w14:paraId="0BCE7F37" w14:textId="77777777" w:rsidR="00102CE8" w:rsidRPr="00102CE8" w:rsidRDefault="00102CE8" w:rsidP="00102CE8">
      <w:pPr>
        <w:widowControl w:val="0"/>
        <w:overflowPunct/>
        <w:autoSpaceDE/>
        <w:autoSpaceDN/>
        <w:adjustRightInd/>
        <w:spacing w:after="160" w:line="278" w:lineRule="auto"/>
        <w:textAlignment w:val="auto"/>
        <w:rPr>
          <w:rFonts w:eastAsia="等线"/>
          <w:kern w:val="2"/>
          <w:sz w:val="21"/>
          <w:szCs w:val="22"/>
          <w:lang w:val="en-US" w:eastAsia="zh-CN"/>
          <w14:ligatures w14:val="standardContextual"/>
        </w:rPr>
      </w:pPr>
      <w:r w:rsidRPr="00102CE8">
        <w:rPr>
          <w:rFonts w:eastAsia="等线" w:hint="eastAsia"/>
          <w:b/>
          <w:bCs/>
          <w:kern w:val="2"/>
          <w:sz w:val="21"/>
          <w:szCs w:val="22"/>
          <w:lang w:val="en-US" w:eastAsia="zh-CN"/>
          <w14:ligatures w14:val="standardContextual"/>
        </w:rPr>
        <w:t xml:space="preserve">Moderator proposal 3: </w:t>
      </w:r>
      <w:r w:rsidRPr="00102CE8">
        <w:rPr>
          <w:rFonts w:eastAsia="等线" w:hint="eastAsia"/>
          <w:kern w:val="2"/>
          <w:sz w:val="21"/>
          <w:szCs w:val="22"/>
          <w:lang w:val="en-US" w:eastAsia="zh-CN"/>
          <w14:ligatures w14:val="standardContextual"/>
        </w:rPr>
        <w:t xml:space="preserve">Whether to capture following into TR 38.914 section 5.4 will be further </w:t>
      </w:r>
      <w:r w:rsidRPr="00102CE8">
        <w:rPr>
          <w:rFonts w:eastAsia="等线"/>
          <w:kern w:val="2"/>
          <w:sz w:val="21"/>
          <w:szCs w:val="22"/>
          <w:lang w:val="en-US" w:eastAsia="zh-CN"/>
          <w14:ligatures w14:val="standardContextual"/>
        </w:rPr>
        <w:t>discussed</w:t>
      </w:r>
      <w:r w:rsidRPr="00102CE8">
        <w:rPr>
          <w:rFonts w:eastAsia="等线" w:hint="eastAsia"/>
          <w:kern w:val="2"/>
          <w:sz w:val="21"/>
          <w:szCs w:val="22"/>
          <w:lang w:val="en-US" w:eastAsia="zh-CN"/>
          <w14:ligatures w14:val="standardContextual"/>
        </w:rPr>
        <w:t>:</w:t>
      </w:r>
    </w:p>
    <w:p w14:paraId="0BF305D9" w14:textId="740A900E" w:rsidR="00102CE8" w:rsidRPr="00102CE8" w:rsidRDefault="00102CE8" w:rsidP="00102CE8">
      <w:pPr>
        <w:widowControl w:val="0"/>
        <w:numPr>
          <w:ilvl w:val="0"/>
          <w:numId w:val="38"/>
        </w:numPr>
        <w:overflowPunct/>
        <w:autoSpaceDE/>
        <w:autoSpaceDN/>
        <w:adjustRightInd/>
        <w:spacing w:after="160" w:line="278" w:lineRule="auto"/>
        <w:contextualSpacing/>
        <w:textAlignment w:val="auto"/>
        <w:rPr>
          <w:rFonts w:eastAsia="等线"/>
          <w:kern w:val="2"/>
          <w:sz w:val="21"/>
          <w:szCs w:val="22"/>
          <w:lang w:val="en-US" w:eastAsia="zh-CN"/>
          <w14:ligatures w14:val="standardContextual"/>
        </w:rPr>
      </w:pPr>
      <w:r w:rsidRPr="00102CE8">
        <w:rPr>
          <w:rFonts w:eastAsia="等线"/>
          <w:kern w:val="2"/>
          <w:sz w:val="21"/>
          <w:szCs w:val="22"/>
          <w:lang w:val="en-US" w:eastAsia="zh-CN"/>
          <w14:ligatures w14:val="standardContextual"/>
        </w:rPr>
        <w:t>Non-Terrestrial Network</w:t>
      </w:r>
    </w:p>
    <w:p w14:paraId="05341766" w14:textId="034A2BA3" w:rsidR="00102CE8" w:rsidRPr="00102CE8" w:rsidRDefault="00102CE8" w:rsidP="00102CE8">
      <w:pPr>
        <w:widowControl w:val="0"/>
        <w:numPr>
          <w:ilvl w:val="0"/>
          <w:numId w:val="38"/>
        </w:numPr>
        <w:overflowPunct/>
        <w:autoSpaceDE/>
        <w:autoSpaceDN/>
        <w:adjustRightInd/>
        <w:spacing w:after="160" w:line="278" w:lineRule="auto"/>
        <w:contextualSpacing/>
        <w:textAlignment w:val="auto"/>
        <w:rPr>
          <w:rFonts w:eastAsia="等线"/>
          <w:kern w:val="2"/>
          <w:sz w:val="21"/>
          <w:szCs w:val="22"/>
          <w:lang w:val="en-US" w:eastAsia="zh-CN"/>
          <w14:ligatures w14:val="standardContextual"/>
        </w:rPr>
      </w:pPr>
      <w:r w:rsidRPr="00102CE8">
        <w:rPr>
          <w:rFonts w:eastAsia="等线"/>
          <w:kern w:val="2"/>
          <w:sz w:val="21"/>
          <w:szCs w:val="22"/>
          <w:lang w:val="en-US" w:eastAsia="zh-CN"/>
          <w14:ligatures w14:val="standardContextual"/>
        </w:rPr>
        <w:t>Aerial</w:t>
      </w:r>
    </w:p>
    <w:p w14:paraId="3A72550F" w14:textId="66E5D4E5" w:rsidR="00102CE8" w:rsidRPr="00102CE8" w:rsidRDefault="00102CE8" w:rsidP="00102CE8">
      <w:pPr>
        <w:widowControl w:val="0"/>
        <w:numPr>
          <w:ilvl w:val="0"/>
          <w:numId w:val="38"/>
        </w:numPr>
        <w:overflowPunct/>
        <w:autoSpaceDE/>
        <w:autoSpaceDN/>
        <w:adjustRightInd/>
        <w:spacing w:after="160" w:line="278" w:lineRule="auto"/>
        <w:contextualSpacing/>
        <w:textAlignment w:val="auto"/>
        <w:rPr>
          <w:rFonts w:eastAsia="等线"/>
          <w:kern w:val="2"/>
          <w:sz w:val="21"/>
          <w:szCs w:val="22"/>
          <w:lang w:val="en-US" w:eastAsia="zh-CN"/>
          <w14:ligatures w14:val="standardContextual"/>
        </w:rPr>
      </w:pPr>
      <w:r w:rsidRPr="00102CE8">
        <w:rPr>
          <w:rFonts w:eastAsia="等线"/>
          <w:kern w:val="2"/>
          <w:sz w:val="21"/>
          <w:szCs w:val="22"/>
          <w:lang w:val="en-US" w:eastAsia="zh-CN"/>
          <w14:ligatures w14:val="standardContextual"/>
        </w:rPr>
        <w:t>FWA</w:t>
      </w:r>
    </w:p>
    <w:p w14:paraId="4F35F258" w14:textId="22A373E3" w:rsidR="00102CE8" w:rsidRPr="00102CE8" w:rsidRDefault="00102CE8" w:rsidP="00102CE8">
      <w:pPr>
        <w:widowControl w:val="0"/>
        <w:numPr>
          <w:ilvl w:val="0"/>
          <w:numId w:val="38"/>
        </w:numPr>
        <w:overflowPunct/>
        <w:autoSpaceDE/>
        <w:autoSpaceDN/>
        <w:adjustRightInd/>
        <w:spacing w:after="160" w:line="278" w:lineRule="auto"/>
        <w:contextualSpacing/>
        <w:textAlignment w:val="auto"/>
        <w:rPr>
          <w:rFonts w:eastAsia="等线"/>
          <w:kern w:val="2"/>
          <w:sz w:val="21"/>
          <w:szCs w:val="22"/>
          <w:lang w:val="en-US" w:eastAsia="zh-CN"/>
          <w14:ligatures w14:val="standardContextual"/>
        </w:rPr>
      </w:pPr>
      <w:r w:rsidRPr="00102CE8">
        <w:rPr>
          <w:rFonts w:eastAsia="等线" w:hint="eastAsia"/>
          <w:kern w:val="2"/>
          <w:sz w:val="21"/>
          <w:szCs w:val="22"/>
          <w:lang w:val="en-US" w:eastAsia="zh-CN"/>
          <w14:ligatures w14:val="standardContextual"/>
        </w:rPr>
        <w:t>Vehicles</w:t>
      </w:r>
    </w:p>
    <w:p w14:paraId="639F0843" w14:textId="1783DEB9" w:rsidR="00102CE8" w:rsidRPr="00102CE8" w:rsidRDefault="00102CE8" w:rsidP="00102CE8">
      <w:pPr>
        <w:widowControl w:val="0"/>
        <w:numPr>
          <w:ilvl w:val="0"/>
          <w:numId w:val="38"/>
        </w:numPr>
        <w:overflowPunct/>
        <w:autoSpaceDE/>
        <w:autoSpaceDN/>
        <w:adjustRightInd/>
        <w:spacing w:after="160" w:line="278" w:lineRule="auto"/>
        <w:contextualSpacing/>
        <w:textAlignment w:val="auto"/>
        <w:rPr>
          <w:rFonts w:eastAsia="等线"/>
          <w:kern w:val="2"/>
          <w:sz w:val="21"/>
          <w:szCs w:val="22"/>
          <w:lang w:val="en-US" w:eastAsia="zh-CN"/>
          <w14:ligatures w14:val="standardContextual"/>
        </w:rPr>
      </w:pPr>
      <w:r w:rsidRPr="00102CE8">
        <w:rPr>
          <w:rFonts w:eastAsia="等线" w:hint="eastAsia"/>
          <w:kern w:val="2"/>
          <w:sz w:val="21"/>
          <w:szCs w:val="22"/>
          <w:lang w:val="en-US" w:eastAsia="zh-CN"/>
          <w14:ligatures w14:val="standardContextual"/>
        </w:rPr>
        <w:t>Mission Critical Communication</w:t>
      </w:r>
    </w:p>
    <w:p w14:paraId="670CDA90" w14:textId="6E028196" w:rsidR="00102CE8" w:rsidRPr="00102CE8" w:rsidRDefault="00102CE8" w:rsidP="00102CE8">
      <w:pPr>
        <w:widowControl w:val="0"/>
        <w:numPr>
          <w:ilvl w:val="0"/>
          <w:numId w:val="38"/>
        </w:numPr>
        <w:overflowPunct/>
        <w:autoSpaceDE/>
        <w:autoSpaceDN/>
        <w:adjustRightInd/>
        <w:spacing w:after="160" w:line="278" w:lineRule="auto"/>
        <w:contextualSpacing/>
        <w:textAlignment w:val="auto"/>
        <w:rPr>
          <w:rFonts w:eastAsia="等线"/>
          <w:kern w:val="2"/>
          <w:sz w:val="21"/>
          <w:szCs w:val="22"/>
          <w:lang w:val="en-US" w:eastAsia="zh-CN"/>
          <w14:ligatures w14:val="standardContextual"/>
        </w:rPr>
      </w:pPr>
      <w:r w:rsidRPr="00102CE8">
        <w:rPr>
          <w:rFonts w:eastAsia="等线"/>
          <w:kern w:val="2"/>
          <w:sz w:val="21"/>
          <w:szCs w:val="22"/>
          <w:lang w:val="en-US" w:eastAsia="zh-CN"/>
          <w14:ligatures w14:val="standardContextual"/>
        </w:rPr>
        <w:t>Positioning</w:t>
      </w:r>
      <w:r w:rsidRPr="00102CE8">
        <w:rPr>
          <w:rFonts w:eastAsia="等线" w:hint="eastAsia"/>
          <w:kern w:val="2"/>
          <w:sz w:val="21"/>
          <w:szCs w:val="22"/>
          <w:lang w:val="en-US" w:eastAsia="zh-CN"/>
          <w14:ligatures w14:val="standardContextual"/>
        </w:rPr>
        <w:t xml:space="preserve"> and/or Navigation</w:t>
      </w:r>
    </w:p>
    <w:p w14:paraId="7329B98D" w14:textId="3166EFEA" w:rsidR="00102CE8" w:rsidRPr="00102CE8" w:rsidRDefault="00102CE8" w:rsidP="00102CE8">
      <w:pPr>
        <w:widowControl w:val="0"/>
        <w:numPr>
          <w:ilvl w:val="0"/>
          <w:numId w:val="38"/>
        </w:numPr>
        <w:overflowPunct/>
        <w:autoSpaceDE/>
        <w:autoSpaceDN/>
        <w:adjustRightInd/>
        <w:spacing w:after="160" w:line="278" w:lineRule="auto"/>
        <w:contextualSpacing/>
        <w:textAlignment w:val="auto"/>
        <w:rPr>
          <w:rFonts w:eastAsia="等线"/>
          <w:kern w:val="2"/>
          <w:sz w:val="21"/>
          <w:szCs w:val="22"/>
          <w:lang w:val="en-US" w:eastAsia="zh-CN"/>
          <w14:ligatures w14:val="standardContextual"/>
        </w:rPr>
      </w:pPr>
      <w:r w:rsidRPr="00102CE8">
        <w:rPr>
          <w:rFonts w:eastAsia="等线" w:hint="eastAsia"/>
          <w:kern w:val="2"/>
          <w:sz w:val="21"/>
          <w:szCs w:val="22"/>
          <w:lang w:val="en-US" w:eastAsia="zh-CN"/>
          <w14:ligatures w14:val="standardContextual"/>
        </w:rPr>
        <w:t>TSN</w:t>
      </w:r>
    </w:p>
    <w:p w14:paraId="22C03E00" w14:textId="30CCC88F" w:rsidR="00102CE8" w:rsidRPr="00102CE8" w:rsidRDefault="00102CE8" w:rsidP="00102CE8">
      <w:pPr>
        <w:widowControl w:val="0"/>
        <w:numPr>
          <w:ilvl w:val="0"/>
          <w:numId w:val="38"/>
        </w:numPr>
        <w:overflowPunct/>
        <w:autoSpaceDE/>
        <w:autoSpaceDN/>
        <w:adjustRightInd/>
        <w:spacing w:after="160" w:line="278" w:lineRule="auto"/>
        <w:contextualSpacing/>
        <w:textAlignment w:val="auto"/>
        <w:rPr>
          <w:rFonts w:eastAsia="等线"/>
          <w:kern w:val="2"/>
          <w:sz w:val="21"/>
          <w:szCs w:val="22"/>
          <w:lang w:val="en-US" w:eastAsia="zh-CN"/>
          <w14:ligatures w14:val="standardContextual"/>
        </w:rPr>
      </w:pPr>
      <w:r w:rsidRPr="00102CE8">
        <w:rPr>
          <w:rFonts w:eastAsia="等线" w:hint="eastAsia"/>
          <w:kern w:val="2"/>
          <w:sz w:val="21"/>
          <w:szCs w:val="22"/>
          <w:lang w:val="en-US" w:eastAsia="zh-CN"/>
          <w14:ligatures w14:val="standardContextual"/>
        </w:rPr>
        <w:t>HRLLC</w:t>
      </w:r>
    </w:p>
    <w:p w14:paraId="44174F81" w14:textId="77777777" w:rsidR="00102CE8" w:rsidRPr="00102CE8" w:rsidRDefault="00102CE8" w:rsidP="00102CE8">
      <w:pPr>
        <w:widowControl w:val="0"/>
        <w:overflowPunct/>
        <w:autoSpaceDE/>
        <w:autoSpaceDN/>
        <w:adjustRightInd/>
        <w:spacing w:after="160" w:line="278" w:lineRule="auto"/>
        <w:textAlignment w:val="auto"/>
        <w:rPr>
          <w:rFonts w:eastAsia="等线"/>
          <w:kern w:val="2"/>
          <w:sz w:val="21"/>
          <w:szCs w:val="22"/>
          <w:lang w:val="en-US" w:eastAsia="zh-CN"/>
          <w14:ligatures w14:val="standardContextual"/>
        </w:rPr>
      </w:pPr>
      <w:r w:rsidRPr="00102CE8">
        <w:rPr>
          <w:rFonts w:eastAsia="等线" w:hint="eastAsia"/>
          <w:b/>
          <w:bCs/>
          <w:kern w:val="2"/>
          <w:sz w:val="21"/>
          <w:szCs w:val="22"/>
          <w:lang w:val="en-US" w:eastAsia="zh-CN"/>
          <w14:ligatures w14:val="standardContextual"/>
        </w:rPr>
        <w:t xml:space="preserve">Moderator proposal 4: </w:t>
      </w:r>
    </w:p>
    <w:p w14:paraId="4932C039" w14:textId="0BDD86BA" w:rsidR="00440982" w:rsidRPr="00102CE8" w:rsidRDefault="00102CE8" w:rsidP="00F23304">
      <w:pPr>
        <w:widowControl w:val="0"/>
        <w:numPr>
          <w:ilvl w:val="0"/>
          <w:numId w:val="39"/>
        </w:numPr>
        <w:overflowPunct/>
        <w:autoSpaceDE/>
        <w:autoSpaceDN/>
        <w:adjustRightInd/>
        <w:spacing w:before="120" w:after="0" w:line="278" w:lineRule="auto"/>
        <w:textAlignment w:val="auto"/>
        <w:rPr>
          <w:rFonts w:eastAsia="Batang" w:hint="eastAsia"/>
          <w:kern w:val="2"/>
          <w:sz w:val="21"/>
          <w:szCs w:val="22"/>
          <w:lang w:val="en-US" w:eastAsia="zh-CN"/>
          <w14:ligatures w14:val="standardContextual"/>
        </w:rPr>
      </w:pPr>
      <w:r w:rsidRPr="00102CE8">
        <w:rPr>
          <w:rFonts w:eastAsia="等线"/>
          <w:kern w:val="2"/>
          <w:sz w:val="21"/>
          <w:szCs w:val="22"/>
          <w:lang w:val="en-US" w:eastAsia="zh-CN"/>
          <w14:ligatures w14:val="standardContextual"/>
        </w:rPr>
        <w:t>6GR should study the sensing modes, including TRP monostatic, TRP-TRP bistatic, TRP-UE DL, UE-TRP UL, UE-UE bistatic and UE monostatic.</w:t>
      </w:r>
    </w:p>
    <w:p w14:paraId="1A5B7BE3" w14:textId="77777777" w:rsidR="009871DE" w:rsidRPr="00440982" w:rsidRDefault="009871DE" w:rsidP="00F23304">
      <w:pPr>
        <w:rPr>
          <w:rFonts w:eastAsiaTheme="minorEastAsia" w:hint="eastAsia"/>
          <w:bCs/>
          <w:lang w:val="en-US" w:eastAsia="zh-CN"/>
        </w:rPr>
      </w:pPr>
    </w:p>
    <w:p w14:paraId="3975450C" w14:textId="620732BF" w:rsidR="005D66DA" w:rsidRDefault="005D66DA" w:rsidP="00F23304">
      <w:pPr>
        <w:rPr>
          <w:rFonts w:eastAsiaTheme="minorEastAsia"/>
          <w:bCs/>
          <w:lang w:val="en-US" w:eastAsia="zh-CN"/>
        </w:rPr>
      </w:pPr>
      <w:proofErr w:type="spellStart"/>
      <w:r w:rsidRPr="005D66DA">
        <w:rPr>
          <w:rFonts w:eastAsiaTheme="minorEastAsia"/>
          <w:bCs/>
          <w:lang w:val="en-US" w:eastAsia="zh-CN"/>
        </w:rPr>
        <w:t>pCR</w:t>
      </w:r>
      <w:proofErr w:type="spellEnd"/>
      <w:r w:rsidRPr="005D66DA">
        <w:rPr>
          <w:rFonts w:eastAsiaTheme="minorEastAsia"/>
          <w:bCs/>
          <w:lang w:val="en-US" w:eastAsia="zh-CN"/>
        </w:rPr>
        <w:t xml:space="preserve"> for 38.914 on Requirements of new and existing services for 6G</w:t>
      </w:r>
      <w:r>
        <w:rPr>
          <w:rFonts w:eastAsiaTheme="minorEastAsia" w:hint="eastAsia"/>
          <w:bCs/>
          <w:lang w:val="en-US" w:eastAsia="zh-CN"/>
        </w:rPr>
        <w:t xml:space="preserve"> is approved in </w:t>
      </w:r>
      <w:r w:rsidRPr="005D66DA">
        <w:rPr>
          <w:rFonts w:eastAsiaTheme="minorEastAsia"/>
          <w:bCs/>
          <w:lang w:val="en-US" w:eastAsia="zh-CN"/>
        </w:rPr>
        <w:t>RP-2529</w:t>
      </w:r>
      <w:r>
        <w:rPr>
          <w:rFonts w:eastAsiaTheme="minorEastAsia" w:hint="eastAsia"/>
          <w:bCs/>
          <w:lang w:val="en-US" w:eastAsia="zh-CN"/>
        </w:rPr>
        <w:t>60.</w:t>
      </w:r>
    </w:p>
    <w:p w14:paraId="4E6B0BC1" w14:textId="77777777" w:rsidR="00BF6DE3" w:rsidRPr="00E30BAF" w:rsidRDefault="00BF6DE3" w:rsidP="00F23304">
      <w:pPr>
        <w:rPr>
          <w:rFonts w:eastAsiaTheme="minorEastAsia"/>
          <w:b/>
          <w:sz w:val="28"/>
          <w:u w:val="single"/>
          <w:lang w:eastAsia="zh-CN"/>
        </w:rPr>
      </w:pPr>
    </w:p>
    <w:p w14:paraId="0E9F5B70" w14:textId="77777777" w:rsidR="00A06F74" w:rsidRDefault="00A06F74" w:rsidP="00A06F74">
      <w:pPr>
        <w:pStyle w:val="4"/>
        <w:rPr>
          <w:lang w:eastAsia="ja-JP"/>
        </w:rPr>
      </w:pPr>
      <w:r>
        <w:rPr>
          <w:lang w:eastAsia="ja-JP"/>
        </w:rPr>
        <w:t>2.0.2</w:t>
      </w:r>
      <w:r>
        <w:rPr>
          <w:lang w:eastAsia="ja-JP"/>
        </w:rPr>
        <w:tab/>
        <w:t>Remaining Open issues</w:t>
      </w:r>
    </w:p>
    <w:p w14:paraId="782BDBD0" w14:textId="50307E79" w:rsidR="00887446" w:rsidRPr="00C1053B" w:rsidRDefault="00887446" w:rsidP="00887446">
      <w:pPr>
        <w:pStyle w:val="aff8"/>
        <w:widowControl/>
        <w:numPr>
          <w:ilvl w:val="0"/>
          <w:numId w:val="22"/>
        </w:numPr>
        <w:overflowPunct w:val="0"/>
        <w:autoSpaceDE w:val="0"/>
        <w:autoSpaceDN w:val="0"/>
        <w:adjustRightInd w:val="0"/>
        <w:spacing w:line="360" w:lineRule="auto"/>
        <w:ind w:leftChars="0"/>
        <w:contextualSpacing/>
        <w:jc w:val="left"/>
        <w:textAlignment w:val="baseline"/>
        <w:rPr>
          <w:rFonts w:ascii="Times New Roman" w:hAnsi="Times New Roman"/>
          <w:sz w:val="20"/>
          <w:szCs w:val="20"/>
        </w:rPr>
      </w:pPr>
      <w:r w:rsidRPr="00C1053B">
        <w:rPr>
          <w:rFonts w:ascii="Times New Roman" w:eastAsiaTheme="minorEastAsia" w:hAnsi="Times New Roman" w:hint="eastAsia"/>
          <w:sz w:val="20"/>
          <w:szCs w:val="20"/>
          <w:lang w:eastAsia="zh-CN"/>
        </w:rPr>
        <w:t>I</w:t>
      </w:r>
      <w:r w:rsidRPr="00C1053B">
        <w:rPr>
          <w:rFonts w:ascii="Times New Roman" w:hAnsi="Times New Roman"/>
          <w:sz w:val="20"/>
          <w:szCs w:val="20"/>
        </w:rPr>
        <w:t>nvestigate a candidate set of items for minimum TPRs based on the Recommendation ITU-R M.2160, and</w:t>
      </w:r>
      <w:r w:rsidRPr="00C1053B">
        <w:rPr>
          <w:rFonts w:ascii="Times New Roman" w:hAnsi="Times New Roman"/>
          <w:sz w:val="20"/>
          <w:szCs w:val="20"/>
          <w:lang w:eastAsia="zh-CN"/>
        </w:rPr>
        <w:t>, where applicable,</w:t>
      </w:r>
      <w:r w:rsidRPr="00C1053B">
        <w:rPr>
          <w:rFonts w:ascii="Times New Roman" w:hAnsi="Times New Roman"/>
          <w:sz w:val="20"/>
          <w:szCs w:val="20"/>
        </w:rPr>
        <w:t xml:space="preserve"> the associated target values </w:t>
      </w:r>
      <w:r w:rsidRPr="00C1053B">
        <w:rPr>
          <w:rFonts w:ascii="Times New Roman" w:hAnsi="Times New Roman"/>
          <w:sz w:val="20"/>
          <w:szCs w:val="20"/>
          <w:lang w:eastAsia="zh-CN"/>
        </w:rPr>
        <w:t xml:space="preserve">and key assumptions </w:t>
      </w:r>
      <w:r w:rsidRPr="00C1053B">
        <w:rPr>
          <w:rFonts w:ascii="Times New Roman" w:hAnsi="Times New Roman"/>
          <w:sz w:val="20"/>
          <w:szCs w:val="20"/>
        </w:rPr>
        <w:t>for the identified minimum TPRs.</w:t>
      </w:r>
    </w:p>
    <w:p w14:paraId="459CC28F" w14:textId="77777777" w:rsidR="00887446" w:rsidRPr="00887446" w:rsidRDefault="00887446" w:rsidP="00887446">
      <w:pPr>
        <w:pStyle w:val="aff8"/>
        <w:widowControl/>
        <w:numPr>
          <w:ilvl w:val="1"/>
          <w:numId w:val="22"/>
        </w:numPr>
        <w:overflowPunct w:val="0"/>
        <w:autoSpaceDE w:val="0"/>
        <w:autoSpaceDN w:val="0"/>
        <w:adjustRightInd w:val="0"/>
        <w:spacing w:line="360" w:lineRule="auto"/>
        <w:ind w:leftChars="0"/>
        <w:contextualSpacing/>
        <w:jc w:val="left"/>
        <w:textAlignment w:val="baseline"/>
        <w:rPr>
          <w:rFonts w:ascii="Times New Roman" w:hAnsi="Times New Roman"/>
          <w:sz w:val="20"/>
          <w:szCs w:val="20"/>
        </w:rPr>
      </w:pPr>
      <w:r w:rsidRPr="00887446">
        <w:rPr>
          <w:rFonts w:ascii="Times New Roman" w:hAnsi="Times New Roman"/>
          <w:sz w:val="20"/>
          <w:szCs w:val="20"/>
        </w:rPr>
        <w:t xml:space="preserve">The outcome is expected to be shared </w:t>
      </w:r>
      <w:r w:rsidRPr="00887446">
        <w:rPr>
          <w:rFonts w:ascii="Times New Roman" w:hAnsi="Times New Roman"/>
          <w:sz w:val="20"/>
          <w:szCs w:val="20"/>
          <w:lang w:eastAsia="zh-CN"/>
        </w:rPr>
        <w:t xml:space="preserve">by LS </w:t>
      </w:r>
      <w:r w:rsidRPr="00887446">
        <w:rPr>
          <w:rFonts w:ascii="Times New Roman" w:hAnsi="Times New Roman"/>
          <w:sz w:val="20"/>
          <w:szCs w:val="20"/>
        </w:rPr>
        <w:t>with ITU-R WP5D, as suitable, and used as a baseline for the subsequent study 6G in RAN</w:t>
      </w:r>
    </w:p>
    <w:p w14:paraId="29E0B580" w14:textId="77777777" w:rsidR="00887446" w:rsidRPr="00887446" w:rsidRDefault="00887446" w:rsidP="00887446">
      <w:pPr>
        <w:numPr>
          <w:ilvl w:val="0"/>
          <w:numId w:val="22"/>
        </w:numPr>
        <w:spacing w:line="360" w:lineRule="auto"/>
        <w:contextualSpacing/>
        <w:rPr>
          <w:rFonts w:eastAsia="等线"/>
        </w:rPr>
      </w:pPr>
      <w:r w:rsidRPr="00887446">
        <w:rPr>
          <w:rFonts w:eastAsia="等线"/>
        </w:rPr>
        <w:t>Identify typical and practical deployment scenarios defined by attributes such as carrier frequency, inter-site distance, user density, maximum mobility speed, and other relevant factors.</w:t>
      </w:r>
    </w:p>
    <w:p w14:paraId="2C9FC944" w14:textId="77777777" w:rsidR="00887446" w:rsidRPr="00887446" w:rsidRDefault="00887446" w:rsidP="00887446">
      <w:pPr>
        <w:numPr>
          <w:ilvl w:val="0"/>
          <w:numId w:val="22"/>
        </w:numPr>
        <w:spacing w:line="360" w:lineRule="auto"/>
        <w:contextualSpacing/>
        <w:rPr>
          <w:rFonts w:eastAsia="等线"/>
          <w:bCs/>
          <w:iCs/>
        </w:rPr>
      </w:pPr>
      <w:r w:rsidRPr="00887446">
        <w:rPr>
          <w:rFonts w:eastAsia="等线"/>
        </w:rPr>
        <w:t>Develop 3GPP requirements for 6G Radio for improvement of existing services and for new services.</w:t>
      </w:r>
    </w:p>
    <w:p w14:paraId="08F90069" w14:textId="77777777" w:rsidR="00887446" w:rsidRPr="00887446" w:rsidRDefault="00887446" w:rsidP="00887446">
      <w:pPr>
        <w:numPr>
          <w:ilvl w:val="0"/>
          <w:numId w:val="22"/>
        </w:numPr>
        <w:spacing w:line="360" w:lineRule="auto"/>
        <w:contextualSpacing/>
        <w:rPr>
          <w:rFonts w:eastAsia="等线"/>
        </w:rPr>
      </w:pPr>
      <w:bookmarkStart w:id="3" w:name="OLE_LINK1"/>
      <w:r w:rsidRPr="00887446">
        <w:rPr>
          <w:rFonts w:eastAsia="等线"/>
        </w:rPr>
        <w:t>Determine the applicability of legacy services to 6G Radio, and define radio requirements for these, as appropriate.</w:t>
      </w:r>
      <w:bookmarkEnd w:id="3"/>
    </w:p>
    <w:p w14:paraId="5391734A" w14:textId="77777777" w:rsidR="00887446" w:rsidRPr="00887446" w:rsidRDefault="00887446" w:rsidP="00887446">
      <w:pPr>
        <w:numPr>
          <w:ilvl w:val="0"/>
          <w:numId w:val="22"/>
        </w:numPr>
        <w:spacing w:line="360" w:lineRule="auto"/>
        <w:contextualSpacing/>
        <w:rPr>
          <w:rFonts w:eastAsia="等线"/>
        </w:rPr>
      </w:pPr>
      <w:r w:rsidRPr="00887446">
        <w:rPr>
          <w:rFonts w:eastAsia="等线"/>
        </w:rPr>
        <w:t xml:space="preserve">Develop 3GPP requirements for 6G Radio for these practical deployment scenarios to ensure substantial gains in all relevant bands: overall performance, user experience, TCO reduction including at least: </w:t>
      </w:r>
    </w:p>
    <w:p w14:paraId="0E00D21A"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Ensure appropriate set of functionalities, minimize the adoption of multiple options for the same functionality, avoid excessive configurations, excessive UE capabilities and UE capabilities reporting</w:t>
      </w:r>
    </w:p>
    <w:p w14:paraId="5088D85B"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Energy efficiency and energy saving: both for network and device</w:t>
      </w:r>
    </w:p>
    <w:p w14:paraId="2CE0FBA5"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 xml:space="preserve">Enhanced spectral efficiency </w:t>
      </w:r>
    </w:p>
    <w:p w14:paraId="4E22A196"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Enhance</w:t>
      </w:r>
      <w:r w:rsidRPr="00887446">
        <w:rPr>
          <w:rFonts w:eastAsia="等线"/>
          <w:bCs/>
          <w:iCs/>
          <w:lang w:eastAsia="zh-CN"/>
        </w:rPr>
        <w:t xml:space="preserve">d </w:t>
      </w:r>
      <w:r w:rsidRPr="00887446">
        <w:rPr>
          <w:rFonts w:eastAsia="等线"/>
          <w:bCs/>
          <w:iCs/>
        </w:rPr>
        <w:t>overall coverage, focus on</w:t>
      </w:r>
      <w:r w:rsidRPr="00887446">
        <w:rPr>
          <w:rFonts w:eastAsia="等线"/>
          <w:bCs/>
          <w:iCs/>
          <w:lang w:eastAsia="zh-CN"/>
        </w:rPr>
        <w:t xml:space="preserve"> </w:t>
      </w:r>
      <w:r w:rsidRPr="00887446">
        <w:rPr>
          <w:rFonts w:eastAsia="等线"/>
          <w:bCs/>
          <w:iCs/>
        </w:rPr>
        <w:t>cell-edge performance</w:t>
      </w:r>
      <w:r w:rsidRPr="00887446">
        <w:rPr>
          <w:rFonts w:eastAsia="等线"/>
          <w:bCs/>
          <w:iCs/>
          <w:lang w:eastAsia="zh-CN"/>
        </w:rPr>
        <w:t xml:space="preserve"> and </w:t>
      </w:r>
      <w:r w:rsidRPr="00887446">
        <w:rPr>
          <w:rFonts w:eastAsia="等线"/>
          <w:bCs/>
          <w:iCs/>
        </w:rPr>
        <w:t xml:space="preserve">UL </w:t>
      </w:r>
      <w:r w:rsidRPr="00887446">
        <w:rPr>
          <w:rFonts w:eastAsia="等线"/>
          <w:bCs/>
          <w:iCs/>
          <w:lang w:eastAsia="zh-CN"/>
        </w:rPr>
        <w:t>coverage</w:t>
      </w:r>
    </w:p>
    <w:p w14:paraId="219DDD9F"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 xml:space="preserve">Wider channel bandwidth (at least 200MHz) support for 6G deployments </w:t>
      </w:r>
      <w:r w:rsidRPr="00887446">
        <w:rPr>
          <w:rFonts w:eastAsia="等线"/>
          <w:bCs/>
          <w:iCs/>
          <w:lang w:eastAsia="zh-CN"/>
        </w:rPr>
        <w:t>at least</w:t>
      </w:r>
      <w:r w:rsidRPr="00887446">
        <w:rPr>
          <w:rFonts w:eastAsia="等线"/>
          <w:bCs/>
          <w:iCs/>
        </w:rPr>
        <w:t xml:space="preserve"> </w:t>
      </w:r>
      <w:r w:rsidRPr="00887446">
        <w:rPr>
          <w:rFonts w:eastAsia="等线"/>
          <w:bCs/>
          <w:iCs/>
          <w:lang w:eastAsia="zh-CN"/>
        </w:rPr>
        <w:t xml:space="preserve">above 2 GHz, </w:t>
      </w:r>
      <w:r w:rsidRPr="00887446">
        <w:rPr>
          <w:rFonts w:eastAsia="等线"/>
          <w:bCs/>
          <w:iCs/>
        </w:rPr>
        <w:t>around 7 GHz</w:t>
      </w:r>
    </w:p>
    <w:p w14:paraId="404BE657"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Re-use of existing 5G mid-band (~3.5GHz) site grid for 6G deployments in at least around 7 GHz and targeting comparable coverage to 5G mid-band</w:t>
      </w:r>
    </w:p>
    <w:p w14:paraId="3AD07FAE"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lastRenderedPageBreak/>
        <w:t>Target scalable and forward compatible design for diverse device types</w:t>
      </w:r>
    </w:p>
    <w:p w14:paraId="6BBF1B83"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Improved spectrum utilization and operations taking into account diverse spectrum allocations</w:t>
      </w:r>
    </w:p>
    <w:p w14:paraId="1D8F609C"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 xml:space="preserve">Aim at using common 6G Radio design, which meets mobile broadband service requirements </w:t>
      </w:r>
      <w:r w:rsidRPr="00887446">
        <w:rPr>
          <w:rFonts w:eastAsia="等线"/>
          <w:bCs/>
          <w:iCs/>
          <w:lang w:eastAsia="zh-CN"/>
        </w:rPr>
        <w:t>as</w:t>
      </w:r>
      <w:r w:rsidRPr="00887446">
        <w:rPr>
          <w:rFonts w:eastAsia="等线"/>
          <w:bCs/>
          <w:iCs/>
        </w:rPr>
        <w:t xml:space="preserve"> high priority, to also meet vertical needs</w:t>
      </w:r>
    </w:p>
    <w:p w14:paraId="207A096E" w14:textId="77777777" w:rsidR="00887446" w:rsidRPr="00887446" w:rsidRDefault="00887446" w:rsidP="00887446">
      <w:pPr>
        <w:numPr>
          <w:ilvl w:val="1"/>
          <w:numId w:val="22"/>
        </w:numPr>
        <w:spacing w:line="360" w:lineRule="auto"/>
        <w:contextualSpacing/>
        <w:rPr>
          <w:rFonts w:eastAsia="等线"/>
          <w:iCs/>
        </w:rPr>
      </w:pPr>
      <w:bookmarkStart w:id="4" w:name="OLE_LINK3"/>
      <w:r w:rsidRPr="00887446">
        <w:rPr>
          <w:rFonts w:eastAsia="等线"/>
          <w:iCs/>
        </w:rPr>
        <w:t>Aim at a harmonized 6G Radio design for TN and NTN, including their integration</w:t>
      </w:r>
    </w:p>
    <w:bookmarkEnd w:id="4"/>
    <w:p w14:paraId="04C882C0"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lang w:val="en-US"/>
        </w:rPr>
        <w:t>System simplification, including reducing configuration complexity, enabling more efficient Cell/UE management, etc</w:t>
      </w:r>
      <w:r w:rsidRPr="00887446">
        <w:rPr>
          <w:rFonts w:eastAsia="等线"/>
          <w:bCs/>
          <w:iCs/>
          <w:lang w:eastAsia="zh-CN"/>
        </w:rPr>
        <w:t>.</w:t>
      </w:r>
    </w:p>
    <w:p w14:paraId="1B4CC5A9" w14:textId="77777777" w:rsidR="00887446" w:rsidRPr="00887446" w:rsidRDefault="00887446" w:rsidP="00887446">
      <w:pPr>
        <w:numPr>
          <w:ilvl w:val="0"/>
          <w:numId w:val="22"/>
        </w:numPr>
        <w:spacing w:line="360" w:lineRule="auto"/>
        <w:contextualSpacing/>
        <w:rPr>
          <w:rFonts w:eastAsia="等线"/>
          <w:bCs/>
          <w:iCs/>
        </w:rPr>
      </w:pPr>
      <w:r w:rsidRPr="00887446">
        <w:rPr>
          <w:rFonts w:eastAsia="等线"/>
          <w:bCs/>
          <w:iCs/>
        </w:rPr>
        <w:t>Define a time plan and steer work as appropriate for the RAN WGs during the 6G WG SI to deliver high-level decisions at least on the following areas:</w:t>
      </w:r>
    </w:p>
    <w:p w14:paraId="6B47A9ED"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Fundamental 6G radio design aspects: waveform, numerology, channel coding, etc…</w:t>
      </w:r>
    </w:p>
    <w:p w14:paraId="374ED884"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Overall high-level aspects of 5G to 6G migration</w:t>
      </w:r>
    </w:p>
    <w:p w14:paraId="66D51DB0"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RAN architecture and interfaces, including RAN-Core interface</w:t>
      </w:r>
    </w:p>
    <w:p w14:paraId="18E0CBB2"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Coordination of 6G AI/ML framework</w:t>
      </w:r>
    </w:p>
    <w:p w14:paraId="1E852B1A" w14:textId="77777777" w:rsidR="001932AD" w:rsidRPr="00887446" w:rsidRDefault="001932AD" w:rsidP="001932AD">
      <w:pPr>
        <w:rPr>
          <w:rFonts w:eastAsiaTheme="minorEastAsia"/>
          <w:szCs w:val="21"/>
          <w:lang w:eastAsia="zh-CN"/>
        </w:rPr>
      </w:pPr>
    </w:p>
    <w:p w14:paraId="36F91ECA" w14:textId="77777777" w:rsidR="00610E37" w:rsidRDefault="00701410" w:rsidP="00701410">
      <w:pPr>
        <w:pStyle w:val="2"/>
        <w:rPr>
          <w:lang w:eastAsia="ja-JP"/>
        </w:rPr>
      </w:pPr>
      <w:bookmarkStart w:id="5" w:name="OLE_LINK6"/>
      <w:r>
        <w:rPr>
          <w:lang w:eastAsia="ja-JP"/>
        </w:rPr>
        <w:t>2.1</w:t>
      </w:r>
      <w:r>
        <w:rPr>
          <w:lang w:eastAsia="ja-JP"/>
        </w:rPr>
        <w:tab/>
      </w:r>
      <w:r w:rsidR="00610E37" w:rsidRPr="0003665A">
        <w:rPr>
          <w:rFonts w:hint="eastAsia"/>
          <w:lang w:eastAsia="ja-JP"/>
        </w:rPr>
        <w:t>RAN1</w:t>
      </w:r>
    </w:p>
    <w:bookmarkEnd w:id="5"/>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68FE3B8"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RP-251912</w:t>
      </w:r>
      <w:r w:rsidRPr="005D0C97">
        <w:rPr>
          <w:rFonts w:ascii="Times New Roman" w:hAnsi="Times New Roman"/>
          <w:sz w:val="20"/>
          <w:szCs w:val="20"/>
        </w:rPr>
        <w:tab/>
        <w:t>LS on 5GAA Automotive Requirements for 3GPP SA and RAN#109 (5GAA_WG4-252862; to: RAN, SA; cc: SA2; contact: Bosch)</w:t>
      </w:r>
      <w:r w:rsidRPr="005D0C97">
        <w:rPr>
          <w:rFonts w:ascii="Times New Roman" w:hAnsi="Times New Roman"/>
          <w:sz w:val="20"/>
          <w:szCs w:val="20"/>
        </w:rPr>
        <w:tab/>
        <w:t>5GAA</w:t>
      </w:r>
    </w:p>
    <w:p w14:paraId="191FE9AE"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RP-251935</w:t>
      </w:r>
      <w:r w:rsidRPr="005D0C97">
        <w:rPr>
          <w:rFonts w:ascii="Times New Roman" w:hAnsi="Times New Roman"/>
          <w:sz w:val="20"/>
          <w:szCs w:val="20"/>
        </w:rPr>
        <w:tab/>
        <w:t>Text proposal for TR 38.914 for NTN deployment scenarios</w:t>
      </w:r>
      <w:r w:rsidRPr="005D0C97">
        <w:rPr>
          <w:rFonts w:ascii="Times New Roman" w:hAnsi="Times New Roman"/>
          <w:sz w:val="20"/>
          <w:szCs w:val="20"/>
        </w:rPr>
        <w:tab/>
        <w:t>THALES</w:t>
      </w:r>
    </w:p>
    <w:p w14:paraId="785477E6"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RP-251936</w:t>
      </w:r>
      <w:r w:rsidRPr="005D0C97">
        <w:rPr>
          <w:rFonts w:ascii="Times New Roman" w:hAnsi="Times New Roman"/>
          <w:sz w:val="20"/>
          <w:szCs w:val="20"/>
        </w:rPr>
        <w:tab/>
        <w:t>Text proposal for TR 38.914 for NTN performance requirements</w:t>
      </w:r>
      <w:r w:rsidRPr="005D0C97">
        <w:rPr>
          <w:rFonts w:ascii="Times New Roman" w:hAnsi="Times New Roman"/>
          <w:sz w:val="20"/>
          <w:szCs w:val="20"/>
        </w:rPr>
        <w:tab/>
        <w:t>THALES</w:t>
      </w:r>
    </w:p>
    <w:p w14:paraId="5B889B87"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RP-251939</w:t>
      </w:r>
      <w:r w:rsidRPr="005D0C97">
        <w:rPr>
          <w:rFonts w:ascii="Times New Roman" w:hAnsi="Times New Roman"/>
          <w:sz w:val="20"/>
          <w:szCs w:val="20"/>
        </w:rPr>
        <w:tab/>
        <w:t>Proposing Dual Stack for 6G RAN Study</w:t>
      </w:r>
      <w:r w:rsidRPr="005D0C97">
        <w:rPr>
          <w:rFonts w:ascii="Times New Roman" w:hAnsi="Times New Roman"/>
          <w:sz w:val="20"/>
          <w:szCs w:val="20"/>
        </w:rPr>
        <w:tab/>
        <w:t>Boost Mobile Network</w:t>
      </w:r>
    </w:p>
    <w:p w14:paraId="22C37651"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RP-251940</w:t>
      </w:r>
      <w:r w:rsidRPr="005D0C97">
        <w:rPr>
          <w:rFonts w:ascii="Times New Roman" w:hAnsi="Times New Roman"/>
          <w:sz w:val="20"/>
          <w:szCs w:val="20"/>
        </w:rPr>
        <w:tab/>
        <w:t>Text proposal for TR 38.914 for Vehicular Device Type</w:t>
      </w:r>
      <w:r w:rsidRPr="005D0C97">
        <w:rPr>
          <w:rFonts w:ascii="Times New Roman" w:hAnsi="Times New Roman"/>
          <w:sz w:val="20"/>
          <w:szCs w:val="20"/>
        </w:rPr>
        <w:tab/>
        <w:t xml:space="preserve">BMW AG, ROBERT BOSCH </w:t>
      </w:r>
      <w:proofErr w:type="spellStart"/>
      <w:proofErr w:type="gramStart"/>
      <w:r w:rsidRPr="005D0C97">
        <w:rPr>
          <w:rFonts w:ascii="Times New Roman" w:hAnsi="Times New Roman"/>
          <w:sz w:val="20"/>
          <w:szCs w:val="20"/>
        </w:rPr>
        <w:t>GmbH,Volkswagen</w:t>
      </w:r>
      <w:proofErr w:type="spellEnd"/>
      <w:proofErr w:type="gramEnd"/>
      <w:r w:rsidRPr="005D0C97">
        <w:rPr>
          <w:rFonts w:ascii="Times New Roman" w:hAnsi="Times New Roman"/>
          <w:sz w:val="20"/>
          <w:szCs w:val="20"/>
        </w:rPr>
        <w:t xml:space="preserve"> AG, Toyota ITC, Fraunhofer IIS, Continental Automotive</w:t>
      </w:r>
    </w:p>
    <w:p w14:paraId="3F9EC6F6"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RP-251944</w:t>
      </w:r>
      <w:r w:rsidRPr="005D0C97">
        <w:rPr>
          <w:rFonts w:ascii="Times New Roman" w:hAnsi="Times New Roman"/>
          <w:sz w:val="20"/>
          <w:szCs w:val="20"/>
        </w:rPr>
        <w:tab/>
        <w:t>On deployment scenarios</w:t>
      </w:r>
      <w:r w:rsidRPr="005D0C97">
        <w:rPr>
          <w:rFonts w:ascii="Times New Roman" w:hAnsi="Times New Roman"/>
          <w:sz w:val="20"/>
          <w:szCs w:val="20"/>
        </w:rPr>
        <w:tab/>
        <w:t>Ericsson</w:t>
      </w:r>
    </w:p>
    <w:p w14:paraId="4943946C"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RP-251945</w:t>
      </w:r>
      <w:r w:rsidRPr="005D0C97">
        <w:rPr>
          <w:rFonts w:ascii="Times New Roman" w:hAnsi="Times New Roman"/>
          <w:sz w:val="20"/>
          <w:szCs w:val="20"/>
        </w:rPr>
        <w:tab/>
        <w:t>Technical Performance Requirements (TPR) for the IMT-2030 Satellite Component</w:t>
      </w:r>
      <w:r w:rsidRPr="005D0C97">
        <w:rPr>
          <w:rFonts w:ascii="Times New Roman" w:hAnsi="Times New Roman"/>
          <w:sz w:val="20"/>
          <w:szCs w:val="20"/>
        </w:rPr>
        <w:tab/>
        <w:t>Ericsson</w:t>
      </w:r>
    </w:p>
    <w:p w14:paraId="40A1D0E5"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RP-251946</w:t>
      </w:r>
      <w:r w:rsidRPr="005D0C97">
        <w:rPr>
          <w:rFonts w:ascii="Times New Roman" w:hAnsi="Times New Roman"/>
          <w:sz w:val="20"/>
          <w:szCs w:val="20"/>
        </w:rPr>
        <w:tab/>
        <w:t>Resiliency requirements in 6G</w:t>
      </w:r>
      <w:r w:rsidRPr="005D0C97">
        <w:rPr>
          <w:rFonts w:ascii="Times New Roman" w:hAnsi="Times New Roman"/>
          <w:sz w:val="20"/>
          <w:szCs w:val="20"/>
        </w:rPr>
        <w:tab/>
        <w:t xml:space="preserve">Ericsson, BDBOS, Deutsche Telekom, </w:t>
      </w:r>
      <w:proofErr w:type="spellStart"/>
      <w:r w:rsidRPr="005D0C97">
        <w:rPr>
          <w:rFonts w:ascii="Times New Roman" w:hAnsi="Times New Roman"/>
          <w:sz w:val="20"/>
          <w:szCs w:val="20"/>
        </w:rPr>
        <w:t>Erillisverkot</w:t>
      </w:r>
      <w:proofErr w:type="spellEnd"/>
      <w:r w:rsidRPr="005D0C97">
        <w:rPr>
          <w:rFonts w:ascii="Times New Roman" w:hAnsi="Times New Roman"/>
          <w:sz w:val="20"/>
          <w:szCs w:val="20"/>
        </w:rPr>
        <w:t xml:space="preserve">, FirstNet, Motorola Solutions, </w:t>
      </w:r>
      <w:proofErr w:type="spellStart"/>
      <w:r w:rsidRPr="005D0C97">
        <w:rPr>
          <w:rFonts w:ascii="Times New Roman" w:hAnsi="Times New Roman"/>
          <w:sz w:val="20"/>
          <w:szCs w:val="20"/>
        </w:rPr>
        <w:t>Nkom</w:t>
      </w:r>
      <w:proofErr w:type="spellEnd"/>
      <w:r w:rsidRPr="005D0C97">
        <w:rPr>
          <w:rFonts w:ascii="Times New Roman" w:hAnsi="Times New Roman"/>
          <w:sz w:val="20"/>
          <w:szCs w:val="20"/>
        </w:rPr>
        <w:t xml:space="preserve">, Nokia, </w:t>
      </w:r>
      <w:proofErr w:type="spellStart"/>
      <w:r w:rsidRPr="005D0C97">
        <w:rPr>
          <w:rFonts w:ascii="Times New Roman" w:hAnsi="Times New Roman"/>
          <w:sz w:val="20"/>
          <w:szCs w:val="20"/>
        </w:rPr>
        <w:t>Softil</w:t>
      </w:r>
      <w:proofErr w:type="spellEnd"/>
      <w:r w:rsidRPr="005D0C97">
        <w:rPr>
          <w:rFonts w:ascii="Times New Roman" w:hAnsi="Times New Roman"/>
          <w:sz w:val="20"/>
          <w:szCs w:val="20"/>
        </w:rPr>
        <w:t xml:space="preserve">, </w:t>
      </w:r>
      <w:proofErr w:type="spellStart"/>
      <w:r w:rsidRPr="005D0C97">
        <w:rPr>
          <w:rFonts w:ascii="Times New Roman" w:hAnsi="Times New Roman"/>
          <w:sz w:val="20"/>
          <w:szCs w:val="20"/>
        </w:rPr>
        <w:t>SyncTechno</w:t>
      </w:r>
      <w:proofErr w:type="spellEnd"/>
      <w:r w:rsidRPr="005D0C97">
        <w:rPr>
          <w:rFonts w:ascii="Times New Roman" w:hAnsi="Times New Roman"/>
          <w:sz w:val="20"/>
          <w:szCs w:val="20"/>
        </w:rPr>
        <w:t xml:space="preserve"> Inc, Telstra, Thales, The Netherlands Police, T-Mobile USA, Verizon</w:t>
      </w:r>
    </w:p>
    <w:p w14:paraId="1AD7BCFB"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RP-251947</w:t>
      </w:r>
      <w:r w:rsidRPr="005D0C97">
        <w:rPr>
          <w:rFonts w:ascii="Times New Roman" w:hAnsi="Times New Roman"/>
          <w:sz w:val="20"/>
          <w:szCs w:val="20"/>
        </w:rPr>
        <w:tab/>
        <w:t>Requirements for supporting time-critical communications in 6G</w:t>
      </w:r>
      <w:r w:rsidRPr="005D0C97">
        <w:rPr>
          <w:rFonts w:ascii="Times New Roman" w:hAnsi="Times New Roman"/>
          <w:sz w:val="20"/>
          <w:szCs w:val="20"/>
        </w:rPr>
        <w:tab/>
        <w:t>Ericsson, AT&amp;T, CMCC, FirstNet, T-Mobile USA, Telstra, Verizon</w:t>
      </w:r>
    </w:p>
    <w:p w14:paraId="6179B037"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RP-251948</w:t>
      </w:r>
      <w:r w:rsidRPr="005D0C97">
        <w:rPr>
          <w:rFonts w:ascii="Times New Roman" w:hAnsi="Times New Roman"/>
          <w:sz w:val="20"/>
          <w:szCs w:val="20"/>
        </w:rPr>
        <w:tab/>
        <w:t>Requirements for supporting aerial UEs in 6G</w:t>
      </w:r>
      <w:r w:rsidRPr="005D0C97">
        <w:rPr>
          <w:rFonts w:ascii="Times New Roman" w:hAnsi="Times New Roman"/>
          <w:sz w:val="20"/>
          <w:szCs w:val="20"/>
        </w:rPr>
        <w:tab/>
        <w:t xml:space="preserve">Ericsson, AT&amp;T, BDBOS, CATT, CHTTL, China Telecom, CMCC, </w:t>
      </w:r>
      <w:proofErr w:type="spellStart"/>
      <w:r w:rsidRPr="005D0C97">
        <w:rPr>
          <w:rFonts w:ascii="Times New Roman" w:hAnsi="Times New Roman"/>
          <w:sz w:val="20"/>
          <w:szCs w:val="20"/>
        </w:rPr>
        <w:t>Erillisverkot</w:t>
      </w:r>
      <w:proofErr w:type="spellEnd"/>
      <w:r w:rsidRPr="005D0C97">
        <w:rPr>
          <w:rFonts w:ascii="Times New Roman" w:hAnsi="Times New Roman"/>
          <w:sz w:val="20"/>
          <w:szCs w:val="20"/>
        </w:rPr>
        <w:t xml:space="preserve">, FirstNet, Fujitsu, Intel, KDDI, KT Corp., Motorola Solutions, </w:t>
      </w:r>
      <w:proofErr w:type="spellStart"/>
      <w:r w:rsidRPr="005D0C97">
        <w:rPr>
          <w:rFonts w:ascii="Times New Roman" w:hAnsi="Times New Roman"/>
          <w:sz w:val="20"/>
          <w:szCs w:val="20"/>
        </w:rPr>
        <w:t>Nkom</w:t>
      </w:r>
      <w:proofErr w:type="spellEnd"/>
      <w:r w:rsidRPr="005D0C97">
        <w:rPr>
          <w:rFonts w:ascii="Times New Roman" w:hAnsi="Times New Roman"/>
          <w:sz w:val="20"/>
          <w:szCs w:val="20"/>
        </w:rPr>
        <w:t xml:space="preserve">, NTT DOCOMO, </w:t>
      </w:r>
      <w:proofErr w:type="spellStart"/>
      <w:r w:rsidRPr="005D0C97">
        <w:rPr>
          <w:rFonts w:ascii="Times New Roman" w:hAnsi="Times New Roman"/>
          <w:sz w:val="20"/>
          <w:szCs w:val="20"/>
        </w:rPr>
        <w:t>Softil</w:t>
      </w:r>
      <w:proofErr w:type="spellEnd"/>
      <w:r w:rsidRPr="005D0C97">
        <w:rPr>
          <w:rFonts w:ascii="Times New Roman" w:hAnsi="Times New Roman"/>
          <w:sz w:val="20"/>
          <w:szCs w:val="20"/>
        </w:rPr>
        <w:t xml:space="preserve">, Spark, </w:t>
      </w:r>
      <w:proofErr w:type="spellStart"/>
      <w:r w:rsidRPr="005D0C97">
        <w:rPr>
          <w:rFonts w:ascii="Times New Roman" w:hAnsi="Times New Roman"/>
          <w:sz w:val="20"/>
          <w:szCs w:val="20"/>
        </w:rPr>
        <w:t>Spreadtrum</w:t>
      </w:r>
      <w:proofErr w:type="spellEnd"/>
      <w:r w:rsidRPr="005D0C97">
        <w:rPr>
          <w:rFonts w:ascii="Times New Roman" w:hAnsi="Times New Roman"/>
          <w:sz w:val="20"/>
          <w:szCs w:val="20"/>
        </w:rPr>
        <w:t xml:space="preserve">, </w:t>
      </w:r>
      <w:proofErr w:type="spellStart"/>
      <w:r w:rsidRPr="005D0C97">
        <w:rPr>
          <w:rFonts w:ascii="Times New Roman" w:hAnsi="Times New Roman"/>
          <w:sz w:val="20"/>
          <w:szCs w:val="20"/>
        </w:rPr>
        <w:t>SyncTechno</w:t>
      </w:r>
      <w:proofErr w:type="spellEnd"/>
      <w:r w:rsidRPr="005D0C97">
        <w:rPr>
          <w:rFonts w:ascii="Times New Roman" w:hAnsi="Times New Roman"/>
          <w:sz w:val="20"/>
          <w:szCs w:val="20"/>
        </w:rPr>
        <w:t xml:space="preserve"> Inc, Telstra, Thales, The Netherlands Police, Verizon, Vodafone</w:t>
      </w:r>
    </w:p>
    <w:p w14:paraId="146A0F51"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RP-251949</w:t>
      </w:r>
      <w:r w:rsidRPr="005D0C97">
        <w:rPr>
          <w:rFonts w:ascii="Times New Roman" w:hAnsi="Times New Roman"/>
          <w:sz w:val="20"/>
          <w:szCs w:val="20"/>
        </w:rPr>
        <w:tab/>
        <w:t>3GPP specific requirements on NTN</w:t>
      </w:r>
      <w:r w:rsidRPr="005D0C97">
        <w:rPr>
          <w:rFonts w:ascii="Times New Roman" w:hAnsi="Times New Roman"/>
          <w:sz w:val="20"/>
          <w:szCs w:val="20"/>
        </w:rPr>
        <w:tab/>
        <w:t>Ericsson, CHTTL, CMCC, ESA, FirstNet, KT Corp., Nokia, T-Mobile USA, Telstra</w:t>
      </w:r>
    </w:p>
    <w:p w14:paraId="43DA4807"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RP-251950</w:t>
      </w:r>
      <w:r w:rsidRPr="005D0C97">
        <w:rPr>
          <w:rFonts w:ascii="Times New Roman" w:hAnsi="Times New Roman"/>
          <w:sz w:val="20"/>
          <w:szCs w:val="20"/>
        </w:rPr>
        <w:tab/>
        <w:t>Requirements for supporting critical communications services in 6G</w:t>
      </w:r>
      <w:r w:rsidRPr="005D0C97">
        <w:rPr>
          <w:rFonts w:ascii="Times New Roman" w:hAnsi="Times New Roman"/>
          <w:sz w:val="20"/>
          <w:szCs w:val="20"/>
        </w:rPr>
        <w:tab/>
        <w:t xml:space="preserve">Ericsson, AT&amp;T, BDBOS, </w:t>
      </w:r>
      <w:proofErr w:type="spellStart"/>
      <w:r w:rsidRPr="005D0C97">
        <w:rPr>
          <w:rFonts w:ascii="Times New Roman" w:hAnsi="Times New Roman"/>
          <w:sz w:val="20"/>
          <w:szCs w:val="20"/>
        </w:rPr>
        <w:t>Erillisverkot</w:t>
      </w:r>
      <w:proofErr w:type="spellEnd"/>
      <w:r w:rsidRPr="005D0C97">
        <w:rPr>
          <w:rFonts w:ascii="Times New Roman" w:hAnsi="Times New Roman"/>
          <w:sz w:val="20"/>
          <w:szCs w:val="20"/>
        </w:rPr>
        <w:t xml:space="preserve">, FirstNet, Motorola Solutions, </w:t>
      </w:r>
      <w:proofErr w:type="spellStart"/>
      <w:r w:rsidRPr="005D0C97">
        <w:rPr>
          <w:rFonts w:ascii="Times New Roman" w:hAnsi="Times New Roman"/>
          <w:sz w:val="20"/>
          <w:szCs w:val="20"/>
        </w:rPr>
        <w:t>Nkom</w:t>
      </w:r>
      <w:proofErr w:type="spellEnd"/>
      <w:r w:rsidRPr="005D0C97">
        <w:rPr>
          <w:rFonts w:ascii="Times New Roman" w:hAnsi="Times New Roman"/>
          <w:sz w:val="20"/>
          <w:szCs w:val="20"/>
        </w:rPr>
        <w:t xml:space="preserve">, </w:t>
      </w:r>
      <w:proofErr w:type="spellStart"/>
      <w:r w:rsidRPr="005D0C97">
        <w:rPr>
          <w:rFonts w:ascii="Times New Roman" w:hAnsi="Times New Roman"/>
          <w:sz w:val="20"/>
          <w:szCs w:val="20"/>
        </w:rPr>
        <w:t>Softil</w:t>
      </w:r>
      <w:proofErr w:type="spellEnd"/>
      <w:r w:rsidRPr="005D0C97">
        <w:rPr>
          <w:rFonts w:ascii="Times New Roman" w:hAnsi="Times New Roman"/>
          <w:sz w:val="20"/>
          <w:szCs w:val="20"/>
        </w:rPr>
        <w:t xml:space="preserve">, </w:t>
      </w:r>
      <w:proofErr w:type="spellStart"/>
      <w:r w:rsidRPr="005D0C97">
        <w:rPr>
          <w:rFonts w:ascii="Times New Roman" w:hAnsi="Times New Roman"/>
          <w:sz w:val="20"/>
          <w:szCs w:val="20"/>
        </w:rPr>
        <w:t>SyncTechno</w:t>
      </w:r>
      <w:proofErr w:type="spellEnd"/>
      <w:r w:rsidRPr="005D0C97">
        <w:rPr>
          <w:rFonts w:ascii="Times New Roman" w:hAnsi="Times New Roman"/>
          <w:sz w:val="20"/>
          <w:szCs w:val="20"/>
        </w:rPr>
        <w:t xml:space="preserve"> Inc, Telstra, The Netherlands Police, T-Mobile USA</w:t>
      </w:r>
    </w:p>
    <w:p w14:paraId="280A17D3"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RP-251951</w:t>
      </w:r>
      <w:r w:rsidRPr="005D0C97">
        <w:rPr>
          <w:rFonts w:ascii="Times New Roman" w:hAnsi="Times New Roman"/>
          <w:sz w:val="20"/>
          <w:szCs w:val="20"/>
        </w:rPr>
        <w:tab/>
        <w:t>Minimum requirements for Massive Communication for IoT</w:t>
      </w:r>
      <w:r w:rsidRPr="005D0C97">
        <w:rPr>
          <w:rFonts w:ascii="Times New Roman" w:hAnsi="Times New Roman"/>
          <w:sz w:val="20"/>
          <w:szCs w:val="20"/>
        </w:rPr>
        <w:tab/>
        <w:t>Ericsson, AT&amp;T, BT, CHTTL, Deutsche Telekom, FirstNet, Fujitsu, Intel Corporation, KDDI, KT Corp., NTT DOCOMO, OPPO, Semtech, Sequans, SK Telecom, Sony, Spark NZ, Telstra, Thales, T-Mobile USA, Verizon, Vodafone</w:t>
      </w:r>
    </w:p>
    <w:p w14:paraId="2640C6FB"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RP-251952</w:t>
      </w:r>
      <w:r w:rsidRPr="005D0C97">
        <w:rPr>
          <w:rFonts w:ascii="Times New Roman" w:hAnsi="Times New Roman"/>
          <w:sz w:val="20"/>
          <w:szCs w:val="20"/>
        </w:rPr>
        <w:tab/>
        <w:t>Technical Performance Requirements (TPR) for IMT-2030 related to WP5D</w:t>
      </w:r>
      <w:r w:rsidRPr="005D0C97">
        <w:rPr>
          <w:rFonts w:ascii="Times New Roman" w:hAnsi="Times New Roman"/>
          <w:sz w:val="20"/>
          <w:szCs w:val="20"/>
        </w:rPr>
        <w:tab/>
        <w:t>Ericsson</w:t>
      </w:r>
    </w:p>
    <w:p w14:paraId="1E1E500C"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RP-251955</w:t>
      </w:r>
      <w:r w:rsidRPr="005D0C97">
        <w:rPr>
          <w:rFonts w:ascii="Times New Roman" w:hAnsi="Times New Roman"/>
          <w:sz w:val="20"/>
          <w:szCs w:val="20"/>
        </w:rPr>
        <w:tab/>
        <w:t>Requirements for 6G-6G Spectrum Aggregation</w:t>
      </w:r>
      <w:r w:rsidRPr="005D0C97">
        <w:rPr>
          <w:rFonts w:ascii="Times New Roman" w:hAnsi="Times New Roman"/>
          <w:sz w:val="20"/>
          <w:szCs w:val="20"/>
        </w:rPr>
        <w:tab/>
        <w:t>Samsung, Verizon</w:t>
      </w:r>
    </w:p>
    <w:p w14:paraId="0BF18D11"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RP-251956</w:t>
      </w:r>
      <w:r w:rsidRPr="005D0C97">
        <w:rPr>
          <w:rFonts w:ascii="Times New Roman" w:hAnsi="Times New Roman"/>
          <w:sz w:val="20"/>
          <w:szCs w:val="20"/>
        </w:rPr>
        <w:tab/>
        <w:t>Samsung Views on IMT-2030 TPRs</w:t>
      </w:r>
      <w:r w:rsidRPr="005D0C97">
        <w:rPr>
          <w:rFonts w:ascii="Times New Roman" w:hAnsi="Times New Roman"/>
          <w:sz w:val="20"/>
          <w:szCs w:val="20"/>
        </w:rPr>
        <w:tab/>
        <w:t>Samsung</w:t>
      </w:r>
    </w:p>
    <w:p w14:paraId="4CBD7B33"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RP-251957</w:t>
      </w:r>
      <w:r w:rsidRPr="005D0C97">
        <w:rPr>
          <w:rFonts w:ascii="Times New Roman" w:hAnsi="Times New Roman"/>
          <w:sz w:val="20"/>
          <w:szCs w:val="20"/>
        </w:rPr>
        <w:tab/>
        <w:t>Requirements for 6G RAN Architecture</w:t>
      </w:r>
      <w:r w:rsidRPr="005D0C97">
        <w:rPr>
          <w:rFonts w:ascii="Times New Roman" w:hAnsi="Times New Roman"/>
          <w:sz w:val="20"/>
          <w:szCs w:val="20"/>
        </w:rPr>
        <w:tab/>
        <w:t>Samsung, Verizon</w:t>
      </w:r>
    </w:p>
    <w:p w14:paraId="1C2C2BF2"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RP-251958</w:t>
      </w:r>
      <w:r w:rsidRPr="005D0C97">
        <w:rPr>
          <w:rFonts w:ascii="Times New Roman" w:hAnsi="Times New Roman"/>
          <w:sz w:val="20"/>
          <w:szCs w:val="20"/>
        </w:rPr>
        <w:tab/>
        <w:t>Requirements for 5G-to-6G Migration</w:t>
      </w:r>
      <w:r w:rsidRPr="005D0C97">
        <w:rPr>
          <w:rFonts w:ascii="Times New Roman" w:hAnsi="Times New Roman"/>
          <w:sz w:val="20"/>
          <w:szCs w:val="20"/>
        </w:rPr>
        <w:tab/>
        <w:t>Samsung, Verizon</w:t>
      </w:r>
    </w:p>
    <w:p w14:paraId="659EA347"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RP-251959</w:t>
      </w:r>
      <w:r w:rsidRPr="005D0C97">
        <w:rPr>
          <w:rFonts w:ascii="Times New Roman" w:hAnsi="Times New Roman"/>
          <w:sz w:val="20"/>
          <w:szCs w:val="20"/>
        </w:rPr>
        <w:tab/>
        <w:t>Requirements for Supporting Diverse Services</w:t>
      </w:r>
      <w:r w:rsidRPr="005D0C97">
        <w:rPr>
          <w:rFonts w:ascii="Times New Roman" w:hAnsi="Times New Roman"/>
          <w:sz w:val="20"/>
          <w:szCs w:val="20"/>
        </w:rPr>
        <w:tab/>
        <w:t>Samsung</w:t>
      </w:r>
    </w:p>
    <w:p w14:paraId="11EAB5C2"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RP-251960</w:t>
      </w:r>
      <w:r w:rsidRPr="005D0C97">
        <w:rPr>
          <w:rFonts w:ascii="Times New Roman" w:hAnsi="Times New Roman"/>
          <w:sz w:val="20"/>
          <w:szCs w:val="20"/>
        </w:rPr>
        <w:tab/>
        <w:t>Network and UE energy efficiency beyond ITU-R</w:t>
      </w:r>
      <w:r w:rsidRPr="005D0C97">
        <w:rPr>
          <w:rFonts w:ascii="Times New Roman" w:hAnsi="Times New Roman"/>
          <w:sz w:val="20"/>
          <w:szCs w:val="20"/>
        </w:rPr>
        <w:tab/>
        <w:t>Ericsson Canada Inc.</w:t>
      </w:r>
    </w:p>
    <w:p w14:paraId="744B9A95"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RP-251964</w:t>
      </w:r>
      <w:r w:rsidRPr="005D0C97">
        <w:rPr>
          <w:rFonts w:ascii="Times New Roman" w:hAnsi="Times New Roman"/>
          <w:sz w:val="20"/>
          <w:szCs w:val="20"/>
        </w:rPr>
        <w:tab/>
        <w:t>Low-Cost 6G Base Station Options for Upper Mid-Band (6.425–7.</w:t>
      </w:r>
      <w:proofErr w:type="gramStart"/>
      <w:r w:rsidRPr="005D0C97">
        <w:rPr>
          <w:rFonts w:ascii="Times New Roman" w:hAnsi="Times New Roman"/>
          <w:sz w:val="20"/>
          <w:szCs w:val="20"/>
        </w:rPr>
        <w:t>125?GHz</w:t>
      </w:r>
      <w:proofErr w:type="gramEnd"/>
      <w:r w:rsidRPr="005D0C97">
        <w:rPr>
          <w:rFonts w:ascii="Times New Roman" w:hAnsi="Times New Roman"/>
          <w:sz w:val="20"/>
          <w:szCs w:val="20"/>
        </w:rPr>
        <w:t>)</w:t>
      </w:r>
      <w:r w:rsidRPr="005D0C97">
        <w:rPr>
          <w:rFonts w:ascii="Times New Roman" w:hAnsi="Times New Roman"/>
          <w:sz w:val="20"/>
          <w:szCs w:val="20"/>
        </w:rPr>
        <w:tab/>
        <w:t xml:space="preserve">IITH and </w:t>
      </w:r>
      <w:proofErr w:type="spellStart"/>
      <w:r w:rsidRPr="005D0C97">
        <w:rPr>
          <w:rFonts w:ascii="Times New Roman" w:hAnsi="Times New Roman"/>
          <w:sz w:val="20"/>
          <w:szCs w:val="20"/>
        </w:rPr>
        <w:t>WiSig</w:t>
      </w:r>
      <w:proofErr w:type="spellEnd"/>
    </w:p>
    <w:p w14:paraId="13762E6F"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RP-251969</w:t>
      </w:r>
      <w:r w:rsidRPr="005D0C97">
        <w:rPr>
          <w:rFonts w:ascii="Times New Roman" w:hAnsi="Times New Roman"/>
          <w:sz w:val="20"/>
          <w:szCs w:val="20"/>
        </w:rPr>
        <w:tab/>
        <w:t>Discussion on requirements of 6G new and existing services</w:t>
      </w:r>
      <w:r w:rsidRPr="005D0C97">
        <w:rPr>
          <w:rFonts w:ascii="Times New Roman" w:hAnsi="Times New Roman"/>
          <w:sz w:val="20"/>
          <w:szCs w:val="20"/>
        </w:rPr>
        <w:tab/>
        <w:t>Guangdong OPPO Mobile Telecom.</w:t>
      </w:r>
    </w:p>
    <w:p w14:paraId="37E005CE"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RP-251970</w:t>
      </w:r>
      <w:r w:rsidRPr="005D0C97">
        <w:rPr>
          <w:rFonts w:ascii="Times New Roman" w:hAnsi="Times New Roman"/>
          <w:sz w:val="20"/>
          <w:szCs w:val="20"/>
        </w:rPr>
        <w:tab/>
        <w:t>Discussion on requirement on architecture and migration</w:t>
      </w:r>
      <w:r w:rsidRPr="005D0C97">
        <w:rPr>
          <w:rFonts w:ascii="Times New Roman" w:hAnsi="Times New Roman"/>
          <w:sz w:val="20"/>
          <w:szCs w:val="20"/>
        </w:rPr>
        <w:tab/>
        <w:t>Guangdong OPPO Mobile Telecom.</w:t>
      </w:r>
    </w:p>
    <w:p w14:paraId="284B937E"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RP-251973</w:t>
      </w:r>
      <w:r w:rsidRPr="005D0C97">
        <w:rPr>
          <w:rFonts w:ascii="Times New Roman" w:hAnsi="Times New Roman"/>
          <w:sz w:val="20"/>
          <w:szCs w:val="20"/>
        </w:rPr>
        <w:tab/>
        <w:t>Text Proposal for TR 38.914 for Architecture Requirements of Local Networks in 6G</w:t>
      </w:r>
      <w:r w:rsidRPr="005D0C97">
        <w:rPr>
          <w:rFonts w:ascii="Times New Roman" w:hAnsi="Times New Roman"/>
          <w:sz w:val="20"/>
          <w:szCs w:val="20"/>
        </w:rPr>
        <w:tab/>
        <w:t>ROBERT BOSCH GmbH</w:t>
      </w:r>
    </w:p>
    <w:p w14:paraId="76661293"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RP-251982</w:t>
      </w:r>
      <w:r w:rsidRPr="005D0C97">
        <w:rPr>
          <w:rFonts w:ascii="Times New Roman" w:hAnsi="Times New Roman"/>
          <w:sz w:val="20"/>
          <w:szCs w:val="20"/>
        </w:rPr>
        <w:tab/>
        <w:t>Specific requirements for NTN</w:t>
      </w:r>
      <w:r w:rsidRPr="005D0C97">
        <w:rPr>
          <w:rFonts w:ascii="Times New Roman" w:hAnsi="Times New Roman"/>
          <w:sz w:val="20"/>
          <w:szCs w:val="20"/>
        </w:rPr>
        <w:tab/>
        <w:t>THALES</w:t>
      </w:r>
    </w:p>
    <w:p w14:paraId="44E38E62"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RP-251983</w:t>
      </w:r>
      <w:r w:rsidRPr="005D0C97">
        <w:rPr>
          <w:rFonts w:ascii="Times New Roman" w:hAnsi="Times New Roman"/>
          <w:sz w:val="20"/>
          <w:szCs w:val="20"/>
        </w:rPr>
        <w:tab/>
        <w:t>Fixed Wireless Access for 6G</w:t>
      </w:r>
      <w:r w:rsidRPr="005D0C97">
        <w:rPr>
          <w:rFonts w:ascii="Times New Roman" w:hAnsi="Times New Roman"/>
          <w:sz w:val="20"/>
          <w:szCs w:val="20"/>
        </w:rPr>
        <w:tab/>
        <w:t>T-Mobile USA Inc. Ericsson, Nokia</w:t>
      </w:r>
    </w:p>
    <w:p w14:paraId="68DA1E8A"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RP-251984</w:t>
      </w:r>
      <w:r w:rsidRPr="005D0C97">
        <w:rPr>
          <w:rFonts w:ascii="Times New Roman" w:hAnsi="Times New Roman"/>
          <w:sz w:val="20"/>
          <w:szCs w:val="20"/>
        </w:rPr>
        <w:tab/>
        <w:t>6G Requirements on 6G RAN for AI</w:t>
      </w:r>
      <w:r w:rsidRPr="005D0C97">
        <w:rPr>
          <w:rFonts w:ascii="Times New Roman" w:hAnsi="Times New Roman"/>
          <w:sz w:val="20"/>
          <w:szCs w:val="20"/>
        </w:rPr>
        <w:tab/>
        <w:t xml:space="preserve">T-Mobile USA Inc. Ericsson, Nokia, </w:t>
      </w:r>
      <w:proofErr w:type="spellStart"/>
      <w:r w:rsidRPr="005D0C97">
        <w:rPr>
          <w:rFonts w:ascii="Times New Roman" w:hAnsi="Times New Roman"/>
          <w:sz w:val="20"/>
          <w:szCs w:val="20"/>
        </w:rPr>
        <w:t>Sk</w:t>
      </w:r>
      <w:proofErr w:type="spellEnd"/>
      <w:r w:rsidRPr="005D0C97">
        <w:rPr>
          <w:rFonts w:ascii="Times New Roman" w:hAnsi="Times New Roman"/>
          <w:sz w:val="20"/>
          <w:szCs w:val="20"/>
        </w:rPr>
        <w:t xml:space="preserve"> Telecom, Telstra</w:t>
      </w:r>
    </w:p>
    <w:p w14:paraId="12D28547"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RP-251985</w:t>
      </w:r>
      <w:r w:rsidRPr="005D0C97">
        <w:rPr>
          <w:rFonts w:ascii="Times New Roman" w:hAnsi="Times New Roman"/>
          <w:sz w:val="20"/>
          <w:szCs w:val="20"/>
        </w:rPr>
        <w:tab/>
        <w:t>6G Requirements on AI for 6G RAN</w:t>
      </w:r>
      <w:r w:rsidRPr="005D0C97">
        <w:rPr>
          <w:rFonts w:ascii="Times New Roman" w:hAnsi="Times New Roman"/>
          <w:sz w:val="20"/>
          <w:szCs w:val="20"/>
        </w:rPr>
        <w:tab/>
        <w:t>T-Mobile USA Inc. Ericsson, Nokia, SK Telecom, Telstra</w:t>
      </w:r>
    </w:p>
    <w:p w14:paraId="314FB2E9"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RP-251986</w:t>
      </w:r>
      <w:r w:rsidRPr="005D0C97">
        <w:rPr>
          <w:rFonts w:ascii="Times New Roman" w:hAnsi="Times New Roman"/>
          <w:sz w:val="20"/>
          <w:szCs w:val="20"/>
        </w:rPr>
        <w:tab/>
        <w:t>6G Requirement on Service Aware 6G RAN</w:t>
      </w:r>
      <w:r w:rsidRPr="005D0C97">
        <w:rPr>
          <w:rFonts w:ascii="Times New Roman" w:hAnsi="Times New Roman"/>
          <w:sz w:val="20"/>
          <w:szCs w:val="20"/>
        </w:rPr>
        <w:tab/>
        <w:t>T-Mobile USA Inc. Ericsson, Nokia, AT&amp;T, Telstra, Verizon</w:t>
      </w:r>
    </w:p>
    <w:p w14:paraId="598F5E5F"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RP-251987</w:t>
      </w:r>
      <w:r w:rsidRPr="005D0C97">
        <w:rPr>
          <w:rFonts w:ascii="Times New Roman" w:hAnsi="Times New Roman"/>
          <w:sz w:val="20"/>
          <w:szCs w:val="20"/>
        </w:rPr>
        <w:tab/>
        <w:t>6G Requirements on Spectrum</w:t>
      </w:r>
      <w:r w:rsidRPr="005D0C97">
        <w:rPr>
          <w:rFonts w:ascii="Times New Roman" w:hAnsi="Times New Roman"/>
          <w:sz w:val="20"/>
          <w:szCs w:val="20"/>
        </w:rPr>
        <w:tab/>
        <w:t>T-Mobile USA Inc. Ericsson, Nokia</w:t>
      </w:r>
    </w:p>
    <w:p w14:paraId="6C245885"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RP-251988</w:t>
      </w:r>
      <w:r w:rsidRPr="005D0C97">
        <w:rPr>
          <w:rFonts w:ascii="Times New Roman" w:hAnsi="Times New Roman"/>
          <w:sz w:val="20"/>
          <w:szCs w:val="20"/>
        </w:rPr>
        <w:tab/>
        <w:t>Internal 3GPP Requirements on Coverage and Efficiency</w:t>
      </w:r>
      <w:r w:rsidRPr="005D0C97">
        <w:rPr>
          <w:rFonts w:ascii="Times New Roman" w:hAnsi="Times New Roman"/>
          <w:sz w:val="20"/>
          <w:szCs w:val="20"/>
        </w:rPr>
        <w:tab/>
        <w:t>T-Mobile USA Inc. Ericsson, Nokia</w:t>
      </w:r>
    </w:p>
    <w:p w14:paraId="4964E9BE"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RP-251989</w:t>
      </w:r>
      <w:r w:rsidRPr="005D0C97">
        <w:rPr>
          <w:rFonts w:ascii="Times New Roman" w:hAnsi="Times New Roman"/>
          <w:sz w:val="20"/>
          <w:szCs w:val="20"/>
        </w:rPr>
        <w:tab/>
        <w:t>6G Sensing</w:t>
      </w:r>
      <w:r w:rsidRPr="005D0C97">
        <w:rPr>
          <w:rFonts w:ascii="Times New Roman" w:hAnsi="Times New Roman"/>
          <w:sz w:val="20"/>
          <w:szCs w:val="20"/>
        </w:rPr>
        <w:tab/>
        <w:t>T-Mobile USA Inc. Ericsson, Nokia, AT&amp;T, SK Telecom</w:t>
      </w:r>
    </w:p>
    <w:p w14:paraId="3F67E894"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RP-251990</w:t>
      </w:r>
      <w:r w:rsidRPr="005D0C97">
        <w:rPr>
          <w:rFonts w:ascii="Times New Roman" w:hAnsi="Times New Roman"/>
          <w:sz w:val="20"/>
          <w:szCs w:val="20"/>
        </w:rPr>
        <w:tab/>
        <w:t>6G requirements for architecture and migration</w:t>
      </w:r>
      <w:r w:rsidRPr="005D0C97">
        <w:rPr>
          <w:rFonts w:ascii="Times New Roman" w:hAnsi="Times New Roman"/>
          <w:sz w:val="20"/>
          <w:szCs w:val="20"/>
        </w:rPr>
        <w:tab/>
        <w:t>T-Mobile USA Inc. Nokia</w:t>
      </w:r>
    </w:p>
    <w:p w14:paraId="10524558"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RP-251991</w:t>
      </w:r>
      <w:r w:rsidRPr="005D0C97">
        <w:rPr>
          <w:rFonts w:ascii="Times New Roman" w:hAnsi="Times New Roman"/>
          <w:sz w:val="20"/>
          <w:szCs w:val="20"/>
        </w:rPr>
        <w:tab/>
        <w:t>6G Requirements for RAN Architecture</w:t>
      </w:r>
      <w:r w:rsidRPr="005D0C97">
        <w:rPr>
          <w:rFonts w:ascii="Times New Roman" w:hAnsi="Times New Roman"/>
          <w:sz w:val="20"/>
          <w:szCs w:val="20"/>
        </w:rPr>
        <w:tab/>
        <w:t>T-Mobile USA Inc. Nokia</w:t>
      </w:r>
    </w:p>
    <w:p w14:paraId="3F3AF0B3"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RP-251992</w:t>
      </w:r>
      <w:r w:rsidRPr="005D0C97">
        <w:rPr>
          <w:rFonts w:ascii="Times New Roman" w:hAnsi="Times New Roman"/>
          <w:sz w:val="20"/>
          <w:szCs w:val="20"/>
        </w:rPr>
        <w:tab/>
        <w:t>Unlicensed operations for 6G</w:t>
      </w:r>
      <w:r w:rsidRPr="005D0C97">
        <w:rPr>
          <w:rFonts w:ascii="Times New Roman" w:hAnsi="Times New Roman"/>
          <w:sz w:val="20"/>
          <w:szCs w:val="20"/>
        </w:rPr>
        <w:tab/>
        <w:t>T-Mobile USA Inc. Nokia</w:t>
      </w:r>
    </w:p>
    <w:p w14:paraId="5330D18D"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RP-251993</w:t>
      </w:r>
      <w:r w:rsidRPr="005D0C97">
        <w:rPr>
          <w:rFonts w:ascii="Times New Roman" w:hAnsi="Times New Roman"/>
          <w:sz w:val="20"/>
          <w:szCs w:val="20"/>
        </w:rPr>
        <w:tab/>
        <w:t>Views on 6G deployment scenarios</w:t>
      </w:r>
      <w:r w:rsidRPr="005D0C97">
        <w:rPr>
          <w:rFonts w:ascii="Times New Roman" w:hAnsi="Times New Roman"/>
          <w:sz w:val="20"/>
          <w:szCs w:val="20"/>
        </w:rPr>
        <w:tab/>
        <w:t>NTT DOCOMO, INC.</w:t>
      </w:r>
    </w:p>
    <w:p w14:paraId="12E3F5DA"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RP-251994</w:t>
      </w:r>
      <w:r w:rsidRPr="005D0C97">
        <w:rPr>
          <w:rFonts w:ascii="Times New Roman" w:hAnsi="Times New Roman"/>
          <w:sz w:val="20"/>
          <w:szCs w:val="20"/>
        </w:rPr>
        <w:tab/>
        <w:t>Views on 6G key performance indicators</w:t>
      </w:r>
      <w:r w:rsidRPr="005D0C97">
        <w:rPr>
          <w:rFonts w:ascii="Times New Roman" w:hAnsi="Times New Roman"/>
          <w:sz w:val="20"/>
          <w:szCs w:val="20"/>
        </w:rPr>
        <w:tab/>
        <w:t>NTT DOCOMO, INC.</w:t>
      </w:r>
    </w:p>
    <w:p w14:paraId="4E5B67B0"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lastRenderedPageBreak/>
        <w:t>RP-251995</w:t>
      </w:r>
      <w:r w:rsidRPr="005D0C97">
        <w:rPr>
          <w:rFonts w:ascii="Times New Roman" w:hAnsi="Times New Roman"/>
          <w:sz w:val="20"/>
          <w:szCs w:val="20"/>
        </w:rPr>
        <w:tab/>
        <w:t>TP on 6G Requirements for architecture and migration</w:t>
      </w:r>
      <w:r w:rsidRPr="005D0C97">
        <w:rPr>
          <w:rFonts w:ascii="Times New Roman" w:hAnsi="Times New Roman"/>
          <w:sz w:val="20"/>
          <w:szCs w:val="20"/>
        </w:rPr>
        <w:tab/>
        <w:t>NTT DOCOMO, INC.</w:t>
      </w:r>
    </w:p>
    <w:p w14:paraId="23A5AD52"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RP-251996</w:t>
      </w:r>
      <w:r w:rsidRPr="005D0C97">
        <w:rPr>
          <w:rFonts w:ascii="Times New Roman" w:hAnsi="Times New Roman"/>
          <w:sz w:val="20"/>
          <w:szCs w:val="20"/>
        </w:rPr>
        <w:tab/>
        <w:t>Views on supporting existing services for 6G Day1</w:t>
      </w:r>
      <w:r w:rsidRPr="005D0C97">
        <w:rPr>
          <w:rFonts w:ascii="Times New Roman" w:hAnsi="Times New Roman"/>
          <w:sz w:val="20"/>
          <w:szCs w:val="20"/>
        </w:rPr>
        <w:tab/>
        <w:t>NTT DOCOMO, INC.</w:t>
      </w:r>
    </w:p>
    <w:p w14:paraId="25F6E939"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RP-251999</w:t>
      </w:r>
      <w:r w:rsidRPr="005D0C97">
        <w:rPr>
          <w:rFonts w:ascii="Times New Roman" w:hAnsi="Times New Roman"/>
          <w:sz w:val="20"/>
          <w:szCs w:val="20"/>
        </w:rPr>
        <w:tab/>
        <w:t>Discussion on 6G deployment scenarios</w:t>
      </w:r>
      <w:r w:rsidRPr="005D0C97">
        <w:rPr>
          <w:rFonts w:ascii="Times New Roman" w:hAnsi="Times New Roman"/>
          <w:sz w:val="20"/>
          <w:szCs w:val="20"/>
        </w:rPr>
        <w:tab/>
        <w:t>Guangdong OPPO Mobile Telecom.</w:t>
      </w:r>
    </w:p>
    <w:p w14:paraId="0C5DFFA9"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RP-252000</w:t>
      </w:r>
      <w:r w:rsidRPr="005D0C97">
        <w:rPr>
          <w:rFonts w:ascii="Times New Roman" w:hAnsi="Times New Roman"/>
          <w:sz w:val="20"/>
          <w:szCs w:val="20"/>
        </w:rPr>
        <w:tab/>
        <w:t>Discussion on 6G Key performance indicators</w:t>
      </w:r>
      <w:r w:rsidRPr="005D0C97">
        <w:rPr>
          <w:rFonts w:ascii="Times New Roman" w:hAnsi="Times New Roman"/>
          <w:sz w:val="20"/>
          <w:szCs w:val="20"/>
        </w:rPr>
        <w:tab/>
        <w:t>Guangdong OPPO Mobile Telecom.</w:t>
      </w:r>
    </w:p>
    <w:p w14:paraId="0D25A29B"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RP-252001</w:t>
      </w:r>
      <w:r w:rsidRPr="005D0C97">
        <w:rPr>
          <w:rFonts w:ascii="Times New Roman" w:hAnsi="Times New Roman"/>
          <w:sz w:val="20"/>
          <w:szCs w:val="20"/>
        </w:rPr>
        <w:tab/>
        <w:t>Discussion on 6G Deployment scenarios</w:t>
      </w:r>
      <w:r w:rsidRPr="005D0C97">
        <w:rPr>
          <w:rFonts w:ascii="Times New Roman" w:hAnsi="Times New Roman"/>
          <w:sz w:val="20"/>
          <w:szCs w:val="20"/>
        </w:rPr>
        <w:tab/>
        <w:t>vivo</w:t>
      </w:r>
    </w:p>
    <w:p w14:paraId="77DBCE3A"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RP-252002</w:t>
      </w:r>
      <w:r w:rsidRPr="005D0C97">
        <w:rPr>
          <w:rFonts w:ascii="Times New Roman" w:hAnsi="Times New Roman"/>
          <w:sz w:val="20"/>
          <w:szCs w:val="20"/>
        </w:rPr>
        <w:tab/>
        <w:t>Discussion on 6G Key performance indicators</w:t>
      </w:r>
      <w:r w:rsidRPr="005D0C97">
        <w:rPr>
          <w:rFonts w:ascii="Times New Roman" w:hAnsi="Times New Roman"/>
          <w:sz w:val="20"/>
          <w:szCs w:val="20"/>
        </w:rPr>
        <w:tab/>
        <w:t>vivo</w:t>
      </w:r>
    </w:p>
    <w:p w14:paraId="46837092"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RP-252003</w:t>
      </w:r>
      <w:r w:rsidRPr="005D0C97">
        <w:rPr>
          <w:rFonts w:ascii="Times New Roman" w:hAnsi="Times New Roman"/>
          <w:sz w:val="20"/>
          <w:szCs w:val="20"/>
        </w:rPr>
        <w:tab/>
        <w:t>Discussion on 6G requirements for data services</w:t>
      </w:r>
      <w:r w:rsidRPr="005D0C97">
        <w:rPr>
          <w:rFonts w:ascii="Times New Roman" w:hAnsi="Times New Roman"/>
          <w:sz w:val="20"/>
          <w:szCs w:val="20"/>
        </w:rPr>
        <w:tab/>
        <w:t>vivo</w:t>
      </w:r>
    </w:p>
    <w:p w14:paraId="3B82614A"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RP-252004</w:t>
      </w:r>
      <w:r w:rsidRPr="005D0C97">
        <w:rPr>
          <w:rFonts w:ascii="Times New Roman" w:hAnsi="Times New Roman"/>
          <w:sz w:val="20"/>
          <w:szCs w:val="20"/>
        </w:rPr>
        <w:tab/>
        <w:t>Discussion on 6G requirements for migration</w:t>
      </w:r>
      <w:r w:rsidRPr="005D0C97">
        <w:rPr>
          <w:rFonts w:ascii="Times New Roman" w:hAnsi="Times New Roman"/>
          <w:sz w:val="20"/>
          <w:szCs w:val="20"/>
        </w:rPr>
        <w:tab/>
        <w:t>vivo</w:t>
      </w:r>
    </w:p>
    <w:p w14:paraId="13DB1BF8"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RP-252005</w:t>
      </w:r>
      <w:r w:rsidRPr="005D0C97">
        <w:rPr>
          <w:rFonts w:ascii="Times New Roman" w:hAnsi="Times New Roman"/>
          <w:sz w:val="20"/>
          <w:szCs w:val="20"/>
        </w:rPr>
        <w:tab/>
        <w:t>Discussion on requirements for 6G IoT</w:t>
      </w:r>
      <w:r w:rsidRPr="005D0C97">
        <w:rPr>
          <w:rFonts w:ascii="Times New Roman" w:hAnsi="Times New Roman"/>
          <w:sz w:val="20"/>
          <w:szCs w:val="20"/>
        </w:rPr>
        <w:tab/>
        <w:t>vivo</w:t>
      </w:r>
    </w:p>
    <w:p w14:paraId="57CCA287"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RP-252006</w:t>
      </w:r>
      <w:r w:rsidRPr="005D0C97">
        <w:rPr>
          <w:rFonts w:ascii="Times New Roman" w:hAnsi="Times New Roman"/>
          <w:sz w:val="20"/>
          <w:szCs w:val="20"/>
        </w:rPr>
        <w:tab/>
        <w:t>Discussion on requirements for 6G ISAC</w:t>
      </w:r>
      <w:r w:rsidRPr="005D0C97">
        <w:rPr>
          <w:rFonts w:ascii="Times New Roman" w:hAnsi="Times New Roman"/>
          <w:sz w:val="20"/>
          <w:szCs w:val="20"/>
        </w:rPr>
        <w:tab/>
        <w:t>vivo</w:t>
      </w:r>
    </w:p>
    <w:p w14:paraId="6084000A"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RP-252014</w:t>
      </w:r>
      <w:r w:rsidRPr="005D0C97">
        <w:rPr>
          <w:rFonts w:ascii="Times New Roman" w:hAnsi="Times New Roman"/>
          <w:sz w:val="20"/>
          <w:szCs w:val="20"/>
        </w:rPr>
        <w:tab/>
        <w:t>Proposals on Technical Performance Requirements (TPRs) of IMT-2030</w:t>
      </w:r>
      <w:r w:rsidRPr="005D0C97">
        <w:rPr>
          <w:rFonts w:ascii="Times New Roman" w:hAnsi="Times New Roman"/>
          <w:sz w:val="20"/>
          <w:szCs w:val="20"/>
        </w:rPr>
        <w:tab/>
        <w:t>SoftBank Corp.</w:t>
      </w:r>
    </w:p>
    <w:p w14:paraId="43026828"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RP-252021</w:t>
      </w:r>
      <w:r w:rsidRPr="005D0C97">
        <w:rPr>
          <w:rFonts w:ascii="Times New Roman" w:hAnsi="Times New Roman"/>
          <w:sz w:val="20"/>
          <w:szCs w:val="20"/>
        </w:rPr>
        <w:tab/>
        <w:t>General views on 6G deployment scenarios</w:t>
      </w:r>
      <w:r w:rsidRPr="005D0C97">
        <w:rPr>
          <w:rFonts w:ascii="Times New Roman" w:hAnsi="Times New Roman"/>
          <w:sz w:val="20"/>
          <w:szCs w:val="20"/>
        </w:rPr>
        <w:tab/>
        <w:t>ZTE Corporation, Sanechips</w:t>
      </w:r>
    </w:p>
    <w:p w14:paraId="4E62AF48"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RP-252023</w:t>
      </w:r>
      <w:r w:rsidRPr="005D0C97">
        <w:rPr>
          <w:rFonts w:ascii="Times New Roman" w:hAnsi="Times New Roman"/>
          <w:sz w:val="20"/>
          <w:szCs w:val="20"/>
        </w:rPr>
        <w:tab/>
        <w:t>Views on IMT-2030 TPRs</w:t>
      </w:r>
      <w:r w:rsidRPr="005D0C97">
        <w:rPr>
          <w:rFonts w:ascii="Times New Roman" w:hAnsi="Times New Roman"/>
          <w:sz w:val="20"/>
          <w:szCs w:val="20"/>
        </w:rPr>
        <w:tab/>
        <w:t xml:space="preserve">ZTE Corporation, T-Mobile USA, Softbank, CBN, China Broadnet, Telstra, Verizon, Qualcomm Inc., Sanechips, Charter, China Telecom, Turkcell, Vestel, Kyocera Corporation, </w:t>
      </w:r>
      <w:proofErr w:type="spellStart"/>
      <w:r w:rsidRPr="005D0C97">
        <w:rPr>
          <w:rFonts w:ascii="Times New Roman" w:hAnsi="Times New Roman"/>
          <w:sz w:val="20"/>
          <w:szCs w:val="20"/>
        </w:rPr>
        <w:t>DeepSig</w:t>
      </w:r>
      <w:proofErr w:type="spellEnd"/>
      <w:r w:rsidRPr="005D0C97">
        <w:rPr>
          <w:rFonts w:ascii="Times New Roman" w:hAnsi="Times New Roman"/>
          <w:sz w:val="20"/>
          <w:szCs w:val="20"/>
        </w:rPr>
        <w:t xml:space="preserve"> Inc, CableLabs, UNISOC, </w:t>
      </w:r>
      <w:proofErr w:type="spellStart"/>
      <w:r w:rsidRPr="005D0C97">
        <w:rPr>
          <w:rFonts w:ascii="Times New Roman" w:hAnsi="Times New Roman"/>
          <w:sz w:val="20"/>
          <w:szCs w:val="20"/>
        </w:rPr>
        <w:t>Spreadtrum</w:t>
      </w:r>
      <w:proofErr w:type="spellEnd"/>
      <w:r w:rsidRPr="005D0C97">
        <w:rPr>
          <w:rFonts w:ascii="Times New Roman" w:hAnsi="Times New Roman"/>
          <w:sz w:val="20"/>
          <w:szCs w:val="20"/>
        </w:rPr>
        <w:t>, Türk Telekom, ABS, Khalifa University, Sha</w:t>
      </w:r>
    </w:p>
    <w:p w14:paraId="3AEB3473"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RP-252024</w:t>
      </w:r>
      <w:r w:rsidRPr="005D0C97">
        <w:rPr>
          <w:rFonts w:ascii="Times New Roman" w:hAnsi="Times New Roman"/>
          <w:sz w:val="20"/>
          <w:szCs w:val="20"/>
        </w:rPr>
        <w:tab/>
        <w:t>Views on RAN KPIs for IMT-2030</w:t>
      </w:r>
      <w:r w:rsidRPr="005D0C97">
        <w:rPr>
          <w:rFonts w:ascii="Times New Roman" w:hAnsi="Times New Roman"/>
          <w:sz w:val="20"/>
          <w:szCs w:val="20"/>
        </w:rPr>
        <w:tab/>
        <w:t>ZTE Corporation, Sanechips</w:t>
      </w:r>
    </w:p>
    <w:p w14:paraId="6C47EAB4"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RP-252025</w:t>
      </w:r>
      <w:r w:rsidRPr="005D0C97">
        <w:rPr>
          <w:rFonts w:ascii="Times New Roman" w:hAnsi="Times New Roman"/>
          <w:sz w:val="20"/>
          <w:szCs w:val="20"/>
        </w:rPr>
        <w:tab/>
        <w:t>Text proposal to draft TR 38.914 on KPIs</w:t>
      </w:r>
      <w:r w:rsidRPr="005D0C97">
        <w:rPr>
          <w:rFonts w:ascii="Times New Roman" w:hAnsi="Times New Roman"/>
          <w:sz w:val="20"/>
          <w:szCs w:val="20"/>
        </w:rPr>
        <w:tab/>
        <w:t>ZTE Corporation, Sanechips</w:t>
      </w:r>
    </w:p>
    <w:p w14:paraId="1E03EDCF"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RP-252026</w:t>
      </w:r>
      <w:r w:rsidRPr="005D0C97">
        <w:rPr>
          <w:rFonts w:ascii="Times New Roman" w:hAnsi="Times New Roman"/>
          <w:sz w:val="20"/>
          <w:szCs w:val="20"/>
        </w:rPr>
        <w:tab/>
        <w:t>Views on 6G requirements for architecture and migration</w:t>
      </w:r>
      <w:r w:rsidRPr="005D0C97">
        <w:rPr>
          <w:rFonts w:ascii="Times New Roman" w:hAnsi="Times New Roman"/>
          <w:sz w:val="20"/>
          <w:szCs w:val="20"/>
        </w:rPr>
        <w:tab/>
        <w:t>ZTE Corporation, Sanechips</w:t>
      </w:r>
    </w:p>
    <w:p w14:paraId="17C6DFC4"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RP-252027</w:t>
      </w:r>
      <w:r w:rsidRPr="005D0C97">
        <w:rPr>
          <w:rFonts w:ascii="Times New Roman" w:hAnsi="Times New Roman"/>
          <w:sz w:val="20"/>
          <w:szCs w:val="20"/>
        </w:rPr>
        <w:tab/>
        <w:t>Requirements for 6GR services</w:t>
      </w:r>
      <w:r w:rsidRPr="005D0C97">
        <w:rPr>
          <w:rFonts w:ascii="Times New Roman" w:hAnsi="Times New Roman"/>
          <w:sz w:val="20"/>
          <w:szCs w:val="20"/>
        </w:rPr>
        <w:tab/>
        <w:t>ZTE Corporation, Sanechips</w:t>
      </w:r>
    </w:p>
    <w:p w14:paraId="43831335"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RP-252028</w:t>
      </w:r>
      <w:r w:rsidRPr="005D0C97">
        <w:rPr>
          <w:rFonts w:ascii="Times New Roman" w:hAnsi="Times New Roman"/>
          <w:sz w:val="20"/>
          <w:szCs w:val="20"/>
        </w:rPr>
        <w:tab/>
        <w:t>Views on 6G ISAC use cases and requirements</w:t>
      </w:r>
      <w:r w:rsidRPr="005D0C97">
        <w:rPr>
          <w:rFonts w:ascii="Times New Roman" w:hAnsi="Times New Roman"/>
          <w:sz w:val="20"/>
          <w:szCs w:val="20"/>
        </w:rPr>
        <w:tab/>
        <w:t xml:space="preserve">ZTE Corporation, Turk Telekom, Verizon, China Telecom, China Unicom, Telecom Italia, CAICT, ETRI, Queens University Belfast, </w:t>
      </w:r>
      <w:proofErr w:type="spellStart"/>
      <w:r w:rsidRPr="005D0C97">
        <w:rPr>
          <w:rFonts w:ascii="Times New Roman" w:hAnsi="Times New Roman"/>
          <w:sz w:val="20"/>
          <w:szCs w:val="20"/>
        </w:rPr>
        <w:t>Pengcheng</w:t>
      </w:r>
      <w:proofErr w:type="spellEnd"/>
      <w:r w:rsidRPr="005D0C97">
        <w:rPr>
          <w:rFonts w:ascii="Times New Roman" w:hAnsi="Times New Roman"/>
          <w:sz w:val="20"/>
          <w:szCs w:val="20"/>
        </w:rPr>
        <w:t xml:space="preserve"> Laboratory, Shanghai Jiao Tong University, Sanechips, CATT</w:t>
      </w:r>
    </w:p>
    <w:p w14:paraId="1684AA27"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RP-252031</w:t>
      </w:r>
      <w:r w:rsidRPr="005D0C97">
        <w:rPr>
          <w:rFonts w:ascii="Times New Roman" w:hAnsi="Times New Roman"/>
          <w:sz w:val="20"/>
          <w:szCs w:val="20"/>
        </w:rPr>
        <w:tab/>
        <w:t>Views on 6G system data collection and transfer</w:t>
      </w:r>
      <w:r w:rsidRPr="005D0C97">
        <w:rPr>
          <w:rFonts w:ascii="Times New Roman" w:hAnsi="Times New Roman"/>
          <w:sz w:val="20"/>
          <w:szCs w:val="20"/>
        </w:rPr>
        <w:tab/>
        <w:t>ZTE Corporation, Sanechips</w:t>
      </w:r>
    </w:p>
    <w:p w14:paraId="7A806219"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RP-252041</w:t>
      </w:r>
      <w:r w:rsidRPr="005D0C97">
        <w:rPr>
          <w:rFonts w:ascii="Times New Roman" w:hAnsi="Times New Roman"/>
          <w:sz w:val="20"/>
          <w:szCs w:val="20"/>
        </w:rPr>
        <w:tab/>
        <w:t>Views on IMT-2030 TPRs</w:t>
      </w:r>
      <w:r w:rsidRPr="005D0C97">
        <w:rPr>
          <w:rFonts w:ascii="Times New Roman" w:hAnsi="Times New Roman"/>
          <w:sz w:val="20"/>
          <w:szCs w:val="20"/>
        </w:rPr>
        <w:tab/>
        <w:t xml:space="preserve">ZTE Corporation, T-Mobile USA, SoftBank, CBN, China Broadnet, Telstra, Verizon, Qualcomm Inc., Charter Communications, China Telecom, Turkcell, Vestel, Kyocera Corporation, </w:t>
      </w:r>
      <w:proofErr w:type="spellStart"/>
      <w:r w:rsidRPr="005D0C97">
        <w:rPr>
          <w:rFonts w:ascii="Times New Roman" w:hAnsi="Times New Roman"/>
          <w:sz w:val="20"/>
          <w:szCs w:val="20"/>
        </w:rPr>
        <w:t>DeepSig</w:t>
      </w:r>
      <w:proofErr w:type="spellEnd"/>
      <w:r w:rsidRPr="005D0C97">
        <w:rPr>
          <w:rFonts w:ascii="Times New Roman" w:hAnsi="Times New Roman"/>
          <w:sz w:val="20"/>
          <w:szCs w:val="20"/>
        </w:rPr>
        <w:t xml:space="preserve"> Inc, CableLabs, UNISOC, </w:t>
      </w:r>
      <w:proofErr w:type="spellStart"/>
      <w:r w:rsidRPr="005D0C97">
        <w:rPr>
          <w:rFonts w:ascii="Times New Roman" w:hAnsi="Times New Roman"/>
          <w:sz w:val="20"/>
          <w:szCs w:val="20"/>
        </w:rPr>
        <w:t>Spreadtrum</w:t>
      </w:r>
      <w:proofErr w:type="spellEnd"/>
      <w:r w:rsidRPr="005D0C97">
        <w:rPr>
          <w:rFonts w:ascii="Times New Roman" w:hAnsi="Times New Roman"/>
          <w:sz w:val="20"/>
          <w:szCs w:val="20"/>
        </w:rPr>
        <w:t>, Türk Telekom, ABS, Khalifa University,</w:t>
      </w:r>
    </w:p>
    <w:p w14:paraId="2A40414F"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RP-252042</w:t>
      </w:r>
      <w:r w:rsidRPr="005D0C97">
        <w:rPr>
          <w:rFonts w:ascii="Times New Roman" w:hAnsi="Times New Roman"/>
          <w:sz w:val="20"/>
          <w:szCs w:val="20"/>
        </w:rPr>
        <w:tab/>
        <w:t>Views on 6G Fronthaul</w:t>
      </w:r>
      <w:r w:rsidRPr="005D0C97">
        <w:rPr>
          <w:rFonts w:ascii="Times New Roman" w:hAnsi="Times New Roman"/>
          <w:sz w:val="20"/>
          <w:szCs w:val="20"/>
        </w:rPr>
        <w:tab/>
        <w:t>ZTE Corporation, Sanechips</w:t>
      </w:r>
    </w:p>
    <w:p w14:paraId="7E1640A6"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RP-252043</w:t>
      </w:r>
      <w:r w:rsidRPr="005D0C97">
        <w:rPr>
          <w:rFonts w:ascii="Times New Roman" w:hAnsi="Times New Roman"/>
          <w:sz w:val="20"/>
          <w:szCs w:val="20"/>
        </w:rPr>
        <w:tab/>
        <w:t>ISAC for Digital Twin to assist communications</w:t>
      </w:r>
      <w:r w:rsidRPr="005D0C97">
        <w:rPr>
          <w:rFonts w:ascii="Times New Roman" w:hAnsi="Times New Roman"/>
          <w:sz w:val="20"/>
          <w:szCs w:val="20"/>
        </w:rPr>
        <w:tab/>
        <w:t>ZTE Corporation, Sanechips</w:t>
      </w:r>
    </w:p>
    <w:p w14:paraId="36BB0F0D"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RP-252052</w:t>
      </w:r>
      <w:r w:rsidRPr="005D0C97">
        <w:rPr>
          <w:rFonts w:ascii="Times New Roman" w:hAnsi="Times New Roman"/>
          <w:sz w:val="20"/>
          <w:szCs w:val="20"/>
        </w:rPr>
        <w:tab/>
        <w:t>Requirements for architecture</w:t>
      </w:r>
      <w:r w:rsidRPr="005D0C97">
        <w:rPr>
          <w:rFonts w:ascii="Times New Roman" w:hAnsi="Times New Roman"/>
          <w:sz w:val="20"/>
          <w:szCs w:val="20"/>
        </w:rPr>
        <w:tab/>
        <w:t>NEC</w:t>
      </w:r>
    </w:p>
    <w:p w14:paraId="413D2B2E"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RP-252053</w:t>
      </w:r>
      <w:r w:rsidRPr="005D0C97">
        <w:rPr>
          <w:rFonts w:ascii="Times New Roman" w:hAnsi="Times New Roman"/>
          <w:sz w:val="20"/>
          <w:szCs w:val="20"/>
        </w:rPr>
        <w:tab/>
        <w:t>Requirements for 5G-6G Multi-RAT Spectrum Sharing for migration</w:t>
      </w:r>
      <w:r w:rsidRPr="005D0C97">
        <w:rPr>
          <w:rFonts w:ascii="Times New Roman" w:hAnsi="Times New Roman"/>
          <w:sz w:val="20"/>
          <w:szCs w:val="20"/>
        </w:rPr>
        <w:tab/>
        <w:t>NEC</w:t>
      </w:r>
    </w:p>
    <w:p w14:paraId="62AE6C29"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RP-252061</w:t>
      </w:r>
      <w:r w:rsidRPr="005D0C97">
        <w:rPr>
          <w:rFonts w:ascii="Times New Roman" w:hAnsi="Times New Roman"/>
          <w:sz w:val="20"/>
          <w:szCs w:val="20"/>
        </w:rPr>
        <w:tab/>
        <w:t>Discussions on 6G KPI</w:t>
      </w:r>
      <w:r w:rsidRPr="005D0C97">
        <w:rPr>
          <w:rFonts w:ascii="Times New Roman" w:hAnsi="Times New Roman"/>
          <w:sz w:val="20"/>
          <w:szCs w:val="20"/>
        </w:rPr>
        <w:tab/>
        <w:t>SK Telecom</w:t>
      </w:r>
    </w:p>
    <w:p w14:paraId="587842AD"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RP-252062</w:t>
      </w:r>
      <w:r w:rsidRPr="005D0C97">
        <w:rPr>
          <w:rFonts w:ascii="Times New Roman" w:hAnsi="Times New Roman"/>
          <w:sz w:val="20"/>
          <w:szCs w:val="20"/>
        </w:rPr>
        <w:tab/>
        <w:t>Views on Requirements for Migration</w:t>
      </w:r>
      <w:r w:rsidRPr="005D0C97">
        <w:rPr>
          <w:rFonts w:ascii="Times New Roman" w:hAnsi="Times New Roman"/>
          <w:sz w:val="20"/>
          <w:szCs w:val="20"/>
        </w:rPr>
        <w:tab/>
        <w:t>SK Telecom</w:t>
      </w:r>
    </w:p>
    <w:p w14:paraId="18A2C243"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RP-252063</w:t>
      </w:r>
      <w:r w:rsidRPr="005D0C97">
        <w:rPr>
          <w:rFonts w:ascii="Times New Roman" w:hAnsi="Times New Roman"/>
          <w:sz w:val="20"/>
          <w:szCs w:val="20"/>
        </w:rPr>
        <w:tab/>
        <w:t>Views on 6G Requirements of New and Existing Services</w:t>
      </w:r>
      <w:r w:rsidRPr="005D0C97">
        <w:rPr>
          <w:rFonts w:ascii="Times New Roman" w:hAnsi="Times New Roman"/>
          <w:sz w:val="20"/>
          <w:szCs w:val="20"/>
        </w:rPr>
        <w:tab/>
        <w:t>SK Telecom</w:t>
      </w:r>
    </w:p>
    <w:p w14:paraId="37034EE5"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RP-252080</w:t>
      </w:r>
      <w:r w:rsidRPr="005D0C97">
        <w:rPr>
          <w:rFonts w:ascii="Times New Roman" w:hAnsi="Times New Roman"/>
          <w:sz w:val="20"/>
          <w:szCs w:val="20"/>
        </w:rPr>
        <w:tab/>
        <w:t>6G Requirements for architecture and migration</w:t>
      </w:r>
      <w:r w:rsidRPr="005D0C97">
        <w:rPr>
          <w:rFonts w:ascii="Times New Roman" w:hAnsi="Times New Roman"/>
          <w:sz w:val="20"/>
          <w:szCs w:val="20"/>
        </w:rPr>
        <w:tab/>
        <w:t>Xiaomi</w:t>
      </w:r>
    </w:p>
    <w:p w14:paraId="14F676C5"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RP-252085</w:t>
      </w:r>
      <w:r w:rsidRPr="005D0C97">
        <w:rPr>
          <w:rFonts w:ascii="Times New Roman" w:hAnsi="Times New Roman"/>
          <w:sz w:val="20"/>
          <w:szCs w:val="20"/>
        </w:rPr>
        <w:tab/>
        <w:t>Discussion on 3GPP energy efficiency requirement</w:t>
      </w:r>
      <w:r w:rsidRPr="005D0C97">
        <w:rPr>
          <w:rFonts w:ascii="Times New Roman" w:hAnsi="Times New Roman"/>
          <w:sz w:val="20"/>
          <w:szCs w:val="20"/>
        </w:rPr>
        <w:tab/>
        <w:t>CMCC</w:t>
      </w:r>
    </w:p>
    <w:p w14:paraId="4E37134C"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RP-252086</w:t>
      </w:r>
      <w:r w:rsidRPr="005D0C97">
        <w:rPr>
          <w:rFonts w:ascii="Times New Roman" w:hAnsi="Times New Roman"/>
          <w:sz w:val="20"/>
          <w:szCs w:val="20"/>
        </w:rPr>
        <w:tab/>
        <w:t>Discussion on IMT-2030 TPRs</w:t>
      </w:r>
      <w:r w:rsidRPr="005D0C97">
        <w:rPr>
          <w:rFonts w:ascii="Times New Roman" w:hAnsi="Times New Roman"/>
          <w:sz w:val="20"/>
          <w:szCs w:val="20"/>
        </w:rPr>
        <w:tab/>
        <w:t>CMCC</w:t>
      </w:r>
    </w:p>
    <w:p w14:paraId="31EC1923"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RP-252087</w:t>
      </w:r>
      <w:r w:rsidRPr="005D0C97">
        <w:rPr>
          <w:rFonts w:ascii="Times New Roman" w:hAnsi="Times New Roman"/>
          <w:sz w:val="20"/>
          <w:szCs w:val="20"/>
        </w:rPr>
        <w:tab/>
        <w:t>Text proposal for TR 38.914 on KPIs</w:t>
      </w:r>
      <w:r w:rsidRPr="005D0C97">
        <w:rPr>
          <w:rFonts w:ascii="Times New Roman" w:hAnsi="Times New Roman"/>
          <w:sz w:val="20"/>
          <w:szCs w:val="20"/>
        </w:rPr>
        <w:tab/>
        <w:t>CMCC</w:t>
      </w:r>
    </w:p>
    <w:p w14:paraId="498D14FA"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RP-252088</w:t>
      </w:r>
      <w:r w:rsidRPr="005D0C97">
        <w:rPr>
          <w:rFonts w:ascii="Times New Roman" w:hAnsi="Times New Roman"/>
          <w:sz w:val="20"/>
          <w:szCs w:val="20"/>
        </w:rPr>
        <w:tab/>
        <w:t>Discussion on 3GPP KPIs on sensing</w:t>
      </w:r>
      <w:r w:rsidRPr="005D0C97">
        <w:rPr>
          <w:rFonts w:ascii="Times New Roman" w:hAnsi="Times New Roman"/>
          <w:sz w:val="20"/>
          <w:szCs w:val="20"/>
        </w:rPr>
        <w:tab/>
        <w:t>CMCC</w:t>
      </w:r>
    </w:p>
    <w:p w14:paraId="446A9CAD"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RP-252089</w:t>
      </w:r>
      <w:r w:rsidRPr="005D0C97">
        <w:rPr>
          <w:rFonts w:ascii="Times New Roman" w:hAnsi="Times New Roman"/>
          <w:sz w:val="20"/>
          <w:szCs w:val="20"/>
        </w:rPr>
        <w:tab/>
        <w:t>Discussion on 6G RAN Architecture</w:t>
      </w:r>
      <w:r w:rsidRPr="005D0C97">
        <w:rPr>
          <w:rFonts w:ascii="Times New Roman" w:hAnsi="Times New Roman"/>
          <w:sz w:val="20"/>
          <w:szCs w:val="20"/>
        </w:rPr>
        <w:tab/>
        <w:t>CMCC</w:t>
      </w:r>
    </w:p>
    <w:p w14:paraId="49097B3A"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RP-252090</w:t>
      </w:r>
      <w:r w:rsidRPr="005D0C97">
        <w:rPr>
          <w:rFonts w:ascii="Times New Roman" w:hAnsi="Times New Roman"/>
          <w:sz w:val="20"/>
          <w:szCs w:val="20"/>
        </w:rPr>
        <w:tab/>
        <w:t>Views on Migration and Interworking of 6G RAN</w:t>
      </w:r>
      <w:r w:rsidRPr="005D0C97">
        <w:rPr>
          <w:rFonts w:ascii="Times New Roman" w:hAnsi="Times New Roman"/>
          <w:sz w:val="20"/>
          <w:szCs w:val="20"/>
        </w:rPr>
        <w:tab/>
        <w:t>CMCC</w:t>
      </w:r>
    </w:p>
    <w:p w14:paraId="0BC94CDF"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RP-252091</w:t>
      </w:r>
      <w:r w:rsidRPr="005D0C97">
        <w:rPr>
          <w:rFonts w:ascii="Times New Roman" w:hAnsi="Times New Roman"/>
          <w:sz w:val="20"/>
          <w:szCs w:val="20"/>
        </w:rPr>
        <w:tab/>
        <w:t>Views on architecture of 6G RAN for Sensing</w:t>
      </w:r>
      <w:r w:rsidRPr="005D0C97">
        <w:rPr>
          <w:rFonts w:ascii="Times New Roman" w:hAnsi="Times New Roman"/>
          <w:sz w:val="20"/>
          <w:szCs w:val="20"/>
        </w:rPr>
        <w:tab/>
        <w:t>CMCC</w:t>
      </w:r>
    </w:p>
    <w:p w14:paraId="4496B099"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RP-252092</w:t>
      </w:r>
      <w:r w:rsidRPr="005D0C97">
        <w:rPr>
          <w:rFonts w:ascii="Times New Roman" w:hAnsi="Times New Roman"/>
          <w:sz w:val="20"/>
          <w:szCs w:val="20"/>
        </w:rPr>
        <w:tab/>
        <w:t>Views on architecture of 6G RAN for AI</w:t>
      </w:r>
      <w:r w:rsidRPr="005D0C97">
        <w:rPr>
          <w:rFonts w:ascii="Times New Roman" w:hAnsi="Times New Roman"/>
          <w:sz w:val="20"/>
          <w:szCs w:val="20"/>
        </w:rPr>
        <w:tab/>
        <w:t>CMCC</w:t>
      </w:r>
    </w:p>
    <w:p w14:paraId="6401B027"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RP-252093</w:t>
      </w:r>
      <w:r w:rsidRPr="005D0C97">
        <w:rPr>
          <w:rFonts w:ascii="Times New Roman" w:hAnsi="Times New Roman"/>
          <w:sz w:val="20"/>
          <w:szCs w:val="20"/>
        </w:rPr>
        <w:tab/>
        <w:t>Consideration on 6G service-based RAN</w:t>
      </w:r>
      <w:r w:rsidRPr="005D0C97">
        <w:rPr>
          <w:rFonts w:ascii="Times New Roman" w:hAnsi="Times New Roman"/>
          <w:sz w:val="20"/>
          <w:szCs w:val="20"/>
        </w:rPr>
        <w:tab/>
        <w:t>CMCC</w:t>
      </w:r>
    </w:p>
    <w:p w14:paraId="2FCFA874"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RP-252094</w:t>
      </w:r>
      <w:r w:rsidRPr="005D0C97">
        <w:rPr>
          <w:rFonts w:ascii="Times New Roman" w:hAnsi="Times New Roman"/>
          <w:sz w:val="20"/>
          <w:szCs w:val="20"/>
        </w:rPr>
        <w:tab/>
        <w:t>Requirements for 6G Network Topology</w:t>
      </w:r>
      <w:r w:rsidRPr="005D0C97">
        <w:rPr>
          <w:rFonts w:ascii="Times New Roman" w:hAnsi="Times New Roman"/>
          <w:sz w:val="20"/>
          <w:szCs w:val="20"/>
        </w:rPr>
        <w:tab/>
        <w:t>CMCC</w:t>
      </w:r>
    </w:p>
    <w:p w14:paraId="4C7E2D47"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RP-252095</w:t>
      </w:r>
      <w:r w:rsidRPr="005D0C97">
        <w:rPr>
          <w:rFonts w:ascii="Times New Roman" w:hAnsi="Times New Roman"/>
          <w:sz w:val="20"/>
          <w:szCs w:val="20"/>
        </w:rPr>
        <w:tab/>
        <w:t>Requirements for massive communication in 6G</w:t>
      </w:r>
      <w:r w:rsidRPr="005D0C97">
        <w:rPr>
          <w:rFonts w:ascii="Times New Roman" w:hAnsi="Times New Roman"/>
          <w:sz w:val="20"/>
          <w:szCs w:val="20"/>
        </w:rPr>
        <w:tab/>
        <w:t>CMCC</w:t>
      </w:r>
    </w:p>
    <w:p w14:paraId="1F9BCD0B"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RP-252096</w:t>
      </w:r>
      <w:r w:rsidRPr="005D0C97">
        <w:rPr>
          <w:rFonts w:ascii="Times New Roman" w:hAnsi="Times New Roman"/>
          <w:sz w:val="20"/>
          <w:szCs w:val="20"/>
        </w:rPr>
        <w:tab/>
        <w:t>Consideration on 6G Sensing Services</w:t>
      </w:r>
      <w:r w:rsidRPr="005D0C97">
        <w:rPr>
          <w:rFonts w:ascii="Times New Roman" w:hAnsi="Times New Roman"/>
          <w:sz w:val="20"/>
          <w:szCs w:val="20"/>
        </w:rPr>
        <w:tab/>
        <w:t>CMCC</w:t>
      </w:r>
    </w:p>
    <w:p w14:paraId="3715E714"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RP-252097</w:t>
      </w:r>
      <w:r w:rsidRPr="005D0C97">
        <w:rPr>
          <w:rFonts w:ascii="Times New Roman" w:hAnsi="Times New Roman"/>
          <w:sz w:val="20"/>
          <w:szCs w:val="20"/>
        </w:rPr>
        <w:tab/>
        <w:t>Consideration on 6G Voice</w:t>
      </w:r>
      <w:r w:rsidRPr="005D0C97">
        <w:rPr>
          <w:rFonts w:ascii="Times New Roman" w:hAnsi="Times New Roman"/>
          <w:sz w:val="20"/>
          <w:szCs w:val="20"/>
        </w:rPr>
        <w:tab/>
        <w:t>CMCC</w:t>
      </w:r>
    </w:p>
    <w:p w14:paraId="5E4EBA10"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RP-252098</w:t>
      </w:r>
      <w:r w:rsidRPr="005D0C97">
        <w:rPr>
          <w:rFonts w:ascii="Times New Roman" w:hAnsi="Times New Roman"/>
          <w:sz w:val="20"/>
          <w:szCs w:val="20"/>
        </w:rPr>
        <w:tab/>
        <w:t>Requirement of AI for 6G RAN</w:t>
      </w:r>
      <w:r w:rsidRPr="005D0C97">
        <w:rPr>
          <w:rFonts w:ascii="Times New Roman" w:hAnsi="Times New Roman"/>
          <w:sz w:val="20"/>
          <w:szCs w:val="20"/>
        </w:rPr>
        <w:tab/>
        <w:t>CMCC</w:t>
      </w:r>
    </w:p>
    <w:p w14:paraId="0D44E2D0"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RP-252099</w:t>
      </w:r>
      <w:r w:rsidRPr="005D0C97">
        <w:rPr>
          <w:rFonts w:ascii="Times New Roman" w:hAnsi="Times New Roman"/>
          <w:sz w:val="20"/>
          <w:szCs w:val="20"/>
        </w:rPr>
        <w:tab/>
        <w:t>Requirement of 6G RAN for AI</w:t>
      </w:r>
      <w:r w:rsidRPr="005D0C97">
        <w:rPr>
          <w:rFonts w:ascii="Times New Roman" w:hAnsi="Times New Roman"/>
          <w:sz w:val="20"/>
          <w:szCs w:val="20"/>
        </w:rPr>
        <w:tab/>
        <w:t>CMCC</w:t>
      </w:r>
    </w:p>
    <w:p w14:paraId="26BE07BA"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RP-252100</w:t>
      </w:r>
      <w:r w:rsidRPr="005D0C97">
        <w:rPr>
          <w:rFonts w:ascii="Times New Roman" w:hAnsi="Times New Roman"/>
          <w:sz w:val="20"/>
          <w:szCs w:val="20"/>
        </w:rPr>
        <w:tab/>
        <w:t>Scenarios and Requirements for 6G NTN</w:t>
      </w:r>
      <w:r w:rsidRPr="005D0C97">
        <w:rPr>
          <w:rFonts w:ascii="Times New Roman" w:hAnsi="Times New Roman"/>
          <w:sz w:val="20"/>
          <w:szCs w:val="20"/>
        </w:rPr>
        <w:tab/>
        <w:t>CMCC</w:t>
      </w:r>
    </w:p>
    <w:p w14:paraId="633B2CF4"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RP-252101</w:t>
      </w:r>
      <w:r w:rsidRPr="005D0C97">
        <w:rPr>
          <w:rFonts w:ascii="Times New Roman" w:hAnsi="Times New Roman"/>
          <w:sz w:val="20"/>
          <w:szCs w:val="20"/>
        </w:rPr>
        <w:tab/>
        <w:t>Views on 6G UAV</w:t>
      </w:r>
      <w:r w:rsidRPr="005D0C97">
        <w:rPr>
          <w:rFonts w:ascii="Times New Roman" w:hAnsi="Times New Roman"/>
          <w:sz w:val="20"/>
          <w:szCs w:val="20"/>
        </w:rPr>
        <w:tab/>
        <w:t>CMCC</w:t>
      </w:r>
    </w:p>
    <w:p w14:paraId="70388A4B"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RP-252102</w:t>
      </w:r>
      <w:r w:rsidRPr="005D0C97">
        <w:rPr>
          <w:rFonts w:ascii="Times New Roman" w:hAnsi="Times New Roman"/>
          <w:sz w:val="20"/>
          <w:szCs w:val="20"/>
        </w:rPr>
        <w:tab/>
        <w:t>Requirements for Network Digital Twin in 6G RAN</w:t>
      </w:r>
      <w:r w:rsidRPr="005D0C97">
        <w:rPr>
          <w:rFonts w:ascii="Times New Roman" w:hAnsi="Times New Roman"/>
          <w:sz w:val="20"/>
          <w:szCs w:val="20"/>
        </w:rPr>
        <w:tab/>
        <w:t>CMCC</w:t>
      </w:r>
    </w:p>
    <w:p w14:paraId="441E508A"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RP-252115</w:t>
      </w:r>
      <w:r w:rsidRPr="005D0C97">
        <w:rPr>
          <w:rFonts w:ascii="Times New Roman" w:hAnsi="Times New Roman"/>
          <w:sz w:val="20"/>
          <w:szCs w:val="20"/>
        </w:rPr>
        <w:tab/>
        <w:t>Views on 6G migration</w:t>
      </w:r>
      <w:r w:rsidRPr="005D0C97">
        <w:rPr>
          <w:rFonts w:ascii="Times New Roman" w:hAnsi="Times New Roman"/>
          <w:sz w:val="20"/>
          <w:szCs w:val="20"/>
        </w:rPr>
        <w:tab/>
        <w:t>Apple Inc</w:t>
      </w:r>
    </w:p>
    <w:p w14:paraId="5A048A2F"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RP-252118</w:t>
      </w:r>
      <w:r w:rsidRPr="005D0C97">
        <w:rPr>
          <w:rFonts w:ascii="Times New Roman" w:hAnsi="Times New Roman"/>
          <w:sz w:val="20"/>
          <w:szCs w:val="20"/>
        </w:rPr>
        <w:tab/>
        <w:t>Discussion on 6G Deployment Scenarios</w:t>
      </w:r>
      <w:r w:rsidRPr="005D0C97">
        <w:rPr>
          <w:rFonts w:ascii="Times New Roman" w:hAnsi="Times New Roman"/>
          <w:sz w:val="20"/>
          <w:szCs w:val="20"/>
        </w:rPr>
        <w:tab/>
        <w:t xml:space="preserve">Tejas Networks Limited, </w:t>
      </w:r>
      <w:proofErr w:type="spellStart"/>
      <w:r w:rsidRPr="005D0C97">
        <w:rPr>
          <w:rFonts w:ascii="Times New Roman" w:hAnsi="Times New Roman"/>
          <w:sz w:val="20"/>
          <w:szCs w:val="20"/>
        </w:rPr>
        <w:t>CEWiT</w:t>
      </w:r>
      <w:proofErr w:type="spellEnd"/>
      <w:r w:rsidRPr="005D0C97">
        <w:rPr>
          <w:rFonts w:ascii="Times New Roman" w:hAnsi="Times New Roman"/>
          <w:sz w:val="20"/>
          <w:szCs w:val="20"/>
        </w:rPr>
        <w:t>, IIT MADRAS</w:t>
      </w:r>
    </w:p>
    <w:p w14:paraId="7B3614EC"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RP-252119</w:t>
      </w:r>
      <w:r w:rsidRPr="005D0C97">
        <w:rPr>
          <w:rFonts w:ascii="Times New Roman" w:hAnsi="Times New Roman"/>
          <w:sz w:val="20"/>
          <w:szCs w:val="20"/>
        </w:rPr>
        <w:tab/>
        <w:t>6G Massive IoT Requirements</w:t>
      </w:r>
      <w:r w:rsidRPr="005D0C97">
        <w:rPr>
          <w:rFonts w:ascii="Times New Roman" w:hAnsi="Times New Roman"/>
          <w:sz w:val="20"/>
          <w:szCs w:val="20"/>
        </w:rPr>
        <w:tab/>
        <w:t>Sony Europe Limited, Nordic Semiconductor ASA</w:t>
      </w:r>
    </w:p>
    <w:p w14:paraId="64CD987E"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RP-252120</w:t>
      </w:r>
      <w:r w:rsidRPr="005D0C97">
        <w:rPr>
          <w:rFonts w:ascii="Times New Roman" w:hAnsi="Times New Roman"/>
          <w:sz w:val="20"/>
          <w:szCs w:val="20"/>
        </w:rPr>
        <w:tab/>
        <w:t>TR 38.914 v0.1.1 for Study on 6G Scenarios and requirements</w:t>
      </w:r>
      <w:r w:rsidRPr="005D0C97">
        <w:rPr>
          <w:rFonts w:ascii="Times New Roman" w:hAnsi="Times New Roman"/>
          <w:sz w:val="20"/>
          <w:szCs w:val="20"/>
        </w:rPr>
        <w:tab/>
        <w:t>CMCC</w:t>
      </w:r>
    </w:p>
    <w:p w14:paraId="3E60163B"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RP-252121</w:t>
      </w:r>
      <w:r w:rsidRPr="005D0C97">
        <w:rPr>
          <w:rFonts w:ascii="Times New Roman" w:hAnsi="Times New Roman"/>
          <w:sz w:val="20"/>
          <w:szCs w:val="20"/>
        </w:rPr>
        <w:tab/>
        <w:t>Discussion on 6GR deployment scenarios for 38.914</w:t>
      </w:r>
      <w:r w:rsidRPr="005D0C97">
        <w:rPr>
          <w:rFonts w:ascii="Times New Roman" w:hAnsi="Times New Roman"/>
          <w:sz w:val="20"/>
          <w:szCs w:val="20"/>
        </w:rPr>
        <w:tab/>
        <w:t>CMCC</w:t>
      </w:r>
    </w:p>
    <w:p w14:paraId="0741A3F6"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RP-252122</w:t>
      </w:r>
      <w:r w:rsidRPr="005D0C97">
        <w:rPr>
          <w:rFonts w:ascii="Times New Roman" w:hAnsi="Times New Roman"/>
          <w:sz w:val="20"/>
          <w:szCs w:val="20"/>
        </w:rPr>
        <w:tab/>
        <w:t>Continued operator’s view on realistic TPR definition for IMT-2030 / “6G”</w:t>
      </w:r>
      <w:r w:rsidRPr="005D0C97">
        <w:rPr>
          <w:rFonts w:ascii="Times New Roman" w:hAnsi="Times New Roman"/>
          <w:sz w:val="20"/>
          <w:szCs w:val="20"/>
        </w:rPr>
        <w:tab/>
        <w:t xml:space="preserve">Deutsche Telekom, Orange, Spark NZ, Telia Company, Bouygues Telecom, BT, Telefonica, </w:t>
      </w:r>
      <w:proofErr w:type="spellStart"/>
      <w:r w:rsidRPr="005D0C97">
        <w:rPr>
          <w:rFonts w:ascii="Times New Roman" w:hAnsi="Times New Roman"/>
          <w:sz w:val="20"/>
          <w:szCs w:val="20"/>
        </w:rPr>
        <w:t>Odido</w:t>
      </w:r>
      <w:proofErr w:type="spellEnd"/>
      <w:r w:rsidRPr="005D0C97">
        <w:rPr>
          <w:rFonts w:ascii="Times New Roman" w:hAnsi="Times New Roman"/>
          <w:sz w:val="20"/>
          <w:szCs w:val="20"/>
        </w:rPr>
        <w:t>, Vodafone, KPN, Telenor, SK Telecom</w:t>
      </w:r>
    </w:p>
    <w:p w14:paraId="7C3BD5A0"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RP-252123</w:t>
      </w:r>
      <w:r w:rsidRPr="005D0C97">
        <w:rPr>
          <w:rFonts w:ascii="Times New Roman" w:hAnsi="Times New Roman"/>
          <w:sz w:val="20"/>
          <w:szCs w:val="20"/>
        </w:rPr>
        <w:tab/>
      </w:r>
      <w:proofErr w:type="spellStart"/>
      <w:r w:rsidRPr="005D0C97">
        <w:rPr>
          <w:rFonts w:ascii="Times New Roman" w:hAnsi="Times New Roman"/>
          <w:sz w:val="20"/>
          <w:szCs w:val="20"/>
        </w:rPr>
        <w:t>pCR</w:t>
      </w:r>
      <w:proofErr w:type="spellEnd"/>
      <w:r w:rsidRPr="005D0C97">
        <w:rPr>
          <w:rFonts w:ascii="Times New Roman" w:hAnsi="Times New Roman"/>
          <w:sz w:val="20"/>
          <w:szCs w:val="20"/>
        </w:rPr>
        <w:t xml:space="preserve"> for 38.914 on Deployment scenarios</w:t>
      </w:r>
      <w:r w:rsidRPr="005D0C97">
        <w:rPr>
          <w:rFonts w:ascii="Times New Roman" w:hAnsi="Times New Roman"/>
          <w:sz w:val="20"/>
          <w:szCs w:val="20"/>
        </w:rPr>
        <w:tab/>
        <w:t xml:space="preserve">Deutsche Telekom, Vodafone, Orange, Telecom Italia, Turkcell, Spark NZ, </w:t>
      </w:r>
      <w:proofErr w:type="spellStart"/>
      <w:r w:rsidRPr="005D0C97">
        <w:rPr>
          <w:rFonts w:ascii="Times New Roman" w:hAnsi="Times New Roman"/>
          <w:sz w:val="20"/>
          <w:szCs w:val="20"/>
        </w:rPr>
        <w:t>Odido</w:t>
      </w:r>
      <w:proofErr w:type="spellEnd"/>
      <w:r w:rsidRPr="005D0C97">
        <w:rPr>
          <w:rFonts w:ascii="Times New Roman" w:hAnsi="Times New Roman"/>
          <w:sz w:val="20"/>
          <w:szCs w:val="20"/>
        </w:rPr>
        <w:t>, BT, Telefonica, KPN, Rakuten Mobile, CK Hutchison, Telenor</w:t>
      </w:r>
    </w:p>
    <w:p w14:paraId="1E7F6359"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RP-252124</w:t>
      </w:r>
      <w:r w:rsidRPr="005D0C97">
        <w:rPr>
          <w:rFonts w:ascii="Times New Roman" w:hAnsi="Times New Roman"/>
          <w:sz w:val="20"/>
          <w:szCs w:val="20"/>
        </w:rPr>
        <w:tab/>
        <w:t>TP for 38.914 on AI</w:t>
      </w:r>
      <w:r w:rsidRPr="005D0C97">
        <w:rPr>
          <w:rFonts w:ascii="Times New Roman" w:hAnsi="Times New Roman"/>
          <w:sz w:val="20"/>
          <w:szCs w:val="20"/>
        </w:rPr>
        <w:tab/>
        <w:t xml:space="preserve">Deutsche Telekom, Vodafone, Orange, Telecom Italia, Turkcell, Spark NZ, KT Corp., </w:t>
      </w:r>
      <w:proofErr w:type="spellStart"/>
      <w:r w:rsidRPr="005D0C97">
        <w:rPr>
          <w:rFonts w:ascii="Times New Roman" w:hAnsi="Times New Roman"/>
          <w:sz w:val="20"/>
          <w:szCs w:val="20"/>
        </w:rPr>
        <w:t>Odido</w:t>
      </w:r>
      <w:proofErr w:type="spellEnd"/>
      <w:r w:rsidRPr="005D0C97">
        <w:rPr>
          <w:rFonts w:ascii="Times New Roman" w:hAnsi="Times New Roman"/>
          <w:sz w:val="20"/>
          <w:szCs w:val="20"/>
        </w:rPr>
        <w:t>, BT, SK Telecom, Bouygues Telecom, Telefonica, Telia Company, KPN, Rakuten Mobile, CK Hutchison, Telstra, Telenor, KDDI, KT Corp.</w:t>
      </w:r>
    </w:p>
    <w:p w14:paraId="18130981"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RP-252125</w:t>
      </w:r>
      <w:r w:rsidRPr="005D0C97">
        <w:rPr>
          <w:rFonts w:ascii="Times New Roman" w:hAnsi="Times New Roman"/>
          <w:sz w:val="20"/>
          <w:szCs w:val="20"/>
        </w:rPr>
        <w:tab/>
        <w:t>TP for 38.914 on Architecture and Migration</w:t>
      </w:r>
      <w:r w:rsidRPr="005D0C97">
        <w:rPr>
          <w:rFonts w:ascii="Times New Roman" w:hAnsi="Times New Roman"/>
          <w:sz w:val="20"/>
          <w:szCs w:val="20"/>
        </w:rPr>
        <w:tab/>
        <w:t xml:space="preserve">Deutsche Telekom, Vodafone, Orange, Telecom Italia, </w:t>
      </w:r>
      <w:r w:rsidRPr="005D0C97">
        <w:rPr>
          <w:rFonts w:ascii="Times New Roman" w:hAnsi="Times New Roman"/>
          <w:sz w:val="20"/>
          <w:szCs w:val="20"/>
        </w:rPr>
        <w:lastRenderedPageBreak/>
        <w:t xml:space="preserve">Turkcell, Spark NZ, </w:t>
      </w:r>
      <w:proofErr w:type="spellStart"/>
      <w:r w:rsidRPr="005D0C97">
        <w:rPr>
          <w:rFonts w:ascii="Times New Roman" w:hAnsi="Times New Roman"/>
          <w:sz w:val="20"/>
          <w:szCs w:val="20"/>
        </w:rPr>
        <w:t>Odido</w:t>
      </w:r>
      <w:proofErr w:type="spellEnd"/>
      <w:r w:rsidRPr="005D0C97">
        <w:rPr>
          <w:rFonts w:ascii="Times New Roman" w:hAnsi="Times New Roman"/>
          <w:sz w:val="20"/>
          <w:szCs w:val="20"/>
        </w:rPr>
        <w:t>, BT, Bouygues Telecom, Telefonica, Telia Company, SK Telecom, KPN, Rakuten Mobile, CK Hutchison, Telenor</w:t>
      </w:r>
    </w:p>
    <w:p w14:paraId="2D6047DF"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RP-252126</w:t>
      </w:r>
      <w:r w:rsidRPr="005D0C97">
        <w:rPr>
          <w:rFonts w:ascii="Times New Roman" w:hAnsi="Times New Roman"/>
          <w:sz w:val="20"/>
          <w:szCs w:val="20"/>
        </w:rPr>
        <w:tab/>
        <w:t>Consideration on 6G deployment scenarios</w:t>
      </w:r>
      <w:r w:rsidRPr="005D0C97">
        <w:rPr>
          <w:rFonts w:ascii="Times New Roman" w:hAnsi="Times New Roman"/>
          <w:sz w:val="20"/>
          <w:szCs w:val="20"/>
        </w:rPr>
        <w:tab/>
        <w:t xml:space="preserve">Huawei, </w:t>
      </w:r>
      <w:proofErr w:type="spellStart"/>
      <w:r w:rsidRPr="005D0C97">
        <w:rPr>
          <w:rFonts w:ascii="Times New Roman" w:hAnsi="Times New Roman"/>
          <w:sz w:val="20"/>
          <w:szCs w:val="20"/>
        </w:rPr>
        <w:t>HiSilicon</w:t>
      </w:r>
      <w:proofErr w:type="spellEnd"/>
    </w:p>
    <w:p w14:paraId="61B1FDB7"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RP-252127</w:t>
      </w:r>
      <w:r w:rsidRPr="005D0C97">
        <w:rPr>
          <w:rFonts w:ascii="Times New Roman" w:hAnsi="Times New Roman"/>
          <w:sz w:val="20"/>
          <w:szCs w:val="20"/>
        </w:rPr>
        <w:tab/>
        <w:t>Discussion on 6G ISAC deployment scenarios</w:t>
      </w:r>
      <w:r w:rsidRPr="005D0C97">
        <w:rPr>
          <w:rFonts w:ascii="Times New Roman" w:hAnsi="Times New Roman"/>
          <w:sz w:val="20"/>
          <w:szCs w:val="20"/>
        </w:rPr>
        <w:tab/>
        <w:t xml:space="preserve">Huawei, </w:t>
      </w:r>
      <w:proofErr w:type="spellStart"/>
      <w:r w:rsidRPr="005D0C97">
        <w:rPr>
          <w:rFonts w:ascii="Times New Roman" w:hAnsi="Times New Roman"/>
          <w:sz w:val="20"/>
          <w:szCs w:val="20"/>
        </w:rPr>
        <w:t>HiSilicon</w:t>
      </w:r>
      <w:proofErr w:type="spellEnd"/>
      <w:r w:rsidRPr="005D0C97">
        <w:rPr>
          <w:rFonts w:ascii="Times New Roman" w:hAnsi="Times New Roman"/>
          <w:sz w:val="20"/>
          <w:szCs w:val="20"/>
        </w:rPr>
        <w:t>, CAICT, China Telcom, China Unicom, KT Corp., LG Uplus, SK Telecom</w:t>
      </w:r>
    </w:p>
    <w:p w14:paraId="045F4F2B"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RP-252128</w:t>
      </w:r>
      <w:r w:rsidRPr="005D0C97">
        <w:rPr>
          <w:rFonts w:ascii="Times New Roman" w:hAnsi="Times New Roman"/>
          <w:sz w:val="20"/>
          <w:szCs w:val="20"/>
        </w:rPr>
        <w:tab/>
        <w:t>Consideration on TPRs relating to ITU-R IMT-2030</w:t>
      </w:r>
      <w:r w:rsidRPr="005D0C97">
        <w:rPr>
          <w:rFonts w:ascii="Times New Roman" w:hAnsi="Times New Roman"/>
          <w:sz w:val="20"/>
          <w:szCs w:val="20"/>
        </w:rPr>
        <w:tab/>
        <w:t xml:space="preserve">Huawei, </w:t>
      </w:r>
      <w:proofErr w:type="spellStart"/>
      <w:r w:rsidRPr="005D0C97">
        <w:rPr>
          <w:rFonts w:ascii="Times New Roman" w:hAnsi="Times New Roman"/>
          <w:sz w:val="20"/>
          <w:szCs w:val="20"/>
        </w:rPr>
        <w:t>HiSilicon</w:t>
      </w:r>
      <w:proofErr w:type="spellEnd"/>
    </w:p>
    <w:p w14:paraId="576CD77F"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RP-252129</w:t>
      </w:r>
      <w:r w:rsidRPr="005D0C97">
        <w:rPr>
          <w:rFonts w:ascii="Times New Roman" w:hAnsi="Times New Roman"/>
          <w:sz w:val="20"/>
          <w:szCs w:val="20"/>
        </w:rPr>
        <w:tab/>
        <w:t>Consideration on 3GPP requirements and KPIs in addition to ITU-R IMT-2030 TPRs</w:t>
      </w:r>
      <w:r w:rsidRPr="005D0C97">
        <w:rPr>
          <w:rFonts w:ascii="Times New Roman" w:hAnsi="Times New Roman"/>
          <w:sz w:val="20"/>
          <w:szCs w:val="20"/>
        </w:rPr>
        <w:tab/>
        <w:t xml:space="preserve">Huawei, </w:t>
      </w:r>
      <w:proofErr w:type="spellStart"/>
      <w:r w:rsidRPr="005D0C97">
        <w:rPr>
          <w:rFonts w:ascii="Times New Roman" w:hAnsi="Times New Roman"/>
          <w:sz w:val="20"/>
          <w:szCs w:val="20"/>
        </w:rPr>
        <w:t>HiSilicon</w:t>
      </w:r>
      <w:proofErr w:type="spellEnd"/>
    </w:p>
    <w:p w14:paraId="059409CB"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RP-252130</w:t>
      </w:r>
      <w:r w:rsidRPr="005D0C97">
        <w:rPr>
          <w:rFonts w:ascii="Times New Roman" w:hAnsi="Times New Roman"/>
          <w:sz w:val="20"/>
          <w:szCs w:val="20"/>
        </w:rPr>
        <w:tab/>
        <w:t>Consideration on migration and architecture options for 6G</w:t>
      </w:r>
      <w:r w:rsidRPr="005D0C97">
        <w:rPr>
          <w:rFonts w:ascii="Times New Roman" w:hAnsi="Times New Roman"/>
          <w:sz w:val="20"/>
          <w:szCs w:val="20"/>
        </w:rPr>
        <w:tab/>
        <w:t xml:space="preserve">Huawei, </w:t>
      </w:r>
      <w:proofErr w:type="spellStart"/>
      <w:r w:rsidRPr="005D0C97">
        <w:rPr>
          <w:rFonts w:ascii="Times New Roman" w:hAnsi="Times New Roman"/>
          <w:sz w:val="20"/>
          <w:szCs w:val="20"/>
        </w:rPr>
        <w:t>HiSilicon</w:t>
      </w:r>
      <w:proofErr w:type="spellEnd"/>
      <w:r w:rsidRPr="005D0C97">
        <w:rPr>
          <w:rFonts w:ascii="Times New Roman" w:hAnsi="Times New Roman"/>
          <w:sz w:val="20"/>
          <w:szCs w:val="20"/>
        </w:rPr>
        <w:t>, Deutsche Telekom, Orange, VODAFONE</w:t>
      </w:r>
    </w:p>
    <w:p w14:paraId="1B485E61"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RP-252131</w:t>
      </w:r>
      <w:r w:rsidRPr="005D0C97">
        <w:rPr>
          <w:rFonts w:ascii="Times New Roman" w:hAnsi="Times New Roman"/>
          <w:sz w:val="20"/>
          <w:szCs w:val="20"/>
        </w:rPr>
        <w:tab/>
        <w:t>Consideration on supporting immersive communication services for 6G</w:t>
      </w:r>
      <w:r w:rsidRPr="005D0C97">
        <w:rPr>
          <w:rFonts w:ascii="Times New Roman" w:hAnsi="Times New Roman"/>
          <w:sz w:val="20"/>
          <w:szCs w:val="20"/>
        </w:rPr>
        <w:tab/>
        <w:t xml:space="preserve">Huawei, </w:t>
      </w:r>
      <w:proofErr w:type="spellStart"/>
      <w:r w:rsidRPr="005D0C97">
        <w:rPr>
          <w:rFonts w:ascii="Times New Roman" w:hAnsi="Times New Roman"/>
          <w:sz w:val="20"/>
          <w:szCs w:val="20"/>
        </w:rPr>
        <w:t>HiSilicon</w:t>
      </w:r>
      <w:proofErr w:type="spellEnd"/>
    </w:p>
    <w:p w14:paraId="42597A77"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RP-252132</w:t>
      </w:r>
      <w:r w:rsidRPr="005D0C97">
        <w:rPr>
          <w:rFonts w:ascii="Times New Roman" w:hAnsi="Times New Roman"/>
          <w:sz w:val="20"/>
          <w:szCs w:val="20"/>
        </w:rPr>
        <w:tab/>
        <w:t>Consideration on supporting new AI services for 6G</w:t>
      </w:r>
      <w:r w:rsidRPr="005D0C97">
        <w:rPr>
          <w:rFonts w:ascii="Times New Roman" w:hAnsi="Times New Roman"/>
          <w:sz w:val="20"/>
          <w:szCs w:val="20"/>
        </w:rPr>
        <w:tab/>
        <w:t xml:space="preserve">Huawei, </w:t>
      </w:r>
      <w:proofErr w:type="spellStart"/>
      <w:r w:rsidRPr="005D0C97">
        <w:rPr>
          <w:rFonts w:ascii="Times New Roman" w:hAnsi="Times New Roman"/>
          <w:sz w:val="20"/>
          <w:szCs w:val="20"/>
        </w:rPr>
        <w:t>HiSilicon</w:t>
      </w:r>
      <w:proofErr w:type="spellEnd"/>
      <w:r w:rsidRPr="005D0C97">
        <w:rPr>
          <w:rFonts w:ascii="Times New Roman" w:hAnsi="Times New Roman"/>
          <w:sz w:val="20"/>
          <w:szCs w:val="20"/>
        </w:rPr>
        <w:t>, CAICT, CMCC, China Unicom</w:t>
      </w:r>
    </w:p>
    <w:p w14:paraId="7DBC0F27"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RP-252133</w:t>
      </w:r>
      <w:r w:rsidRPr="005D0C97">
        <w:rPr>
          <w:rFonts w:ascii="Times New Roman" w:hAnsi="Times New Roman"/>
          <w:sz w:val="20"/>
          <w:szCs w:val="20"/>
        </w:rPr>
        <w:tab/>
        <w:t>Consideration on supporting ISAC services for 6G</w:t>
      </w:r>
      <w:r w:rsidRPr="005D0C97">
        <w:rPr>
          <w:rFonts w:ascii="Times New Roman" w:hAnsi="Times New Roman"/>
          <w:sz w:val="20"/>
          <w:szCs w:val="20"/>
        </w:rPr>
        <w:tab/>
        <w:t xml:space="preserve">Huawei, </w:t>
      </w:r>
      <w:proofErr w:type="spellStart"/>
      <w:r w:rsidRPr="005D0C97">
        <w:rPr>
          <w:rFonts w:ascii="Times New Roman" w:hAnsi="Times New Roman"/>
          <w:sz w:val="20"/>
          <w:szCs w:val="20"/>
        </w:rPr>
        <w:t>HiSilicon</w:t>
      </w:r>
      <w:proofErr w:type="spellEnd"/>
      <w:r w:rsidRPr="005D0C97">
        <w:rPr>
          <w:rFonts w:ascii="Times New Roman" w:hAnsi="Times New Roman"/>
          <w:sz w:val="20"/>
          <w:szCs w:val="20"/>
        </w:rPr>
        <w:t>, CAICT, China Telcom, China Unicom, KT Corp., LG Uplus, SK Telecom</w:t>
      </w:r>
    </w:p>
    <w:p w14:paraId="329E48E6"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RP-252134</w:t>
      </w:r>
      <w:r w:rsidRPr="005D0C97">
        <w:rPr>
          <w:rFonts w:ascii="Times New Roman" w:hAnsi="Times New Roman"/>
          <w:sz w:val="20"/>
          <w:szCs w:val="20"/>
        </w:rPr>
        <w:tab/>
        <w:t>Consideration on supporting NTN services for 6G</w:t>
      </w:r>
      <w:r w:rsidRPr="005D0C97">
        <w:rPr>
          <w:rFonts w:ascii="Times New Roman" w:hAnsi="Times New Roman"/>
          <w:sz w:val="20"/>
          <w:szCs w:val="20"/>
        </w:rPr>
        <w:tab/>
        <w:t xml:space="preserve">Huawei, </w:t>
      </w:r>
      <w:proofErr w:type="spellStart"/>
      <w:r w:rsidRPr="005D0C97">
        <w:rPr>
          <w:rFonts w:ascii="Times New Roman" w:hAnsi="Times New Roman"/>
          <w:sz w:val="20"/>
          <w:szCs w:val="20"/>
        </w:rPr>
        <w:t>HiSilicon</w:t>
      </w:r>
      <w:proofErr w:type="spellEnd"/>
    </w:p>
    <w:p w14:paraId="7D5F7199"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RP-252135</w:t>
      </w:r>
      <w:r w:rsidRPr="005D0C97">
        <w:rPr>
          <w:rFonts w:ascii="Times New Roman" w:hAnsi="Times New Roman"/>
          <w:sz w:val="20"/>
          <w:szCs w:val="20"/>
        </w:rPr>
        <w:tab/>
        <w:t>Consideration on spectrum requirements</w:t>
      </w:r>
      <w:r w:rsidRPr="005D0C97">
        <w:rPr>
          <w:rFonts w:ascii="Times New Roman" w:hAnsi="Times New Roman"/>
          <w:sz w:val="20"/>
          <w:szCs w:val="20"/>
        </w:rPr>
        <w:tab/>
        <w:t xml:space="preserve">Huawei, </w:t>
      </w:r>
      <w:proofErr w:type="spellStart"/>
      <w:r w:rsidRPr="005D0C97">
        <w:rPr>
          <w:rFonts w:ascii="Times New Roman" w:hAnsi="Times New Roman"/>
          <w:sz w:val="20"/>
          <w:szCs w:val="20"/>
        </w:rPr>
        <w:t>HiSilicon</w:t>
      </w:r>
      <w:proofErr w:type="spellEnd"/>
    </w:p>
    <w:p w14:paraId="5195F6D0"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RP-252136</w:t>
      </w:r>
      <w:r w:rsidRPr="005D0C97">
        <w:rPr>
          <w:rFonts w:ascii="Times New Roman" w:hAnsi="Times New Roman"/>
          <w:sz w:val="20"/>
          <w:szCs w:val="20"/>
        </w:rPr>
        <w:tab/>
        <w:t>Consideration on support of diverse device types for various services</w:t>
      </w:r>
      <w:r w:rsidRPr="005D0C97">
        <w:rPr>
          <w:rFonts w:ascii="Times New Roman" w:hAnsi="Times New Roman"/>
          <w:sz w:val="20"/>
          <w:szCs w:val="20"/>
        </w:rPr>
        <w:tab/>
        <w:t xml:space="preserve">Huawei, </w:t>
      </w:r>
      <w:proofErr w:type="spellStart"/>
      <w:r w:rsidRPr="005D0C97">
        <w:rPr>
          <w:rFonts w:ascii="Times New Roman" w:hAnsi="Times New Roman"/>
          <w:sz w:val="20"/>
          <w:szCs w:val="20"/>
        </w:rPr>
        <w:t>HiSilicon</w:t>
      </w:r>
      <w:proofErr w:type="spellEnd"/>
    </w:p>
    <w:p w14:paraId="012A69B3"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RP-252140</w:t>
      </w:r>
      <w:r w:rsidRPr="005D0C97">
        <w:rPr>
          <w:rFonts w:ascii="Times New Roman" w:hAnsi="Times New Roman"/>
          <w:sz w:val="20"/>
          <w:szCs w:val="20"/>
        </w:rPr>
        <w:tab/>
        <w:t>Support indoor factory as one of 6G scenarios</w:t>
      </w:r>
      <w:r w:rsidRPr="005D0C97">
        <w:rPr>
          <w:rFonts w:ascii="Times New Roman" w:hAnsi="Times New Roman"/>
          <w:sz w:val="20"/>
          <w:szCs w:val="20"/>
        </w:rPr>
        <w:tab/>
        <w:t>CATT, CICTCI, China Telecom, China Unicom, ZTE</w:t>
      </w:r>
    </w:p>
    <w:p w14:paraId="5325AD3A"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RP-252141</w:t>
      </w:r>
      <w:r w:rsidRPr="005D0C97">
        <w:rPr>
          <w:rFonts w:ascii="Times New Roman" w:hAnsi="Times New Roman"/>
          <w:sz w:val="20"/>
          <w:szCs w:val="20"/>
        </w:rPr>
        <w:tab/>
        <w:t>Views on KPI of 6G coverage</w:t>
      </w:r>
      <w:r w:rsidRPr="005D0C97">
        <w:rPr>
          <w:rFonts w:ascii="Times New Roman" w:hAnsi="Times New Roman"/>
          <w:sz w:val="20"/>
          <w:szCs w:val="20"/>
        </w:rPr>
        <w:tab/>
        <w:t>CATT</w:t>
      </w:r>
    </w:p>
    <w:p w14:paraId="6773628F"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RP-252142</w:t>
      </w:r>
      <w:r w:rsidRPr="005D0C97">
        <w:rPr>
          <w:rFonts w:ascii="Times New Roman" w:hAnsi="Times New Roman"/>
          <w:sz w:val="20"/>
          <w:szCs w:val="20"/>
        </w:rPr>
        <w:tab/>
        <w:t>Views on 6G device types</w:t>
      </w:r>
      <w:r w:rsidRPr="005D0C97">
        <w:rPr>
          <w:rFonts w:ascii="Times New Roman" w:hAnsi="Times New Roman"/>
          <w:sz w:val="20"/>
          <w:szCs w:val="20"/>
        </w:rPr>
        <w:tab/>
        <w:t>CATT</w:t>
      </w:r>
    </w:p>
    <w:p w14:paraId="5099011C"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RP-252143</w:t>
      </w:r>
      <w:r w:rsidRPr="005D0C97">
        <w:rPr>
          <w:rFonts w:ascii="Times New Roman" w:hAnsi="Times New Roman"/>
          <w:sz w:val="20"/>
          <w:szCs w:val="20"/>
        </w:rPr>
        <w:tab/>
        <w:t>Views on IMT-2030 TPR</w:t>
      </w:r>
      <w:r w:rsidRPr="005D0C97">
        <w:rPr>
          <w:rFonts w:ascii="Times New Roman" w:hAnsi="Times New Roman"/>
          <w:sz w:val="20"/>
          <w:szCs w:val="20"/>
        </w:rPr>
        <w:tab/>
        <w:t>CATT</w:t>
      </w:r>
    </w:p>
    <w:p w14:paraId="18CC5E00"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RP-252144</w:t>
      </w:r>
      <w:r w:rsidRPr="005D0C97">
        <w:rPr>
          <w:rFonts w:ascii="Times New Roman" w:hAnsi="Times New Roman"/>
          <w:sz w:val="20"/>
          <w:szCs w:val="20"/>
        </w:rPr>
        <w:tab/>
        <w:t>Views on 6G NTN scenarios</w:t>
      </w:r>
      <w:r w:rsidRPr="005D0C97">
        <w:rPr>
          <w:rFonts w:ascii="Times New Roman" w:hAnsi="Times New Roman"/>
          <w:sz w:val="20"/>
          <w:szCs w:val="20"/>
        </w:rPr>
        <w:tab/>
        <w:t>CATT</w:t>
      </w:r>
    </w:p>
    <w:p w14:paraId="733EDCC5"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RP-252145</w:t>
      </w:r>
      <w:r w:rsidRPr="005D0C97">
        <w:rPr>
          <w:rFonts w:ascii="Times New Roman" w:hAnsi="Times New Roman"/>
          <w:sz w:val="20"/>
          <w:szCs w:val="20"/>
        </w:rPr>
        <w:tab/>
        <w:t>TP on requirement for architecture and migration</w:t>
      </w:r>
      <w:r w:rsidRPr="005D0C97">
        <w:rPr>
          <w:rFonts w:ascii="Times New Roman" w:hAnsi="Times New Roman"/>
          <w:sz w:val="20"/>
          <w:szCs w:val="20"/>
        </w:rPr>
        <w:tab/>
        <w:t>CATT</w:t>
      </w:r>
    </w:p>
    <w:p w14:paraId="4DA8694D"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RP-252146</w:t>
      </w:r>
      <w:r w:rsidRPr="005D0C97">
        <w:rPr>
          <w:rFonts w:ascii="Times New Roman" w:hAnsi="Times New Roman"/>
          <w:sz w:val="20"/>
          <w:szCs w:val="20"/>
        </w:rPr>
        <w:tab/>
        <w:t>Views on data transfer design</w:t>
      </w:r>
      <w:r w:rsidRPr="005D0C97">
        <w:rPr>
          <w:rFonts w:ascii="Times New Roman" w:hAnsi="Times New Roman"/>
          <w:sz w:val="20"/>
          <w:szCs w:val="20"/>
        </w:rPr>
        <w:tab/>
        <w:t>CATT, CICTCI</w:t>
      </w:r>
    </w:p>
    <w:p w14:paraId="50DC9300"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RP-252147</w:t>
      </w:r>
      <w:r w:rsidRPr="005D0C97">
        <w:rPr>
          <w:rFonts w:ascii="Times New Roman" w:hAnsi="Times New Roman"/>
          <w:sz w:val="20"/>
          <w:szCs w:val="20"/>
        </w:rPr>
        <w:tab/>
        <w:t>Architecture/migration requirements for NTN</w:t>
      </w:r>
      <w:r w:rsidRPr="005D0C97">
        <w:rPr>
          <w:rFonts w:ascii="Times New Roman" w:hAnsi="Times New Roman"/>
          <w:sz w:val="20"/>
          <w:szCs w:val="20"/>
        </w:rPr>
        <w:tab/>
        <w:t>THALES</w:t>
      </w:r>
    </w:p>
    <w:p w14:paraId="390053A6"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RP-252151</w:t>
      </w:r>
      <w:r w:rsidRPr="005D0C97">
        <w:rPr>
          <w:rFonts w:ascii="Times New Roman" w:hAnsi="Times New Roman"/>
          <w:sz w:val="20"/>
          <w:szCs w:val="20"/>
        </w:rPr>
        <w:tab/>
        <w:t>Discussion on 6G Key performance indicators</w:t>
      </w:r>
      <w:r w:rsidRPr="005D0C97">
        <w:rPr>
          <w:rFonts w:ascii="Times New Roman" w:hAnsi="Times New Roman"/>
          <w:sz w:val="20"/>
          <w:szCs w:val="20"/>
        </w:rPr>
        <w:tab/>
      </w:r>
      <w:proofErr w:type="spellStart"/>
      <w:r w:rsidRPr="005D0C97">
        <w:rPr>
          <w:rFonts w:ascii="Times New Roman" w:hAnsi="Times New Roman"/>
          <w:sz w:val="20"/>
          <w:szCs w:val="20"/>
        </w:rPr>
        <w:t>Spreadtrum</w:t>
      </w:r>
      <w:proofErr w:type="spellEnd"/>
      <w:r w:rsidRPr="005D0C97">
        <w:rPr>
          <w:rFonts w:ascii="Times New Roman" w:hAnsi="Times New Roman"/>
          <w:sz w:val="20"/>
          <w:szCs w:val="20"/>
        </w:rPr>
        <w:t>, UNISOC</w:t>
      </w:r>
    </w:p>
    <w:p w14:paraId="5C95C951"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RP-252152</w:t>
      </w:r>
      <w:r w:rsidRPr="005D0C97">
        <w:rPr>
          <w:rFonts w:ascii="Times New Roman" w:hAnsi="Times New Roman"/>
          <w:sz w:val="20"/>
          <w:szCs w:val="20"/>
        </w:rPr>
        <w:tab/>
        <w:t>Discussion on requirements for architecture and migration</w:t>
      </w:r>
      <w:r w:rsidRPr="005D0C97">
        <w:rPr>
          <w:rFonts w:ascii="Times New Roman" w:hAnsi="Times New Roman"/>
          <w:sz w:val="20"/>
          <w:szCs w:val="20"/>
        </w:rPr>
        <w:tab/>
      </w:r>
      <w:proofErr w:type="spellStart"/>
      <w:r w:rsidRPr="005D0C97">
        <w:rPr>
          <w:rFonts w:ascii="Times New Roman" w:hAnsi="Times New Roman"/>
          <w:sz w:val="20"/>
          <w:szCs w:val="20"/>
        </w:rPr>
        <w:t>Spreadtrum</w:t>
      </w:r>
      <w:proofErr w:type="spellEnd"/>
      <w:r w:rsidRPr="005D0C97">
        <w:rPr>
          <w:rFonts w:ascii="Times New Roman" w:hAnsi="Times New Roman"/>
          <w:sz w:val="20"/>
          <w:szCs w:val="20"/>
        </w:rPr>
        <w:t>, UNISOC</w:t>
      </w:r>
    </w:p>
    <w:p w14:paraId="7959033C"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RP-252153</w:t>
      </w:r>
      <w:r w:rsidRPr="005D0C97">
        <w:rPr>
          <w:rFonts w:ascii="Times New Roman" w:hAnsi="Times New Roman"/>
          <w:sz w:val="20"/>
          <w:szCs w:val="20"/>
        </w:rPr>
        <w:tab/>
        <w:t>Requirements for 6G IoT</w:t>
      </w:r>
      <w:r w:rsidRPr="005D0C97">
        <w:rPr>
          <w:rFonts w:ascii="Times New Roman" w:hAnsi="Times New Roman"/>
          <w:sz w:val="20"/>
          <w:szCs w:val="20"/>
        </w:rPr>
        <w:tab/>
      </w:r>
      <w:proofErr w:type="spellStart"/>
      <w:r w:rsidRPr="005D0C97">
        <w:rPr>
          <w:rFonts w:ascii="Times New Roman" w:hAnsi="Times New Roman"/>
          <w:sz w:val="20"/>
          <w:szCs w:val="20"/>
        </w:rPr>
        <w:t>Spreadtrum</w:t>
      </w:r>
      <w:proofErr w:type="spellEnd"/>
      <w:r w:rsidRPr="005D0C97">
        <w:rPr>
          <w:rFonts w:ascii="Times New Roman" w:hAnsi="Times New Roman"/>
          <w:sz w:val="20"/>
          <w:szCs w:val="20"/>
        </w:rPr>
        <w:t>, UNISOC</w:t>
      </w:r>
    </w:p>
    <w:p w14:paraId="66DE1AB1"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RP-252154</w:t>
      </w:r>
      <w:r w:rsidRPr="005D0C97">
        <w:rPr>
          <w:rFonts w:ascii="Times New Roman" w:hAnsi="Times New Roman"/>
          <w:sz w:val="20"/>
          <w:szCs w:val="20"/>
        </w:rPr>
        <w:tab/>
        <w:t>Views on 6G diverse device types</w:t>
      </w:r>
      <w:r w:rsidRPr="005D0C97">
        <w:rPr>
          <w:rFonts w:ascii="Times New Roman" w:hAnsi="Times New Roman"/>
          <w:sz w:val="20"/>
          <w:szCs w:val="20"/>
        </w:rPr>
        <w:tab/>
      </w:r>
      <w:proofErr w:type="spellStart"/>
      <w:r w:rsidRPr="005D0C97">
        <w:rPr>
          <w:rFonts w:ascii="Times New Roman" w:hAnsi="Times New Roman"/>
          <w:sz w:val="20"/>
          <w:szCs w:val="20"/>
        </w:rPr>
        <w:t>Spreadtrum</w:t>
      </w:r>
      <w:proofErr w:type="spellEnd"/>
      <w:r w:rsidRPr="005D0C97">
        <w:rPr>
          <w:rFonts w:ascii="Times New Roman" w:hAnsi="Times New Roman"/>
          <w:sz w:val="20"/>
          <w:szCs w:val="20"/>
        </w:rPr>
        <w:t>, UNISOC</w:t>
      </w:r>
    </w:p>
    <w:p w14:paraId="71B2E8EA"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RP-252159</w:t>
      </w:r>
      <w:r w:rsidRPr="005D0C97">
        <w:rPr>
          <w:rFonts w:ascii="Times New Roman" w:hAnsi="Times New Roman"/>
          <w:sz w:val="20"/>
          <w:szCs w:val="20"/>
        </w:rPr>
        <w:tab/>
        <w:t>6G study around 7 GHz</w:t>
      </w:r>
      <w:r w:rsidRPr="005D0C97">
        <w:rPr>
          <w:rFonts w:ascii="Times New Roman" w:hAnsi="Times New Roman"/>
          <w:sz w:val="20"/>
          <w:szCs w:val="20"/>
        </w:rPr>
        <w:tab/>
        <w:t>THALES, Airbus, SES, Hispasat</w:t>
      </w:r>
    </w:p>
    <w:p w14:paraId="779E596F"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RP-252162</w:t>
      </w:r>
      <w:r w:rsidRPr="005D0C97">
        <w:rPr>
          <w:rFonts w:ascii="Times New Roman" w:hAnsi="Times New Roman"/>
          <w:sz w:val="20"/>
          <w:szCs w:val="20"/>
        </w:rPr>
        <w:tab/>
        <w:t>NTN preferred/priority mode for 6G</w:t>
      </w:r>
      <w:r w:rsidRPr="005D0C97">
        <w:rPr>
          <w:rFonts w:ascii="Times New Roman" w:hAnsi="Times New Roman"/>
          <w:sz w:val="20"/>
          <w:szCs w:val="20"/>
        </w:rPr>
        <w:tab/>
        <w:t>KT Corp., Thales, Iridium</w:t>
      </w:r>
    </w:p>
    <w:p w14:paraId="10D9DE0E"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RP-252165</w:t>
      </w:r>
      <w:r w:rsidRPr="005D0C97">
        <w:rPr>
          <w:rFonts w:ascii="Times New Roman" w:hAnsi="Times New Roman"/>
          <w:sz w:val="20"/>
          <w:szCs w:val="20"/>
        </w:rPr>
        <w:tab/>
        <w:t>Discussion on 6G communication deployment scenarios</w:t>
      </w:r>
      <w:r w:rsidRPr="005D0C97">
        <w:rPr>
          <w:rFonts w:ascii="Times New Roman" w:hAnsi="Times New Roman"/>
          <w:sz w:val="20"/>
          <w:szCs w:val="20"/>
        </w:rPr>
        <w:tab/>
        <w:t>Xiaomi</w:t>
      </w:r>
    </w:p>
    <w:p w14:paraId="112873C4"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RP-252166</w:t>
      </w:r>
      <w:r w:rsidRPr="005D0C97">
        <w:rPr>
          <w:rFonts w:ascii="Times New Roman" w:hAnsi="Times New Roman"/>
          <w:sz w:val="20"/>
          <w:szCs w:val="20"/>
        </w:rPr>
        <w:tab/>
        <w:t>Requirements for data collection</w:t>
      </w:r>
      <w:r w:rsidRPr="005D0C97">
        <w:rPr>
          <w:rFonts w:ascii="Times New Roman" w:hAnsi="Times New Roman"/>
          <w:sz w:val="20"/>
          <w:szCs w:val="20"/>
        </w:rPr>
        <w:tab/>
        <w:t>Samsung</w:t>
      </w:r>
    </w:p>
    <w:p w14:paraId="57EDCDEA"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RP-252167</w:t>
      </w:r>
      <w:r w:rsidRPr="005D0C97">
        <w:rPr>
          <w:rFonts w:ascii="Times New Roman" w:hAnsi="Times New Roman"/>
          <w:sz w:val="20"/>
          <w:szCs w:val="20"/>
        </w:rPr>
        <w:tab/>
        <w:t>Discussion on 6G Key performance indicators</w:t>
      </w:r>
      <w:r w:rsidRPr="005D0C97">
        <w:rPr>
          <w:rFonts w:ascii="Times New Roman" w:hAnsi="Times New Roman"/>
          <w:sz w:val="20"/>
          <w:szCs w:val="20"/>
        </w:rPr>
        <w:tab/>
        <w:t>Xiaomi</w:t>
      </w:r>
    </w:p>
    <w:p w14:paraId="59016E30"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RP-252168</w:t>
      </w:r>
      <w:r w:rsidRPr="005D0C97">
        <w:rPr>
          <w:rFonts w:ascii="Times New Roman" w:hAnsi="Times New Roman"/>
          <w:sz w:val="20"/>
          <w:szCs w:val="20"/>
        </w:rPr>
        <w:tab/>
        <w:t>FWA evaluation scenarios</w:t>
      </w:r>
      <w:r w:rsidRPr="005D0C97">
        <w:rPr>
          <w:rFonts w:ascii="Times New Roman" w:hAnsi="Times New Roman"/>
          <w:sz w:val="20"/>
          <w:szCs w:val="20"/>
        </w:rPr>
        <w:tab/>
        <w:t>MediaTek Inc., T-Mobile USA</w:t>
      </w:r>
    </w:p>
    <w:p w14:paraId="26ECFBA9"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RP-252169</w:t>
      </w:r>
      <w:r w:rsidRPr="005D0C97">
        <w:rPr>
          <w:rFonts w:ascii="Times New Roman" w:hAnsi="Times New Roman"/>
          <w:sz w:val="20"/>
          <w:szCs w:val="20"/>
        </w:rPr>
        <w:tab/>
        <w:t>Coverage Requirements</w:t>
      </w:r>
      <w:r w:rsidRPr="005D0C97">
        <w:rPr>
          <w:rFonts w:ascii="Times New Roman" w:hAnsi="Times New Roman"/>
          <w:sz w:val="20"/>
          <w:szCs w:val="20"/>
        </w:rPr>
        <w:tab/>
        <w:t>MediaTek Inc.</w:t>
      </w:r>
    </w:p>
    <w:p w14:paraId="6C7F3C29"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RP-252170</w:t>
      </w:r>
      <w:r w:rsidRPr="005D0C97">
        <w:rPr>
          <w:rFonts w:ascii="Times New Roman" w:hAnsi="Times New Roman"/>
          <w:sz w:val="20"/>
          <w:szCs w:val="20"/>
        </w:rPr>
        <w:tab/>
        <w:t>Energy Efficiency Requirements</w:t>
      </w:r>
      <w:r w:rsidRPr="005D0C97">
        <w:rPr>
          <w:rFonts w:ascii="Times New Roman" w:hAnsi="Times New Roman"/>
          <w:sz w:val="20"/>
          <w:szCs w:val="20"/>
        </w:rPr>
        <w:tab/>
        <w:t>MediaTek Inc.</w:t>
      </w:r>
    </w:p>
    <w:p w14:paraId="6833F2D1"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RP-252172</w:t>
      </w:r>
      <w:r w:rsidRPr="005D0C97">
        <w:rPr>
          <w:rFonts w:ascii="Times New Roman" w:hAnsi="Times New Roman"/>
          <w:sz w:val="20"/>
          <w:szCs w:val="20"/>
        </w:rPr>
        <w:tab/>
        <w:t>IMT2030 TPRs and revisions to TR38.914</w:t>
      </w:r>
      <w:r w:rsidRPr="005D0C97">
        <w:rPr>
          <w:rFonts w:ascii="Times New Roman" w:hAnsi="Times New Roman"/>
          <w:sz w:val="20"/>
          <w:szCs w:val="20"/>
        </w:rPr>
        <w:tab/>
        <w:t>MediaTek Inc.</w:t>
      </w:r>
    </w:p>
    <w:p w14:paraId="2BF73AEE"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RP-252173</w:t>
      </w:r>
      <w:r w:rsidRPr="005D0C97">
        <w:rPr>
          <w:rFonts w:ascii="Times New Roman" w:hAnsi="Times New Roman"/>
          <w:sz w:val="20"/>
          <w:szCs w:val="20"/>
        </w:rPr>
        <w:tab/>
        <w:t>Considerations on Architecture and Migration</w:t>
      </w:r>
      <w:r w:rsidRPr="005D0C97">
        <w:rPr>
          <w:rFonts w:ascii="Times New Roman" w:hAnsi="Times New Roman"/>
          <w:sz w:val="20"/>
          <w:szCs w:val="20"/>
        </w:rPr>
        <w:tab/>
        <w:t>MediaTek Inc.</w:t>
      </w:r>
    </w:p>
    <w:p w14:paraId="469C91BB"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RP-252174</w:t>
      </w:r>
      <w:r w:rsidRPr="005D0C97">
        <w:rPr>
          <w:rFonts w:ascii="Times New Roman" w:hAnsi="Times New Roman"/>
          <w:sz w:val="20"/>
          <w:szCs w:val="20"/>
        </w:rPr>
        <w:tab/>
        <w:t>Sensing Requirements</w:t>
      </w:r>
      <w:r w:rsidRPr="005D0C97">
        <w:rPr>
          <w:rFonts w:ascii="Times New Roman" w:hAnsi="Times New Roman"/>
          <w:sz w:val="20"/>
          <w:szCs w:val="20"/>
        </w:rPr>
        <w:tab/>
        <w:t>MediaTek Inc.</w:t>
      </w:r>
    </w:p>
    <w:p w14:paraId="7F8F8188"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RP-252175</w:t>
      </w:r>
      <w:r w:rsidRPr="005D0C97">
        <w:rPr>
          <w:rFonts w:ascii="Times New Roman" w:hAnsi="Times New Roman"/>
          <w:sz w:val="20"/>
          <w:szCs w:val="20"/>
        </w:rPr>
        <w:tab/>
        <w:t>AI/ML Service Requirements</w:t>
      </w:r>
      <w:r w:rsidRPr="005D0C97">
        <w:rPr>
          <w:rFonts w:ascii="Times New Roman" w:hAnsi="Times New Roman"/>
          <w:sz w:val="20"/>
          <w:szCs w:val="20"/>
        </w:rPr>
        <w:tab/>
        <w:t>MediaTek Inc.</w:t>
      </w:r>
    </w:p>
    <w:p w14:paraId="3F692D00"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RP-252176</w:t>
      </w:r>
      <w:r w:rsidRPr="005D0C97">
        <w:rPr>
          <w:rFonts w:ascii="Times New Roman" w:hAnsi="Times New Roman"/>
          <w:sz w:val="20"/>
          <w:szCs w:val="20"/>
        </w:rPr>
        <w:tab/>
        <w:t>Text proposal for Requirements of New and Existing Services for Vehicular Use Cases</w:t>
      </w:r>
      <w:r w:rsidRPr="005D0C97">
        <w:rPr>
          <w:rFonts w:ascii="Times New Roman" w:hAnsi="Times New Roman"/>
          <w:sz w:val="20"/>
          <w:szCs w:val="20"/>
        </w:rPr>
        <w:tab/>
        <w:t>ROBERT BOSCH GmbH, Toyota ITC, BMW AG, Volkswagen AG, Continental Automotive, Fraunhofer IIS</w:t>
      </w:r>
    </w:p>
    <w:p w14:paraId="40F036BC"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RP-252177</w:t>
      </w:r>
      <w:r w:rsidRPr="005D0C97">
        <w:rPr>
          <w:rFonts w:ascii="Times New Roman" w:hAnsi="Times New Roman"/>
          <w:sz w:val="20"/>
          <w:szCs w:val="20"/>
        </w:rPr>
        <w:tab/>
        <w:t>Text proposal for TR 38.914 for deployment scenarios for Vehicular Use Cases</w:t>
      </w:r>
      <w:r w:rsidRPr="005D0C97">
        <w:rPr>
          <w:rFonts w:ascii="Times New Roman" w:hAnsi="Times New Roman"/>
          <w:sz w:val="20"/>
          <w:szCs w:val="20"/>
        </w:rPr>
        <w:tab/>
        <w:t>ROBERT BOSCH GmbH, Volkswagen AG, BMW AG, Toyota ITC, Continental Automotive, Fraunhofer IIS</w:t>
      </w:r>
    </w:p>
    <w:p w14:paraId="5A70AD0D"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RP-252178</w:t>
      </w:r>
      <w:r w:rsidRPr="005D0C97">
        <w:rPr>
          <w:rFonts w:ascii="Times New Roman" w:hAnsi="Times New Roman"/>
          <w:sz w:val="20"/>
          <w:szCs w:val="20"/>
        </w:rPr>
        <w:tab/>
        <w:t>Requirements for fully-decoupled 6G RAN architecture</w:t>
      </w:r>
      <w:r w:rsidRPr="005D0C97">
        <w:rPr>
          <w:rFonts w:ascii="Times New Roman" w:hAnsi="Times New Roman"/>
          <w:sz w:val="20"/>
          <w:szCs w:val="20"/>
        </w:rPr>
        <w:tab/>
      </w:r>
      <w:proofErr w:type="spellStart"/>
      <w:r w:rsidRPr="005D0C97">
        <w:rPr>
          <w:rFonts w:ascii="Times New Roman" w:hAnsi="Times New Roman"/>
          <w:sz w:val="20"/>
          <w:szCs w:val="20"/>
        </w:rPr>
        <w:t>Pengcheng</w:t>
      </w:r>
      <w:proofErr w:type="spellEnd"/>
      <w:r w:rsidRPr="005D0C97">
        <w:rPr>
          <w:rFonts w:ascii="Times New Roman" w:hAnsi="Times New Roman"/>
          <w:sz w:val="20"/>
          <w:szCs w:val="20"/>
        </w:rPr>
        <w:t xml:space="preserve"> Laboratory</w:t>
      </w:r>
    </w:p>
    <w:p w14:paraId="2FABB500"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RP-252179</w:t>
      </w:r>
      <w:r w:rsidRPr="005D0C97">
        <w:rPr>
          <w:rFonts w:ascii="Times New Roman" w:hAnsi="Times New Roman"/>
          <w:sz w:val="20"/>
          <w:szCs w:val="20"/>
        </w:rPr>
        <w:tab/>
        <w:t>Discussion on supporting asymmetric UL/DL services</w:t>
      </w:r>
      <w:r w:rsidRPr="005D0C97">
        <w:rPr>
          <w:rFonts w:ascii="Times New Roman" w:hAnsi="Times New Roman"/>
          <w:sz w:val="20"/>
          <w:szCs w:val="20"/>
        </w:rPr>
        <w:tab/>
      </w:r>
      <w:proofErr w:type="spellStart"/>
      <w:r w:rsidRPr="005D0C97">
        <w:rPr>
          <w:rFonts w:ascii="Times New Roman" w:hAnsi="Times New Roman"/>
          <w:sz w:val="20"/>
          <w:szCs w:val="20"/>
        </w:rPr>
        <w:t>Pengcheng</w:t>
      </w:r>
      <w:proofErr w:type="spellEnd"/>
      <w:r w:rsidRPr="005D0C97">
        <w:rPr>
          <w:rFonts w:ascii="Times New Roman" w:hAnsi="Times New Roman"/>
          <w:sz w:val="20"/>
          <w:szCs w:val="20"/>
        </w:rPr>
        <w:t xml:space="preserve"> Laboratory</w:t>
      </w:r>
    </w:p>
    <w:p w14:paraId="694B7C57"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RP-252180</w:t>
      </w:r>
      <w:r w:rsidRPr="005D0C97">
        <w:rPr>
          <w:rFonts w:ascii="Times New Roman" w:hAnsi="Times New Roman"/>
          <w:sz w:val="20"/>
          <w:szCs w:val="20"/>
        </w:rPr>
        <w:tab/>
        <w:t>Antenna Configurations for 6G Deployment Scenarios</w:t>
      </w:r>
      <w:r w:rsidRPr="005D0C97">
        <w:rPr>
          <w:rFonts w:ascii="Times New Roman" w:hAnsi="Times New Roman"/>
          <w:sz w:val="20"/>
          <w:szCs w:val="20"/>
        </w:rPr>
        <w:tab/>
        <w:t>Nokia</w:t>
      </w:r>
    </w:p>
    <w:p w14:paraId="0FEE106B"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RP-252181</w:t>
      </w:r>
      <w:r w:rsidRPr="005D0C97">
        <w:rPr>
          <w:rFonts w:ascii="Times New Roman" w:hAnsi="Times New Roman"/>
          <w:sz w:val="20"/>
          <w:szCs w:val="20"/>
        </w:rPr>
        <w:tab/>
        <w:t>IMT-2030 TPRs – Nokia Views</w:t>
      </w:r>
      <w:r w:rsidRPr="005D0C97">
        <w:rPr>
          <w:rFonts w:ascii="Times New Roman" w:hAnsi="Times New Roman"/>
          <w:sz w:val="20"/>
          <w:szCs w:val="20"/>
        </w:rPr>
        <w:tab/>
        <w:t>Nokia</w:t>
      </w:r>
    </w:p>
    <w:p w14:paraId="3AF8812F"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RP-252182</w:t>
      </w:r>
      <w:r w:rsidRPr="005D0C97">
        <w:rPr>
          <w:rFonts w:ascii="Times New Roman" w:hAnsi="Times New Roman"/>
          <w:sz w:val="20"/>
          <w:szCs w:val="20"/>
        </w:rPr>
        <w:tab/>
        <w:t>Qualcomm's views on requirements for new and existing services</w:t>
      </w:r>
      <w:r w:rsidRPr="005D0C97">
        <w:rPr>
          <w:rFonts w:ascii="Times New Roman" w:hAnsi="Times New Roman"/>
          <w:sz w:val="20"/>
          <w:szCs w:val="20"/>
        </w:rPr>
        <w:tab/>
        <w:t>Qualcomm Incorporated</w:t>
      </w:r>
    </w:p>
    <w:p w14:paraId="6A80B745"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RP-252196</w:t>
      </w:r>
      <w:r w:rsidRPr="005D0C97">
        <w:rPr>
          <w:rFonts w:ascii="Times New Roman" w:hAnsi="Times New Roman"/>
          <w:sz w:val="20"/>
          <w:szCs w:val="20"/>
        </w:rPr>
        <w:tab/>
        <w:t>Requirements of supporting AI services</w:t>
      </w:r>
      <w:r w:rsidRPr="005D0C97">
        <w:rPr>
          <w:rFonts w:ascii="Times New Roman" w:hAnsi="Times New Roman"/>
          <w:sz w:val="20"/>
          <w:szCs w:val="20"/>
        </w:rPr>
        <w:tab/>
        <w:t>Xiaomi</w:t>
      </w:r>
    </w:p>
    <w:p w14:paraId="6703D20B"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RP-252197</w:t>
      </w:r>
      <w:r w:rsidRPr="005D0C97">
        <w:rPr>
          <w:rFonts w:ascii="Times New Roman" w:hAnsi="Times New Roman"/>
          <w:sz w:val="20"/>
          <w:szCs w:val="20"/>
        </w:rPr>
        <w:tab/>
        <w:t>Discussion on the requirements for IoT towards 6G</w:t>
      </w:r>
      <w:r w:rsidRPr="005D0C97">
        <w:rPr>
          <w:rFonts w:ascii="Times New Roman" w:hAnsi="Times New Roman"/>
          <w:sz w:val="20"/>
          <w:szCs w:val="20"/>
        </w:rPr>
        <w:tab/>
        <w:t>Xiaomi</w:t>
      </w:r>
    </w:p>
    <w:p w14:paraId="189DD321"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RP-252202</w:t>
      </w:r>
      <w:r w:rsidRPr="005D0C97">
        <w:rPr>
          <w:rFonts w:ascii="Times New Roman" w:hAnsi="Times New Roman"/>
          <w:sz w:val="20"/>
          <w:szCs w:val="20"/>
        </w:rPr>
        <w:tab/>
        <w:t>Deployment scenarios for ISAC</w:t>
      </w:r>
      <w:r w:rsidRPr="005D0C97">
        <w:rPr>
          <w:rFonts w:ascii="Times New Roman" w:hAnsi="Times New Roman"/>
          <w:sz w:val="20"/>
          <w:szCs w:val="20"/>
        </w:rPr>
        <w:tab/>
        <w:t>Xiaomi</w:t>
      </w:r>
    </w:p>
    <w:p w14:paraId="79B95860"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RP-252203</w:t>
      </w:r>
      <w:r w:rsidRPr="005D0C97">
        <w:rPr>
          <w:rFonts w:ascii="Times New Roman" w:hAnsi="Times New Roman"/>
          <w:sz w:val="20"/>
          <w:szCs w:val="20"/>
        </w:rPr>
        <w:tab/>
        <w:t xml:space="preserve">Requirements of Integrated Sensing </w:t>
      </w:r>
      <w:proofErr w:type="gramStart"/>
      <w:r w:rsidRPr="005D0C97">
        <w:rPr>
          <w:rFonts w:ascii="Times New Roman" w:hAnsi="Times New Roman"/>
          <w:sz w:val="20"/>
          <w:szCs w:val="20"/>
        </w:rPr>
        <w:t>And</w:t>
      </w:r>
      <w:proofErr w:type="gramEnd"/>
      <w:r w:rsidRPr="005D0C97">
        <w:rPr>
          <w:rFonts w:ascii="Times New Roman" w:hAnsi="Times New Roman"/>
          <w:sz w:val="20"/>
          <w:szCs w:val="20"/>
        </w:rPr>
        <w:t xml:space="preserve"> Communication (ISAC)</w:t>
      </w:r>
      <w:r w:rsidRPr="005D0C97">
        <w:rPr>
          <w:rFonts w:ascii="Times New Roman" w:hAnsi="Times New Roman"/>
          <w:sz w:val="20"/>
          <w:szCs w:val="20"/>
        </w:rPr>
        <w:tab/>
        <w:t>Xiaomi, Panasonic</w:t>
      </w:r>
    </w:p>
    <w:p w14:paraId="56804E57"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RP-252204</w:t>
      </w:r>
      <w:r w:rsidRPr="005D0C97">
        <w:rPr>
          <w:rFonts w:ascii="Times New Roman" w:hAnsi="Times New Roman"/>
          <w:sz w:val="20"/>
          <w:szCs w:val="20"/>
        </w:rPr>
        <w:tab/>
        <w:t>Requirements for data collection</w:t>
      </w:r>
      <w:r w:rsidRPr="005D0C97">
        <w:rPr>
          <w:rFonts w:ascii="Times New Roman" w:hAnsi="Times New Roman"/>
          <w:sz w:val="20"/>
          <w:szCs w:val="20"/>
        </w:rPr>
        <w:tab/>
        <w:t>Samsung, NTT DOCOMO INC.</w:t>
      </w:r>
    </w:p>
    <w:p w14:paraId="134A3600"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RP-252205</w:t>
      </w:r>
      <w:r w:rsidRPr="005D0C97">
        <w:rPr>
          <w:rFonts w:ascii="Times New Roman" w:hAnsi="Times New Roman"/>
          <w:sz w:val="20"/>
          <w:szCs w:val="20"/>
        </w:rPr>
        <w:tab/>
        <w:t>TP on diverse Device Types for 6G for TR 38.914</w:t>
      </w:r>
      <w:r w:rsidRPr="005D0C97">
        <w:rPr>
          <w:rFonts w:ascii="Times New Roman" w:hAnsi="Times New Roman"/>
          <w:sz w:val="20"/>
          <w:szCs w:val="20"/>
        </w:rPr>
        <w:tab/>
        <w:t xml:space="preserve">Deutsche Telekom, Vodafone, Orange, Telecom Italia, Turkcell, Spark NZ, </w:t>
      </w:r>
      <w:proofErr w:type="spellStart"/>
      <w:r w:rsidRPr="005D0C97">
        <w:rPr>
          <w:rFonts w:ascii="Times New Roman" w:hAnsi="Times New Roman"/>
          <w:sz w:val="20"/>
          <w:szCs w:val="20"/>
        </w:rPr>
        <w:t>Odido</w:t>
      </w:r>
      <w:proofErr w:type="spellEnd"/>
      <w:r w:rsidRPr="005D0C97">
        <w:rPr>
          <w:rFonts w:ascii="Times New Roman" w:hAnsi="Times New Roman"/>
          <w:sz w:val="20"/>
          <w:szCs w:val="20"/>
        </w:rPr>
        <w:t>, Bouygues Telecom, Telefonica, Telia Company, KPN, CK Hutchison, Telenor, KT Corp.</w:t>
      </w:r>
    </w:p>
    <w:p w14:paraId="21066209"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RP-252206</w:t>
      </w:r>
      <w:r w:rsidRPr="005D0C97">
        <w:rPr>
          <w:rFonts w:ascii="Times New Roman" w:hAnsi="Times New Roman"/>
          <w:sz w:val="20"/>
          <w:szCs w:val="20"/>
        </w:rPr>
        <w:tab/>
        <w:t>On support of Voice in 6G</w:t>
      </w:r>
      <w:r w:rsidRPr="005D0C97">
        <w:rPr>
          <w:rFonts w:ascii="Times New Roman" w:hAnsi="Times New Roman"/>
          <w:sz w:val="20"/>
          <w:szCs w:val="20"/>
        </w:rPr>
        <w:tab/>
        <w:t>T-Mobile USA Inc., AT&amp;T, Ericsson, Nokia</w:t>
      </w:r>
    </w:p>
    <w:p w14:paraId="0CEBCA6A"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RP-252207</w:t>
      </w:r>
      <w:r w:rsidRPr="005D0C97">
        <w:rPr>
          <w:rFonts w:ascii="Times New Roman" w:hAnsi="Times New Roman"/>
          <w:sz w:val="20"/>
          <w:szCs w:val="20"/>
        </w:rPr>
        <w:tab/>
        <w:t>TP on spectrum for 6G for TR 38.914</w:t>
      </w:r>
      <w:r w:rsidRPr="005D0C97">
        <w:rPr>
          <w:rFonts w:ascii="Times New Roman" w:hAnsi="Times New Roman"/>
          <w:sz w:val="20"/>
          <w:szCs w:val="20"/>
        </w:rPr>
        <w:tab/>
        <w:t xml:space="preserve">Deutsche Telekom, Vodafone, Orange, Telecom Italia, Turkcell, Spark NZ, </w:t>
      </w:r>
      <w:proofErr w:type="spellStart"/>
      <w:r w:rsidRPr="005D0C97">
        <w:rPr>
          <w:rFonts w:ascii="Times New Roman" w:hAnsi="Times New Roman"/>
          <w:sz w:val="20"/>
          <w:szCs w:val="20"/>
        </w:rPr>
        <w:t>Odido</w:t>
      </w:r>
      <w:proofErr w:type="spellEnd"/>
      <w:r w:rsidRPr="005D0C97">
        <w:rPr>
          <w:rFonts w:ascii="Times New Roman" w:hAnsi="Times New Roman"/>
          <w:sz w:val="20"/>
          <w:szCs w:val="20"/>
        </w:rPr>
        <w:t>, Bouygues Telecom, Telefonica, Telia Company, SK Telecom, KPN, Rakuten Mobile, CK Hutchison, Telstra, Telenor, KT Corp., KDDI</w:t>
      </w:r>
    </w:p>
    <w:p w14:paraId="4CC10180"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RP-252208</w:t>
      </w:r>
      <w:r w:rsidRPr="005D0C97">
        <w:rPr>
          <w:rFonts w:ascii="Times New Roman" w:hAnsi="Times New Roman"/>
          <w:sz w:val="20"/>
          <w:szCs w:val="20"/>
        </w:rPr>
        <w:tab/>
        <w:t>Views on 6G NTN Scenarios</w:t>
      </w:r>
      <w:r w:rsidRPr="005D0C97">
        <w:rPr>
          <w:rFonts w:ascii="Times New Roman" w:hAnsi="Times New Roman"/>
          <w:sz w:val="20"/>
          <w:szCs w:val="20"/>
        </w:rPr>
        <w:tab/>
        <w:t>CSCN, CATT</w:t>
      </w:r>
    </w:p>
    <w:p w14:paraId="23635FCC"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RP-252209</w:t>
      </w:r>
      <w:r w:rsidRPr="005D0C97">
        <w:rPr>
          <w:rFonts w:ascii="Times New Roman" w:hAnsi="Times New Roman"/>
          <w:sz w:val="20"/>
          <w:szCs w:val="20"/>
        </w:rPr>
        <w:tab/>
        <w:t>Motivation for Introducing Multi-Satellite and Satellite-Terrestrial Collaborative Services for NTN</w:t>
      </w:r>
      <w:r w:rsidRPr="005D0C97">
        <w:rPr>
          <w:rFonts w:ascii="Times New Roman" w:hAnsi="Times New Roman"/>
          <w:sz w:val="20"/>
          <w:szCs w:val="20"/>
        </w:rPr>
        <w:tab/>
        <w:t>CSCN</w:t>
      </w:r>
    </w:p>
    <w:p w14:paraId="365ED5D9"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RP-252211</w:t>
      </w:r>
      <w:r w:rsidRPr="005D0C97">
        <w:rPr>
          <w:rFonts w:ascii="Times New Roman" w:hAnsi="Times New Roman"/>
          <w:sz w:val="20"/>
          <w:szCs w:val="20"/>
        </w:rPr>
        <w:tab/>
        <w:t>TP on Network Sharing in 6G for TR 38.914</w:t>
      </w:r>
      <w:r w:rsidRPr="005D0C97">
        <w:rPr>
          <w:rFonts w:ascii="Times New Roman" w:hAnsi="Times New Roman"/>
          <w:sz w:val="20"/>
          <w:szCs w:val="20"/>
        </w:rPr>
        <w:tab/>
        <w:t xml:space="preserve">Deutsche Telekom, Vodafone, Orange, Telecom Italia </w:t>
      </w:r>
      <w:r w:rsidRPr="005D0C97">
        <w:rPr>
          <w:rFonts w:ascii="Times New Roman" w:hAnsi="Times New Roman"/>
          <w:sz w:val="20"/>
          <w:szCs w:val="20"/>
        </w:rPr>
        <w:lastRenderedPageBreak/>
        <w:t xml:space="preserve">Turkcell, Spark NZ, KT Corp., </w:t>
      </w:r>
      <w:proofErr w:type="spellStart"/>
      <w:r w:rsidRPr="005D0C97">
        <w:rPr>
          <w:rFonts w:ascii="Times New Roman" w:hAnsi="Times New Roman"/>
          <w:sz w:val="20"/>
          <w:szCs w:val="20"/>
        </w:rPr>
        <w:t>Odido</w:t>
      </w:r>
      <w:proofErr w:type="spellEnd"/>
      <w:r w:rsidRPr="005D0C97">
        <w:rPr>
          <w:rFonts w:ascii="Times New Roman" w:hAnsi="Times New Roman"/>
          <w:sz w:val="20"/>
          <w:szCs w:val="20"/>
        </w:rPr>
        <w:t>, BT, SK Telecom, Bouygues Telecom, Telefonica, Telia Company, KPN, Rakuten Mobile, CK Hutchison, Telenor, KDDI</w:t>
      </w:r>
    </w:p>
    <w:p w14:paraId="6F3EBD45"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RP-252212</w:t>
      </w:r>
      <w:r w:rsidRPr="005D0C97">
        <w:rPr>
          <w:rFonts w:ascii="Times New Roman" w:hAnsi="Times New Roman"/>
          <w:sz w:val="20"/>
          <w:szCs w:val="20"/>
        </w:rPr>
        <w:tab/>
        <w:t>TP on Ease of operation and Self Organization in 6G for TR 38.914</w:t>
      </w:r>
      <w:r w:rsidRPr="005D0C97">
        <w:rPr>
          <w:rFonts w:ascii="Times New Roman" w:hAnsi="Times New Roman"/>
          <w:sz w:val="20"/>
          <w:szCs w:val="20"/>
        </w:rPr>
        <w:tab/>
        <w:t xml:space="preserve">Deutsche Telekom, Vodafone, Orange, Telecom Italia, Turkcell, Spark NZ, </w:t>
      </w:r>
      <w:proofErr w:type="spellStart"/>
      <w:r w:rsidRPr="005D0C97">
        <w:rPr>
          <w:rFonts w:ascii="Times New Roman" w:hAnsi="Times New Roman"/>
          <w:sz w:val="20"/>
          <w:szCs w:val="20"/>
        </w:rPr>
        <w:t>Odido</w:t>
      </w:r>
      <w:proofErr w:type="spellEnd"/>
      <w:r w:rsidRPr="005D0C97">
        <w:rPr>
          <w:rFonts w:ascii="Times New Roman" w:hAnsi="Times New Roman"/>
          <w:sz w:val="20"/>
          <w:szCs w:val="20"/>
        </w:rPr>
        <w:t>, BT, Bouygues Telecom, Telefonica, Telia Company, KPN, Rakuten Mobile, CK Hutchison, Telstra, Telenor, KDDI</w:t>
      </w:r>
    </w:p>
    <w:p w14:paraId="54EFFF4B"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RP-252213</w:t>
      </w:r>
      <w:r w:rsidRPr="005D0C97">
        <w:rPr>
          <w:rFonts w:ascii="Times New Roman" w:hAnsi="Times New Roman"/>
          <w:sz w:val="20"/>
          <w:szCs w:val="20"/>
        </w:rPr>
        <w:tab/>
        <w:t>TP on key technical principles for 6G for TR 38.914</w:t>
      </w:r>
      <w:r w:rsidRPr="005D0C97">
        <w:rPr>
          <w:rFonts w:ascii="Times New Roman" w:hAnsi="Times New Roman"/>
          <w:sz w:val="20"/>
          <w:szCs w:val="20"/>
        </w:rPr>
        <w:tab/>
        <w:t xml:space="preserve">Deutsche Telekom, Vodafone, Orange, Telecom Italia Turkcell, Spark NZ, </w:t>
      </w:r>
      <w:proofErr w:type="spellStart"/>
      <w:r w:rsidRPr="005D0C97">
        <w:rPr>
          <w:rFonts w:ascii="Times New Roman" w:hAnsi="Times New Roman"/>
          <w:sz w:val="20"/>
          <w:szCs w:val="20"/>
        </w:rPr>
        <w:t>Odido</w:t>
      </w:r>
      <w:proofErr w:type="spellEnd"/>
      <w:r w:rsidRPr="005D0C97">
        <w:rPr>
          <w:rFonts w:ascii="Times New Roman" w:hAnsi="Times New Roman"/>
          <w:sz w:val="20"/>
          <w:szCs w:val="20"/>
        </w:rPr>
        <w:t>, BT, Bouygues Telecom, Telefonica, Telia Company, SK Telecom, KPN, Rakuten Mobile, CK Hutchison, Telenor, KT Corp.</w:t>
      </w:r>
    </w:p>
    <w:p w14:paraId="1621CA92"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RP-252214</w:t>
      </w:r>
      <w:r w:rsidRPr="005D0C97">
        <w:rPr>
          <w:rFonts w:ascii="Times New Roman" w:hAnsi="Times New Roman"/>
          <w:sz w:val="20"/>
          <w:szCs w:val="20"/>
        </w:rPr>
        <w:tab/>
        <w:t>Views on 6G Key Performance Indicators</w:t>
      </w:r>
      <w:r w:rsidRPr="005D0C97">
        <w:rPr>
          <w:rFonts w:ascii="Times New Roman" w:hAnsi="Times New Roman"/>
          <w:sz w:val="20"/>
          <w:szCs w:val="20"/>
        </w:rPr>
        <w:tab/>
        <w:t xml:space="preserve">Indian Institute of Tech (M), Tejas Networks, </w:t>
      </w:r>
      <w:proofErr w:type="spellStart"/>
      <w:r w:rsidRPr="005D0C97">
        <w:rPr>
          <w:rFonts w:ascii="Times New Roman" w:hAnsi="Times New Roman"/>
          <w:sz w:val="20"/>
          <w:szCs w:val="20"/>
        </w:rPr>
        <w:t>CEWiT</w:t>
      </w:r>
      <w:proofErr w:type="spellEnd"/>
    </w:p>
    <w:p w14:paraId="29651337"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RP-252215</w:t>
      </w:r>
      <w:r w:rsidRPr="005D0C97">
        <w:rPr>
          <w:rFonts w:ascii="Times New Roman" w:hAnsi="Times New Roman"/>
          <w:sz w:val="20"/>
          <w:szCs w:val="20"/>
        </w:rPr>
        <w:tab/>
        <w:t>Views on IMT-2030 TPR targets</w:t>
      </w:r>
      <w:r w:rsidRPr="005D0C97">
        <w:rPr>
          <w:rFonts w:ascii="Times New Roman" w:hAnsi="Times New Roman"/>
          <w:sz w:val="20"/>
          <w:szCs w:val="20"/>
        </w:rPr>
        <w:tab/>
        <w:t>Qualcomm</w:t>
      </w:r>
    </w:p>
    <w:p w14:paraId="259EE618"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RP-252216</w:t>
      </w:r>
      <w:r w:rsidRPr="005D0C97">
        <w:rPr>
          <w:rFonts w:ascii="Times New Roman" w:hAnsi="Times New Roman"/>
          <w:sz w:val="20"/>
          <w:szCs w:val="20"/>
        </w:rPr>
        <w:tab/>
        <w:t>Text proposal on Updates to Deployment scenarios</w:t>
      </w:r>
      <w:r w:rsidRPr="005D0C97">
        <w:rPr>
          <w:rFonts w:ascii="Times New Roman" w:hAnsi="Times New Roman"/>
          <w:sz w:val="20"/>
          <w:szCs w:val="20"/>
        </w:rPr>
        <w:tab/>
        <w:t>Qualcomm</w:t>
      </w:r>
    </w:p>
    <w:p w14:paraId="5BEDFAA3"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RP-252217</w:t>
      </w:r>
      <w:r w:rsidRPr="005D0C97">
        <w:rPr>
          <w:rFonts w:ascii="Times New Roman" w:hAnsi="Times New Roman"/>
          <w:sz w:val="20"/>
          <w:szCs w:val="20"/>
        </w:rPr>
        <w:tab/>
        <w:t>Way Forward on 6G Fronthaul</w:t>
      </w:r>
      <w:r w:rsidRPr="005D0C97">
        <w:rPr>
          <w:rFonts w:ascii="Times New Roman" w:hAnsi="Times New Roman"/>
          <w:sz w:val="20"/>
          <w:szCs w:val="20"/>
        </w:rPr>
        <w:tab/>
        <w:t xml:space="preserve">NTT DOCOMO INC., AT&amp;T, Boost Mobile, Deutsche Telekom, Ericsson, KDDI, </w:t>
      </w:r>
      <w:proofErr w:type="spellStart"/>
      <w:r w:rsidRPr="005D0C97">
        <w:rPr>
          <w:rFonts w:ascii="Times New Roman" w:hAnsi="Times New Roman"/>
          <w:sz w:val="20"/>
          <w:szCs w:val="20"/>
        </w:rPr>
        <w:t>MobiFone</w:t>
      </w:r>
      <w:proofErr w:type="spellEnd"/>
      <w:r w:rsidRPr="005D0C97">
        <w:rPr>
          <w:rFonts w:ascii="Times New Roman" w:hAnsi="Times New Roman"/>
          <w:sz w:val="20"/>
          <w:szCs w:val="20"/>
        </w:rPr>
        <w:t>, Nokia, Orange, Qualcomm, Rakuten mobile, SK Telecom, Telecom Italia, Telefónica, Telstra, TELUS, T-Mobile USA, Verizon</w:t>
      </w:r>
    </w:p>
    <w:p w14:paraId="53B529D6"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RP-252218</w:t>
      </w:r>
      <w:r w:rsidRPr="005D0C97">
        <w:rPr>
          <w:rFonts w:ascii="Times New Roman" w:hAnsi="Times New Roman"/>
          <w:sz w:val="20"/>
          <w:szCs w:val="20"/>
        </w:rPr>
        <w:tab/>
        <w:t>Views on Urban grid and Highway scenarios</w:t>
      </w:r>
      <w:r w:rsidRPr="005D0C97">
        <w:rPr>
          <w:rFonts w:ascii="Times New Roman" w:hAnsi="Times New Roman"/>
          <w:sz w:val="20"/>
          <w:szCs w:val="20"/>
        </w:rPr>
        <w:tab/>
        <w:t>CATT, CICTCI</w:t>
      </w:r>
    </w:p>
    <w:p w14:paraId="6812E2C9"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RP-252219</w:t>
      </w:r>
      <w:r w:rsidRPr="005D0C97">
        <w:rPr>
          <w:rFonts w:ascii="Times New Roman" w:hAnsi="Times New Roman"/>
          <w:sz w:val="20"/>
          <w:szCs w:val="20"/>
        </w:rPr>
        <w:tab/>
        <w:t>Discussion on 6G Requirements for architecture and migration</w:t>
      </w:r>
      <w:r w:rsidRPr="005D0C97">
        <w:rPr>
          <w:rFonts w:ascii="Times New Roman" w:hAnsi="Times New Roman"/>
          <w:sz w:val="20"/>
          <w:szCs w:val="20"/>
        </w:rPr>
        <w:tab/>
        <w:t>China Unicom</w:t>
      </w:r>
    </w:p>
    <w:p w14:paraId="37933660"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RP-252220</w:t>
      </w:r>
      <w:r w:rsidRPr="005D0C97">
        <w:rPr>
          <w:rFonts w:ascii="Times New Roman" w:hAnsi="Times New Roman"/>
          <w:sz w:val="20"/>
          <w:szCs w:val="20"/>
        </w:rPr>
        <w:tab/>
        <w:t>Discussion on 6G Deployment Scenarios</w:t>
      </w:r>
      <w:r w:rsidRPr="005D0C97">
        <w:rPr>
          <w:rFonts w:ascii="Times New Roman" w:hAnsi="Times New Roman"/>
          <w:sz w:val="20"/>
          <w:szCs w:val="20"/>
        </w:rPr>
        <w:tab/>
        <w:t>China Unicom</w:t>
      </w:r>
    </w:p>
    <w:p w14:paraId="2599D64C"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RP-252221</w:t>
      </w:r>
      <w:r w:rsidRPr="005D0C97">
        <w:rPr>
          <w:rFonts w:ascii="Times New Roman" w:hAnsi="Times New Roman"/>
          <w:sz w:val="20"/>
          <w:szCs w:val="20"/>
        </w:rPr>
        <w:tab/>
        <w:t>Views on requirements of new and existing services for 6G</w:t>
      </w:r>
      <w:r w:rsidRPr="005D0C97">
        <w:rPr>
          <w:rFonts w:ascii="Times New Roman" w:hAnsi="Times New Roman"/>
          <w:sz w:val="20"/>
          <w:szCs w:val="20"/>
        </w:rPr>
        <w:tab/>
        <w:t>Apple</w:t>
      </w:r>
    </w:p>
    <w:p w14:paraId="19BED7C9"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RP-252222</w:t>
      </w:r>
      <w:r w:rsidRPr="005D0C97">
        <w:rPr>
          <w:rFonts w:ascii="Times New Roman" w:hAnsi="Times New Roman"/>
          <w:sz w:val="20"/>
          <w:szCs w:val="20"/>
        </w:rPr>
        <w:tab/>
        <w:t>Views on 6G RAN Architecture and Interfaces</w:t>
      </w:r>
      <w:r w:rsidRPr="005D0C97">
        <w:rPr>
          <w:rFonts w:ascii="Times New Roman" w:hAnsi="Times New Roman"/>
          <w:sz w:val="20"/>
          <w:szCs w:val="20"/>
        </w:rPr>
        <w:tab/>
        <w:t>Qualcomm Incorporated</w:t>
      </w:r>
    </w:p>
    <w:p w14:paraId="4968FA02"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RP-252223</w:t>
      </w:r>
      <w:r w:rsidRPr="005D0C97">
        <w:rPr>
          <w:rFonts w:ascii="Times New Roman" w:hAnsi="Times New Roman"/>
          <w:sz w:val="20"/>
          <w:szCs w:val="20"/>
        </w:rPr>
        <w:tab/>
        <w:t>Requirements for 5G to 6GR migration</w:t>
      </w:r>
      <w:r w:rsidRPr="005D0C97">
        <w:rPr>
          <w:rFonts w:ascii="Times New Roman" w:hAnsi="Times New Roman"/>
          <w:sz w:val="20"/>
          <w:szCs w:val="20"/>
        </w:rPr>
        <w:tab/>
        <w:t>Ericsson, AT&amp;T</w:t>
      </w:r>
    </w:p>
    <w:p w14:paraId="5B4BFD36"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RP-252224</w:t>
      </w:r>
      <w:r w:rsidRPr="005D0C97">
        <w:rPr>
          <w:rFonts w:ascii="Times New Roman" w:hAnsi="Times New Roman"/>
          <w:sz w:val="20"/>
          <w:szCs w:val="20"/>
        </w:rPr>
        <w:tab/>
        <w:t>6G RAN Architecture Requirements</w:t>
      </w:r>
      <w:r w:rsidRPr="005D0C97">
        <w:rPr>
          <w:rFonts w:ascii="Times New Roman" w:hAnsi="Times New Roman"/>
          <w:sz w:val="20"/>
          <w:szCs w:val="20"/>
        </w:rPr>
        <w:tab/>
        <w:t>Ericsson</w:t>
      </w:r>
    </w:p>
    <w:p w14:paraId="0D3DDC55"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RP-252225</w:t>
      </w:r>
      <w:r w:rsidRPr="005D0C97">
        <w:rPr>
          <w:rFonts w:ascii="Times New Roman" w:hAnsi="Times New Roman"/>
          <w:sz w:val="20"/>
          <w:szCs w:val="20"/>
        </w:rPr>
        <w:tab/>
        <w:t>On Self-Organizing Networks Requirements in 6G</w:t>
      </w:r>
      <w:r w:rsidRPr="005D0C97">
        <w:rPr>
          <w:rFonts w:ascii="Times New Roman" w:hAnsi="Times New Roman"/>
          <w:sz w:val="20"/>
          <w:szCs w:val="20"/>
        </w:rPr>
        <w:tab/>
        <w:t>Ericsson, NTT DOCOMO, CHTTL, China Unicom, T-Mobile USA, Deutsche Telekom</w:t>
      </w:r>
    </w:p>
    <w:p w14:paraId="193A68F2"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RP-252226</w:t>
      </w:r>
      <w:r w:rsidRPr="005D0C97">
        <w:rPr>
          <w:rFonts w:ascii="Times New Roman" w:hAnsi="Times New Roman"/>
          <w:sz w:val="20"/>
          <w:szCs w:val="20"/>
        </w:rPr>
        <w:tab/>
        <w:t>Operational requirements related to resilience of the 6G Radio</w:t>
      </w:r>
      <w:r w:rsidRPr="005D0C97">
        <w:rPr>
          <w:rFonts w:ascii="Times New Roman" w:hAnsi="Times New Roman"/>
          <w:sz w:val="20"/>
          <w:szCs w:val="20"/>
        </w:rPr>
        <w:tab/>
        <w:t xml:space="preserve">ST Engineering </w:t>
      </w:r>
      <w:proofErr w:type="spellStart"/>
      <w:r w:rsidRPr="005D0C97">
        <w:rPr>
          <w:rFonts w:ascii="Times New Roman" w:hAnsi="Times New Roman"/>
          <w:sz w:val="20"/>
          <w:szCs w:val="20"/>
        </w:rPr>
        <w:t>iDirect</w:t>
      </w:r>
      <w:proofErr w:type="spellEnd"/>
    </w:p>
    <w:p w14:paraId="70D8CB00"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RP-252227</w:t>
      </w:r>
      <w:r w:rsidRPr="005D0C97">
        <w:rPr>
          <w:rFonts w:ascii="Times New Roman" w:hAnsi="Times New Roman"/>
          <w:sz w:val="20"/>
          <w:szCs w:val="20"/>
        </w:rPr>
        <w:tab/>
        <w:t>Observability Requirements in 6G</w:t>
      </w:r>
      <w:r w:rsidRPr="005D0C97">
        <w:rPr>
          <w:rFonts w:ascii="Times New Roman" w:hAnsi="Times New Roman"/>
          <w:sz w:val="20"/>
          <w:szCs w:val="20"/>
        </w:rPr>
        <w:tab/>
        <w:t>Ericsson, NTT DOCOMO, SK Telecom, CHTTL, Nokia, T-Mobile USA, Verizon, China Unicom, Deutsche Telekom, AT&amp;T</w:t>
      </w:r>
    </w:p>
    <w:p w14:paraId="47F0BCF4"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RP-252230</w:t>
      </w:r>
      <w:r w:rsidRPr="005D0C97">
        <w:rPr>
          <w:rFonts w:ascii="Times New Roman" w:hAnsi="Times New Roman"/>
          <w:sz w:val="20"/>
          <w:szCs w:val="20"/>
        </w:rPr>
        <w:tab/>
        <w:t>Requirements for Diverse XR Wearable Device Types for XR Services</w:t>
      </w:r>
      <w:r w:rsidRPr="005D0C97">
        <w:rPr>
          <w:rFonts w:ascii="Times New Roman" w:hAnsi="Times New Roman"/>
          <w:sz w:val="20"/>
          <w:szCs w:val="20"/>
        </w:rPr>
        <w:tab/>
        <w:t>Meta USA</w:t>
      </w:r>
    </w:p>
    <w:p w14:paraId="798DC384"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RP-252231</w:t>
      </w:r>
      <w:r w:rsidRPr="005D0C97">
        <w:rPr>
          <w:rFonts w:ascii="Times New Roman" w:hAnsi="Times New Roman"/>
          <w:sz w:val="20"/>
          <w:szCs w:val="20"/>
        </w:rPr>
        <w:tab/>
        <w:t>Meta's Views on Requirements of XR Services</w:t>
      </w:r>
      <w:r w:rsidRPr="005D0C97">
        <w:rPr>
          <w:rFonts w:ascii="Times New Roman" w:hAnsi="Times New Roman"/>
          <w:sz w:val="20"/>
          <w:szCs w:val="20"/>
        </w:rPr>
        <w:tab/>
        <w:t>Meta USA</w:t>
      </w:r>
    </w:p>
    <w:p w14:paraId="4E9287DA"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RP-252232</w:t>
      </w:r>
      <w:r w:rsidRPr="005D0C97">
        <w:rPr>
          <w:rFonts w:ascii="Times New Roman" w:hAnsi="Times New Roman"/>
          <w:sz w:val="20"/>
          <w:szCs w:val="20"/>
        </w:rPr>
        <w:tab/>
        <w:t>Urban Coverage for Massive Connection</w:t>
      </w:r>
      <w:r w:rsidRPr="005D0C97">
        <w:rPr>
          <w:rFonts w:ascii="Times New Roman" w:hAnsi="Times New Roman"/>
          <w:sz w:val="20"/>
          <w:szCs w:val="20"/>
        </w:rPr>
        <w:tab/>
        <w:t>FUTUREWEI</w:t>
      </w:r>
    </w:p>
    <w:p w14:paraId="66729B6C"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RP-252233</w:t>
      </w:r>
      <w:r w:rsidRPr="005D0C97">
        <w:rPr>
          <w:rFonts w:ascii="Times New Roman" w:hAnsi="Times New Roman"/>
          <w:sz w:val="20"/>
          <w:szCs w:val="20"/>
        </w:rPr>
        <w:tab/>
        <w:t>Requirements of new and existing services</w:t>
      </w:r>
      <w:r w:rsidRPr="005D0C97">
        <w:rPr>
          <w:rFonts w:ascii="Times New Roman" w:hAnsi="Times New Roman"/>
          <w:sz w:val="20"/>
          <w:szCs w:val="20"/>
        </w:rPr>
        <w:tab/>
        <w:t>FUTUREWEI</w:t>
      </w:r>
    </w:p>
    <w:p w14:paraId="55C16748"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RP-252312</w:t>
      </w:r>
      <w:r w:rsidRPr="005D0C97">
        <w:rPr>
          <w:rFonts w:ascii="Times New Roman" w:hAnsi="Times New Roman"/>
          <w:sz w:val="20"/>
          <w:szCs w:val="20"/>
        </w:rPr>
        <w:tab/>
        <w:t>Views on 6G Deployment Scenarios</w:t>
      </w:r>
      <w:r w:rsidRPr="005D0C97">
        <w:rPr>
          <w:rFonts w:ascii="Times New Roman" w:hAnsi="Times New Roman"/>
          <w:sz w:val="20"/>
          <w:szCs w:val="20"/>
        </w:rPr>
        <w:tab/>
        <w:t>Apple Inc.</w:t>
      </w:r>
    </w:p>
    <w:p w14:paraId="77A42851"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RP-252315</w:t>
      </w:r>
      <w:r w:rsidRPr="005D0C97">
        <w:rPr>
          <w:rFonts w:ascii="Times New Roman" w:hAnsi="Times New Roman"/>
          <w:sz w:val="20"/>
          <w:szCs w:val="20"/>
        </w:rPr>
        <w:tab/>
        <w:t>Views on requirements for 6G architecture and migration</w:t>
      </w:r>
      <w:r w:rsidRPr="005D0C97">
        <w:rPr>
          <w:rFonts w:ascii="Times New Roman" w:hAnsi="Times New Roman"/>
          <w:sz w:val="20"/>
          <w:szCs w:val="20"/>
        </w:rPr>
        <w:tab/>
        <w:t>Intel Corporation</w:t>
      </w:r>
    </w:p>
    <w:p w14:paraId="6FABB298"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RP-252316</w:t>
      </w:r>
      <w:r w:rsidRPr="005D0C97">
        <w:rPr>
          <w:rFonts w:ascii="Times New Roman" w:hAnsi="Times New Roman"/>
          <w:sz w:val="20"/>
          <w:szCs w:val="20"/>
        </w:rPr>
        <w:tab/>
        <w:t>Views on 6G requirements for new and existing services and support of diverse device types</w:t>
      </w:r>
      <w:r w:rsidRPr="005D0C97">
        <w:rPr>
          <w:rFonts w:ascii="Times New Roman" w:hAnsi="Times New Roman"/>
          <w:sz w:val="20"/>
          <w:szCs w:val="20"/>
        </w:rPr>
        <w:tab/>
        <w:t>Intel Corporation</w:t>
      </w:r>
    </w:p>
    <w:p w14:paraId="28EF6522"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RP-252317</w:t>
      </w:r>
      <w:r w:rsidRPr="005D0C97">
        <w:rPr>
          <w:rFonts w:ascii="Times New Roman" w:hAnsi="Times New Roman"/>
          <w:sz w:val="20"/>
          <w:szCs w:val="20"/>
        </w:rPr>
        <w:tab/>
        <w:t>On IMT-2030 Technical Performance Requirements</w:t>
      </w:r>
      <w:r w:rsidRPr="005D0C97">
        <w:rPr>
          <w:rFonts w:ascii="Times New Roman" w:hAnsi="Times New Roman"/>
          <w:sz w:val="20"/>
          <w:szCs w:val="20"/>
        </w:rPr>
        <w:tab/>
        <w:t>Apple Inc.</w:t>
      </w:r>
    </w:p>
    <w:p w14:paraId="0307A332"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RP-252318</w:t>
      </w:r>
      <w:r w:rsidRPr="005D0C97">
        <w:rPr>
          <w:rFonts w:ascii="Times New Roman" w:hAnsi="Times New Roman"/>
          <w:sz w:val="20"/>
          <w:szCs w:val="20"/>
        </w:rPr>
        <w:tab/>
        <w:t>Need time after June checkpoint for bilateral discussions on migration and architecture options for 6G</w:t>
      </w:r>
      <w:r w:rsidRPr="005D0C97">
        <w:rPr>
          <w:rFonts w:ascii="Times New Roman" w:hAnsi="Times New Roman"/>
          <w:sz w:val="20"/>
          <w:szCs w:val="20"/>
        </w:rPr>
        <w:tab/>
        <w:t>Vodafone</w:t>
      </w:r>
    </w:p>
    <w:p w14:paraId="570C6079"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RP-252319</w:t>
      </w:r>
      <w:r w:rsidRPr="005D0C97">
        <w:rPr>
          <w:rFonts w:ascii="Times New Roman" w:hAnsi="Times New Roman"/>
          <w:sz w:val="20"/>
          <w:szCs w:val="20"/>
        </w:rPr>
        <w:tab/>
        <w:t>Requirements for 6G NTN interworking with TN</w:t>
      </w:r>
      <w:r w:rsidRPr="005D0C97">
        <w:rPr>
          <w:rFonts w:ascii="Times New Roman" w:hAnsi="Times New Roman"/>
          <w:sz w:val="20"/>
          <w:szCs w:val="20"/>
        </w:rPr>
        <w:tab/>
        <w:t>Rakuten Mobile, Inc</w:t>
      </w:r>
    </w:p>
    <w:p w14:paraId="10DDDB5A"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RP-252321</w:t>
      </w:r>
      <w:r w:rsidRPr="005D0C97">
        <w:rPr>
          <w:rFonts w:ascii="Times New Roman" w:hAnsi="Times New Roman"/>
          <w:sz w:val="20"/>
          <w:szCs w:val="20"/>
        </w:rPr>
        <w:tab/>
        <w:t>Requirements for 6G architecture and migration</w:t>
      </w:r>
      <w:r w:rsidRPr="005D0C97">
        <w:rPr>
          <w:rFonts w:ascii="Times New Roman" w:hAnsi="Times New Roman"/>
          <w:sz w:val="20"/>
          <w:szCs w:val="20"/>
        </w:rPr>
        <w:tab/>
        <w:t>Verizon</w:t>
      </w:r>
    </w:p>
    <w:p w14:paraId="2A34CA90"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RP-252322</w:t>
      </w:r>
      <w:r w:rsidRPr="005D0C97">
        <w:rPr>
          <w:rFonts w:ascii="Times New Roman" w:hAnsi="Times New Roman"/>
          <w:sz w:val="20"/>
          <w:szCs w:val="20"/>
        </w:rPr>
        <w:tab/>
        <w:t>Text Proposal on Base Station Feature Testing for TR 38.914</w:t>
      </w:r>
      <w:r w:rsidRPr="005D0C97">
        <w:rPr>
          <w:rFonts w:ascii="Times New Roman" w:hAnsi="Times New Roman"/>
          <w:sz w:val="20"/>
          <w:szCs w:val="20"/>
        </w:rPr>
        <w:tab/>
        <w:t>VIAVI Solutions</w:t>
      </w:r>
    </w:p>
    <w:p w14:paraId="464BB900"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RP-252323</w:t>
      </w:r>
      <w:r w:rsidRPr="005D0C97">
        <w:rPr>
          <w:rFonts w:ascii="Times New Roman" w:hAnsi="Times New Roman"/>
          <w:sz w:val="20"/>
          <w:szCs w:val="20"/>
        </w:rPr>
        <w:tab/>
        <w:t>Deployment Scenarios for 6G Evaluations</w:t>
      </w:r>
      <w:r w:rsidRPr="005D0C97">
        <w:rPr>
          <w:rFonts w:ascii="Times New Roman" w:hAnsi="Times New Roman"/>
          <w:sz w:val="20"/>
          <w:szCs w:val="20"/>
        </w:rPr>
        <w:tab/>
        <w:t>AT&amp;T</w:t>
      </w:r>
    </w:p>
    <w:p w14:paraId="620501CD"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RP-252324</w:t>
      </w:r>
      <w:r w:rsidRPr="005D0C97">
        <w:rPr>
          <w:rFonts w:ascii="Times New Roman" w:hAnsi="Times New Roman"/>
          <w:sz w:val="20"/>
          <w:szCs w:val="20"/>
        </w:rPr>
        <w:tab/>
        <w:t>A New Testing and Certification Paradigm for 6G</w:t>
      </w:r>
      <w:r w:rsidRPr="005D0C97">
        <w:rPr>
          <w:rFonts w:ascii="Times New Roman" w:hAnsi="Times New Roman"/>
          <w:sz w:val="20"/>
          <w:szCs w:val="20"/>
        </w:rPr>
        <w:tab/>
        <w:t>AT&amp;T, BT, Ericsson, Nokia, Spark NZ, T-Mobile USA, Verizon, Viavi</w:t>
      </w:r>
    </w:p>
    <w:p w14:paraId="7522F647"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RP-252325</w:t>
      </w:r>
      <w:r w:rsidRPr="005D0C97">
        <w:rPr>
          <w:rFonts w:ascii="Times New Roman" w:hAnsi="Times New Roman"/>
          <w:sz w:val="20"/>
          <w:szCs w:val="20"/>
        </w:rPr>
        <w:tab/>
        <w:t>Premise and Promise of 6G with Needs-based Hardware Refresh</w:t>
      </w:r>
      <w:r w:rsidRPr="005D0C97">
        <w:rPr>
          <w:rFonts w:ascii="Times New Roman" w:hAnsi="Times New Roman"/>
          <w:sz w:val="20"/>
          <w:szCs w:val="20"/>
        </w:rPr>
        <w:tab/>
        <w:t>AT&amp;T, Ericsson, KT Corp., Nokia, Rakuten, Spark NZ</w:t>
      </w:r>
    </w:p>
    <w:p w14:paraId="594EF5B5"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RP-252326</w:t>
      </w:r>
      <w:r w:rsidRPr="005D0C97">
        <w:rPr>
          <w:rFonts w:ascii="Times New Roman" w:hAnsi="Times New Roman"/>
          <w:sz w:val="20"/>
          <w:szCs w:val="20"/>
        </w:rPr>
        <w:tab/>
        <w:t>AI/ML Framework for 6G</w:t>
      </w:r>
      <w:r w:rsidRPr="005D0C97">
        <w:rPr>
          <w:rFonts w:ascii="Times New Roman" w:hAnsi="Times New Roman"/>
          <w:sz w:val="20"/>
          <w:szCs w:val="20"/>
        </w:rPr>
        <w:tab/>
        <w:t>AT&amp;T, Ericsson</w:t>
      </w:r>
    </w:p>
    <w:p w14:paraId="4534FA98"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RP-252327</w:t>
      </w:r>
      <w:r w:rsidRPr="005D0C97">
        <w:rPr>
          <w:rFonts w:ascii="Times New Roman" w:hAnsi="Times New Roman"/>
          <w:sz w:val="20"/>
          <w:szCs w:val="20"/>
        </w:rPr>
        <w:tab/>
        <w:t>On 3GPP Support of Massive IoT in 6G</w:t>
      </w:r>
      <w:r w:rsidRPr="005D0C97">
        <w:rPr>
          <w:rFonts w:ascii="Times New Roman" w:hAnsi="Times New Roman"/>
          <w:sz w:val="20"/>
          <w:szCs w:val="20"/>
        </w:rPr>
        <w:tab/>
        <w:t>AT&amp;T, Ericsson, FirstNet, KT Corp., MediaTek Inc., Nokia, Nordic Semi, NTT DOCOMO, Qualcomm, Rakuten, Sequans, Spark NZ, SONY, T-Mobile USA, Verizon</w:t>
      </w:r>
    </w:p>
    <w:p w14:paraId="1C7E6AE5"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RP-252330</w:t>
      </w:r>
      <w:r w:rsidRPr="005D0C97">
        <w:rPr>
          <w:rFonts w:ascii="Times New Roman" w:hAnsi="Times New Roman"/>
          <w:sz w:val="20"/>
          <w:szCs w:val="20"/>
        </w:rPr>
        <w:tab/>
        <w:t>NTN deployment scenarios</w:t>
      </w:r>
      <w:r w:rsidRPr="005D0C97">
        <w:rPr>
          <w:rFonts w:ascii="Times New Roman" w:hAnsi="Times New Roman"/>
          <w:sz w:val="20"/>
          <w:szCs w:val="20"/>
        </w:rPr>
        <w:tab/>
        <w:t>Sharp</w:t>
      </w:r>
    </w:p>
    <w:p w14:paraId="38D78638"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RP-252340</w:t>
      </w:r>
      <w:r w:rsidRPr="005D0C97">
        <w:rPr>
          <w:rFonts w:ascii="Times New Roman" w:hAnsi="Times New Roman"/>
          <w:sz w:val="20"/>
          <w:szCs w:val="20"/>
        </w:rPr>
        <w:tab/>
        <w:t>Deployment Scenarios for 6G</w:t>
      </w:r>
      <w:r w:rsidRPr="005D0C97">
        <w:rPr>
          <w:rFonts w:ascii="Times New Roman" w:hAnsi="Times New Roman"/>
          <w:sz w:val="20"/>
          <w:szCs w:val="20"/>
        </w:rPr>
        <w:tab/>
        <w:t>Google</w:t>
      </w:r>
    </w:p>
    <w:p w14:paraId="3F44E092"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RP-252341</w:t>
      </w:r>
      <w:r w:rsidRPr="005D0C97">
        <w:rPr>
          <w:rFonts w:ascii="Times New Roman" w:hAnsi="Times New Roman"/>
          <w:sz w:val="20"/>
          <w:szCs w:val="20"/>
        </w:rPr>
        <w:tab/>
        <w:t>Key Performance Indicators for 6G</w:t>
      </w:r>
      <w:r w:rsidRPr="005D0C97">
        <w:rPr>
          <w:rFonts w:ascii="Times New Roman" w:hAnsi="Times New Roman"/>
          <w:sz w:val="20"/>
          <w:szCs w:val="20"/>
        </w:rPr>
        <w:tab/>
        <w:t>Google</w:t>
      </w:r>
    </w:p>
    <w:p w14:paraId="50680CCA"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RP-252342</w:t>
      </w:r>
      <w:r w:rsidRPr="005D0C97">
        <w:rPr>
          <w:rFonts w:ascii="Times New Roman" w:hAnsi="Times New Roman"/>
          <w:sz w:val="20"/>
          <w:szCs w:val="20"/>
        </w:rPr>
        <w:tab/>
        <w:t>Requirements of New and Existing Services for 6G</w:t>
      </w:r>
      <w:r w:rsidRPr="005D0C97">
        <w:rPr>
          <w:rFonts w:ascii="Times New Roman" w:hAnsi="Times New Roman"/>
          <w:sz w:val="20"/>
          <w:szCs w:val="20"/>
        </w:rPr>
        <w:tab/>
        <w:t>Google</w:t>
      </w:r>
    </w:p>
    <w:p w14:paraId="42BF93B9"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RP-252354</w:t>
      </w:r>
      <w:r w:rsidRPr="005D0C97">
        <w:rPr>
          <w:rFonts w:ascii="Times New Roman" w:hAnsi="Times New Roman"/>
          <w:sz w:val="20"/>
          <w:szCs w:val="20"/>
        </w:rPr>
        <w:tab/>
        <w:t>Consideration on 6G Fronthaul</w:t>
      </w:r>
      <w:r w:rsidRPr="005D0C97">
        <w:rPr>
          <w:rFonts w:ascii="Times New Roman" w:hAnsi="Times New Roman"/>
          <w:sz w:val="20"/>
          <w:szCs w:val="20"/>
        </w:rPr>
        <w:tab/>
        <w:t>Huawei</w:t>
      </w:r>
    </w:p>
    <w:p w14:paraId="4A930117"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RP-252371</w:t>
      </w:r>
      <w:r w:rsidRPr="005D0C97">
        <w:rPr>
          <w:rFonts w:ascii="Times New Roman" w:hAnsi="Times New Roman"/>
          <w:sz w:val="20"/>
          <w:szCs w:val="20"/>
        </w:rPr>
        <w:tab/>
        <w:t>Requirements for 6G architecture and MRSS</w:t>
      </w:r>
      <w:r w:rsidRPr="005D0C97">
        <w:rPr>
          <w:rFonts w:ascii="Times New Roman" w:hAnsi="Times New Roman"/>
          <w:sz w:val="20"/>
          <w:szCs w:val="20"/>
        </w:rPr>
        <w:tab/>
      </w:r>
      <w:proofErr w:type="spellStart"/>
      <w:r w:rsidRPr="005D0C97">
        <w:rPr>
          <w:rFonts w:ascii="Times New Roman" w:hAnsi="Times New Roman"/>
          <w:sz w:val="20"/>
          <w:szCs w:val="20"/>
        </w:rPr>
        <w:t>CEWiT</w:t>
      </w:r>
      <w:proofErr w:type="spellEnd"/>
    </w:p>
    <w:p w14:paraId="049DA3E1"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RP-252372</w:t>
      </w:r>
      <w:r w:rsidRPr="005D0C97">
        <w:rPr>
          <w:rFonts w:ascii="Times New Roman" w:hAnsi="Times New Roman"/>
          <w:sz w:val="20"/>
          <w:szCs w:val="20"/>
        </w:rPr>
        <w:tab/>
        <w:t>Requirements of new and existing services in 6G</w:t>
      </w:r>
      <w:r w:rsidRPr="005D0C97">
        <w:rPr>
          <w:rFonts w:ascii="Times New Roman" w:hAnsi="Times New Roman"/>
          <w:sz w:val="20"/>
          <w:szCs w:val="20"/>
        </w:rPr>
        <w:tab/>
      </w:r>
      <w:proofErr w:type="spellStart"/>
      <w:r w:rsidRPr="005D0C97">
        <w:rPr>
          <w:rFonts w:ascii="Times New Roman" w:hAnsi="Times New Roman"/>
          <w:sz w:val="20"/>
          <w:szCs w:val="20"/>
        </w:rPr>
        <w:t>CEWiT</w:t>
      </w:r>
      <w:proofErr w:type="spellEnd"/>
    </w:p>
    <w:p w14:paraId="2EA49E05"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RP-252457</w:t>
      </w:r>
      <w:r w:rsidRPr="005D0C97">
        <w:rPr>
          <w:rFonts w:ascii="Times New Roman" w:hAnsi="Times New Roman"/>
          <w:sz w:val="20"/>
          <w:szCs w:val="20"/>
        </w:rPr>
        <w:tab/>
        <w:t>Updated Qualcomm's views on requirements for new and existing services</w:t>
      </w:r>
      <w:r w:rsidRPr="005D0C97">
        <w:rPr>
          <w:rFonts w:ascii="Times New Roman" w:hAnsi="Times New Roman"/>
          <w:sz w:val="20"/>
          <w:szCs w:val="20"/>
        </w:rPr>
        <w:tab/>
        <w:t>Qualcomm Incorporated</w:t>
      </w:r>
    </w:p>
    <w:p w14:paraId="7C4EF0E4"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RP-252470</w:t>
      </w:r>
      <w:r w:rsidRPr="005D0C97">
        <w:rPr>
          <w:rFonts w:ascii="Times New Roman" w:hAnsi="Times New Roman"/>
          <w:sz w:val="20"/>
          <w:szCs w:val="20"/>
        </w:rPr>
        <w:tab/>
        <w:t>Discussion on 6G deployment scenarios</w:t>
      </w:r>
      <w:r w:rsidRPr="005D0C97">
        <w:rPr>
          <w:rFonts w:ascii="Times New Roman" w:hAnsi="Times New Roman"/>
          <w:sz w:val="20"/>
          <w:szCs w:val="20"/>
        </w:rPr>
        <w:tab/>
        <w:t>LG Electronics</w:t>
      </w:r>
    </w:p>
    <w:p w14:paraId="7B7C5B2D"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RP-252474</w:t>
      </w:r>
      <w:r w:rsidRPr="005D0C97">
        <w:rPr>
          <w:rFonts w:ascii="Times New Roman" w:hAnsi="Times New Roman"/>
          <w:sz w:val="20"/>
          <w:szCs w:val="20"/>
        </w:rPr>
        <w:tab/>
        <w:t>TP on 6G Requirements for architecture and migration</w:t>
      </w:r>
      <w:r w:rsidRPr="005D0C97">
        <w:rPr>
          <w:rFonts w:ascii="Times New Roman" w:hAnsi="Times New Roman"/>
          <w:sz w:val="20"/>
          <w:szCs w:val="20"/>
        </w:rPr>
        <w:tab/>
        <w:t>NTT DOCOMO, INC., ZTE, Samsung, Qualcomm</w:t>
      </w:r>
    </w:p>
    <w:p w14:paraId="6CC2D364"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RP-252533</w:t>
      </w:r>
      <w:r w:rsidRPr="005D0C97">
        <w:rPr>
          <w:rFonts w:ascii="Times New Roman" w:hAnsi="Times New Roman"/>
          <w:sz w:val="20"/>
          <w:szCs w:val="20"/>
        </w:rPr>
        <w:tab/>
        <w:t>Samsung Views on IMT-2030 TPRs</w:t>
      </w:r>
      <w:r w:rsidRPr="005D0C97">
        <w:rPr>
          <w:rFonts w:ascii="Times New Roman" w:hAnsi="Times New Roman"/>
          <w:sz w:val="20"/>
          <w:szCs w:val="20"/>
        </w:rPr>
        <w:tab/>
        <w:t>Samsung</w:t>
      </w:r>
    </w:p>
    <w:p w14:paraId="0934A1E3"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RP-252581</w:t>
      </w:r>
      <w:r w:rsidRPr="005D0C97">
        <w:rPr>
          <w:rFonts w:ascii="Times New Roman" w:hAnsi="Times New Roman"/>
          <w:sz w:val="20"/>
          <w:szCs w:val="20"/>
        </w:rPr>
        <w:tab/>
        <w:t>On deployment scenarios</w:t>
      </w:r>
      <w:r w:rsidRPr="005D0C97">
        <w:rPr>
          <w:rFonts w:ascii="Times New Roman" w:hAnsi="Times New Roman"/>
          <w:sz w:val="20"/>
          <w:szCs w:val="20"/>
        </w:rPr>
        <w:tab/>
        <w:t>Ericsson</w:t>
      </w:r>
    </w:p>
    <w:p w14:paraId="43332D00"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RP-252584</w:t>
      </w:r>
      <w:r w:rsidRPr="005D0C97">
        <w:rPr>
          <w:rFonts w:ascii="Times New Roman" w:hAnsi="Times New Roman"/>
          <w:sz w:val="20"/>
          <w:szCs w:val="20"/>
        </w:rPr>
        <w:tab/>
        <w:t>Total Cost of Ownership Considerations when Migration to 6G</w:t>
      </w:r>
      <w:r w:rsidRPr="005D0C97">
        <w:rPr>
          <w:rFonts w:ascii="Times New Roman" w:hAnsi="Times New Roman"/>
          <w:sz w:val="20"/>
          <w:szCs w:val="20"/>
        </w:rPr>
        <w:tab/>
        <w:t>BT plc</w:t>
      </w:r>
    </w:p>
    <w:p w14:paraId="1D5220EF"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RP-252592</w:t>
      </w:r>
      <w:r w:rsidRPr="005D0C97">
        <w:rPr>
          <w:rFonts w:ascii="Times New Roman" w:hAnsi="Times New Roman"/>
          <w:sz w:val="20"/>
          <w:szCs w:val="20"/>
        </w:rPr>
        <w:tab/>
        <w:t>TP on 6G Requirements for architecture and migration</w:t>
      </w:r>
      <w:r w:rsidRPr="005D0C97">
        <w:rPr>
          <w:rFonts w:ascii="Times New Roman" w:hAnsi="Times New Roman"/>
          <w:sz w:val="20"/>
          <w:szCs w:val="20"/>
        </w:rPr>
        <w:tab/>
        <w:t>NTT DOCOMO, INC., ZTE, Samsung, Qualcomm, ISSDU</w:t>
      </w:r>
    </w:p>
    <w:p w14:paraId="72C632AF"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RP-252612</w:t>
      </w:r>
      <w:r w:rsidRPr="005D0C97">
        <w:rPr>
          <w:rFonts w:ascii="Times New Roman" w:hAnsi="Times New Roman"/>
          <w:sz w:val="20"/>
          <w:szCs w:val="20"/>
        </w:rPr>
        <w:tab/>
        <w:t>Views on 6G Fronthaul</w:t>
      </w:r>
      <w:r w:rsidRPr="005D0C97">
        <w:rPr>
          <w:rFonts w:ascii="Times New Roman" w:hAnsi="Times New Roman"/>
          <w:sz w:val="20"/>
          <w:szCs w:val="20"/>
        </w:rPr>
        <w:tab/>
        <w:t>CMCC</w:t>
      </w:r>
    </w:p>
    <w:p w14:paraId="389356D1"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lastRenderedPageBreak/>
        <w:t>RP-252619</w:t>
      </w:r>
      <w:r w:rsidRPr="005D0C97">
        <w:rPr>
          <w:rFonts w:ascii="Times New Roman" w:hAnsi="Times New Roman"/>
          <w:sz w:val="20"/>
          <w:szCs w:val="20"/>
        </w:rPr>
        <w:tab/>
        <w:t>Requirements for 6G Network Topology</w:t>
      </w:r>
      <w:r w:rsidRPr="005D0C97">
        <w:rPr>
          <w:rFonts w:ascii="Times New Roman" w:hAnsi="Times New Roman"/>
          <w:sz w:val="20"/>
          <w:szCs w:val="20"/>
        </w:rPr>
        <w:tab/>
        <w:t>CMCC, China Unicom, ZTE</w:t>
      </w:r>
    </w:p>
    <w:p w14:paraId="0776517E"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RP-252641</w:t>
      </w:r>
      <w:r w:rsidRPr="005D0C97">
        <w:rPr>
          <w:rFonts w:ascii="Times New Roman" w:hAnsi="Times New Roman"/>
          <w:sz w:val="20"/>
          <w:szCs w:val="20"/>
        </w:rPr>
        <w:tab/>
        <w:t>On the support of ISAC in 6G</w:t>
      </w:r>
      <w:r w:rsidRPr="005D0C97">
        <w:rPr>
          <w:rFonts w:ascii="Times New Roman" w:hAnsi="Times New Roman"/>
          <w:sz w:val="20"/>
          <w:szCs w:val="20"/>
        </w:rPr>
        <w:tab/>
        <w:t>Google</w:t>
      </w:r>
    </w:p>
    <w:p w14:paraId="6120FFC6"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RP-252656</w:t>
      </w:r>
      <w:r w:rsidRPr="005D0C97">
        <w:rPr>
          <w:rFonts w:ascii="Times New Roman" w:hAnsi="Times New Roman"/>
          <w:sz w:val="20"/>
          <w:szCs w:val="20"/>
        </w:rPr>
        <w:tab/>
        <w:t>Minimum requirements for Massive Communication for IoT</w:t>
      </w:r>
      <w:r w:rsidRPr="005D0C97">
        <w:rPr>
          <w:rFonts w:ascii="Times New Roman" w:hAnsi="Times New Roman"/>
          <w:sz w:val="20"/>
          <w:szCs w:val="20"/>
        </w:rPr>
        <w:tab/>
        <w:t>Ericsson, AT&amp;T, Bell Mobility, BT, CHTTL, Deutsche Telekom, FirstNet, Fujitsu, Intel Corporation, KDDI, KT Corp., LG Electronics, NTT DOCOMO, OPPO, Semtech, Sequans, SK Telecom, Sony, Spark NZ, Telstra, Thales, T-Mobile USA, Verizon, Vodafone</w:t>
      </w:r>
    </w:p>
    <w:p w14:paraId="4A014730"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RP-252660</w:t>
      </w:r>
      <w:r w:rsidRPr="005D0C97">
        <w:rPr>
          <w:rFonts w:ascii="Times New Roman" w:hAnsi="Times New Roman"/>
          <w:sz w:val="20"/>
          <w:szCs w:val="20"/>
        </w:rPr>
        <w:tab/>
        <w:t>Requirements for supporting aerial UEs in 6G</w:t>
      </w:r>
      <w:r w:rsidRPr="005D0C97">
        <w:rPr>
          <w:rFonts w:ascii="Times New Roman" w:hAnsi="Times New Roman"/>
          <w:sz w:val="20"/>
          <w:szCs w:val="20"/>
        </w:rPr>
        <w:tab/>
        <w:t xml:space="preserve">Ericsson, AT&amp;T, BDBOS, CATT, CHTTL, China Telecom, CMCC, </w:t>
      </w:r>
      <w:proofErr w:type="spellStart"/>
      <w:r w:rsidRPr="005D0C97">
        <w:rPr>
          <w:rFonts w:ascii="Times New Roman" w:hAnsi="Times New Roman"/>
          <w:sz w:val="20"/>
          <w:szCs w:val="20"/>
        </w:rPr>
        <w:t>Erillisverkot</w:t>
      </w:r>
      <w:proofErr w:type="spellEnd"/>
      <w:r w:rsidRPr="005D0C97">
        <w:rPr>
          <w:rFonts w:ascii="Times New Roman" w:hAnsi="Times New Roman"/>
          <w:sz w:val="20"/>
          <w:szCs w:val="20"/>
        </w:rPr>
        <w:t xml:space="preserve">, FirstNet, Fujitsu, Intel, KDDI, KT Corp., Motorola Solutions, NIST, </w:t>
      </w:r>
      <w:proofErr w:type="spellStart"/>
      <w:r w:rsidRPr="005D0C97">
        <w:rPr>
          <w:rFonts w:ascii="Times New Roman" w:hAnsi="Times New Roman"/>
          <w:sz w:val="20"/>
          <w:szCs w:val="20"/>
        </w:rPr>
        <w:t>Nkom</w:t>
      </w:r>
      <w:proofErr w:type="spellEnd"/>
      <w:r w:rsidRPr="005D0C97">
        <w:rPr>
          <w:rFonts w:ascii="Times New Roman" w:hAnsi="Times New Roman"/>
          <w:sz w:val="20"/>
          <w:szCs w:val="20"/>
        </w:rPr>
        <w:t xml:space="preserve">, NTT DOCOMO, </w:t>
      </w:r>
      <w:proofErr w:type="spellStart"/>
      <w:r w:rsidRPr="005D0C97">
        <w:rPr>
          <w:rFonts w:ascii="Times New Roman" w:hAnsi="Times New Roman"/>
          <w:sz w:val="20"/>
          <w:szCs w:val="20"/>
        </w:rPr>
        <w:t>Softil</w:t>
      </w:r>
      <w:proofErr w:type="spellEnd"/>
      <w:r w:rsidRPr="005D0C97">
        <w:rPr>
          <w:rFonts w:ascii="Times New Roman" w:hAnsi="Times New Roman"/>
          <w:sz w:val="20"/>
          <w:szCs w:val="20"/>
        </w:rPr>
        <w:t xml:space="preserve">, Spark, </w:t>
      </w:r>
      <w:proofErr w:type="spellStart"/>
      <w:r w:rsidRPr="005D0C97">
        <w:rPr>
          <w:rFonts w:ascii="Times New Roman" w:hAnsi="Times New Roman"/>
          <w:sz w:val="20"/>
          <w:szCs w:val="20"/>
        </w:rPr>
        <w:t>Spreadtrum</w:t>
      </w:r>
      <w:proofErr w:type="spellEnd"/>
      <w:r w:rsidRPr="005D0C97">
        <w:rPr>
          <w:rFonts w:ascii="Times New Roman" w:hAnsi="Times New Roman"/>
          <w:sz w:val="20"/>
          <w:szCs w:val="20"/>
        </w:rPr>
        <w:t xml:space="preserve">, </w:t>
      </w:r>
      <w:proofErr w:type="spellStart"/>
      <w:r w:rsidRPr="005D0C97">
        <w:rPr>
          <w:rFonts w:ascii="Times New Roman" w:hAnsi="Times New Roman"/>
          <w:sz w:val="20"/>
          <w:szCs w:val="20"/>
        </w:rPr>
        <w:t>SyncTechno</w:t>
      </w:r>
      <w:proofErr w:type="spellEnd"/>
      <w:r w:rsidRPr="005D0C97">
        <w:rPr>
          <w:rFonts w:ascii="Times New Roman" w:hAnsi="Times New Roman"/>
          <w:sz w:val="20"/>
          <w:szCs w:val="20"/>
        </w:rPr>
        <w:t xml:space="preserve"> Inc, Telstra, Thales, The Netherlands Police, Verizon, Voda</w:t>
      </w:r>
    </w:p>
    <w:p w14:paraId="2E14EABC"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RP-252666</w:t>
      </w:r>
      <w:r w:rsidRPr="005D0C97">
        <w:rPr>
          <w:rFonts w:ascii="Times New Roman" w:hAnsi="Times New Roman"/>
          <w:sz w:val="20"/>
          <w:szCs w:val="20"/>
        </w:rPr>
        <w:tab/>
        <w:t>Observability Requirements in 6G</w:t>
      </w:r>
      <w:r w:rsidRPr="005D0C97">
        <w:rPr>
          <w:rFonts w:ascii="Times New Roman" w:hAnsi="Times New Roman"/>
          <w:sz w:val="20"/>
          <w:szCs w:val="20"/>
        </w:rPr>
        <w:tab/>
        <w:t>Ericsson, NTT DOCOMO, SK Telecom, CHTTL, Nokia, T-Mobile USA, Verizon, China Unicom, Deutsche Telekom, AT&amp;T, Jio Platforms</w:t>
      </w:r>
    </w:p>
    <w:p w14:paraId="737DF028"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RP-252667</w:t>
      </w:r>
      <w:r w:rsidRPr="005D0C97">
        <w:rPr>
          <w:rFonts w:ascii="Times New Roman" w:hAnsi="Times New Roman"/>
          <w:sz w:val="20"/>
          <w:szCs w:val="20"/>
        </w:rPr>
        <w:tab/>
        <w:t>Requirements for supporting critical communications services in 6G</w:t>
      </w:r>
      <w:r w:rsidRPr="005D0C97">
        <w:rPr>
          <w:rFonts w:ascii="Times New Roman" w:hAnsi="Times New Roman"/>
          <w:sz w:val="20"/>
          <w:szCs w:val="20"/>
        </w:rPr>
        <w:tab/>
        <w:t xml:space="preserve">Ericsson, AT&amp;T, BDBOS, DIST, </w:t>
      </w:r>
      <w:proofErr w:type="spellStart"/>
      <w:r w:rsidRPr="005D0C97">
        <w:rPr>
          <w:rFonts w:ascii="Times New Roman" w:hAnsi="Times New Roman"/>
          <w:sz w:val="20"/>
          <w:szCs w:val="20"/>
        </w:rPr>
        <w:t>Erillisverkot</w:t>
      </w:r>
      <w:proofErr w:type="spellEnd"/>
      <w:r w:rsidRPr="005D0C97">
        <w:rPr>
          <w:rFonts w:ascii="Times New Roman" w:hAnsi="Times New Roman"/>
          <w:sz w:val="20"/>
          <w:szCs w:val="20"/>
        </w:rPr>
        <w:t xml:space="preserve">, FirstNet, Motorola Solutions, NIST, </w:t>
      </w:r>
      <w:proofErr w:type="spellStart"/>
      <w:r w:rsidRPr="005D0C97">
        <w:rPr>
          <w:rFonts w:ascii="Times New Roman" w:hAnsi="Times New Roman"/>
          <w:sz w:val="20"/>
          <w:szCs w:val="20"/>
        </w:rPr>
        <w:t>Nkom</w:t>
      </w:r>
      <w:proofErr w:type="spellEnd"/>
      <w:r w:rsidRPr="005D0C97">
        <w:rPr>
          <w:rFonts w:ascii="Times New Roman" w:hAnsi="Times New Roman"/>
          <w:sz w:val="20"/>
          <w:szCs w:val="20"/>
        </w:rPr>
        <w:t xml:space="preserve">, </w:t>
      </w:r>
      <w:proofErr w:type="spellStart"/>
      <w:r w:rsidRPr="005D0C97">
        <w:rPr>
          <w:rFonts w:ascii="Times New Roman" w:hAnsi="Times New Roman"/>
          <w:sz w:val="20"/>
          <w:szCs w:val="20"/>
        </w:rPr>
        <w:t>Softil</w:t>
      </w:r>
      <w:proofErr w:type="spellEnd"/>
      <w:r w:rsidRPr="005D0C97">
        <w:rPr>
          <w:rFonts w:ascii="Times New Roman" w:hAnsi="Times New Roman"/>
          <w:sz w:val="20"/>
          <w:szCs w:val="20"/>
        </w:rPr>
        <w:t xml:space="preserve">, </w:t>
      </w:r>
      <w:proofErr w:type="spellStart"/>
      <w:r w:rsidRPr="005D0C97">
        <w:rPr>
          <w:rFonts w:ascii="Times New Roman" w:hAnsi="Times New Roman"/>
          <w:sz w:val="20"/>
          <w:szCs w:val="20"/>
        </w:rPr>
        <w:t>SyncTechno</w:t>
      </w:r>
      <w:proofErr w:type="spellEnd"/>
      <w:r w:rsidRPr="005D0C97">
        <w:rPr>
          <w:rFonts w:ascii="Times New Roman" w:hAnsi="Times New Roman"/>
          <w:sz w:val="20"/>
          <w:szCs w:val="20"/>
        </w:rPr>
        <w:t xml:space="preserve"> Inc, Telstra, The Netherlands Police, T-Mobile USA</w:t>
      </w:r>
    </w:p>
    <w:p w14:paraId="417321C5"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RP-252668</w:t>
      </w:r>
      <w:r w:rsidRPr="005D0C97">
        <w:rPr>
          <w:rFonts w:ascii="Times New Roman" w:hAnsi="Times New Roman"/>
          <w:sz w:val="20"/>
          <w:szCs w:val="20"/>
        </w:rPr>
        <w:tab/>
        <w:t>On Self-Organizing Networks Requirements in 6G</w:t>
      </w:r>
      <w:r w:rsidRPr="005D0C97">
        <w:rPr>
          <w:rFonts w:ascii="Times New Roman" w:hAnsi="Times New Roman"/>
          <w:sz w:val="20"/>
          <w:szCs w:val="20"/>
        </w:rPr>
        <w:tab/>
        <w:t>Ericsson, NTT DOCOMO, CHTTL, China Unicom, T-Mobile USA, Deutsche Telekom, Jio Platforms</w:t>
      </w:r>
    </w:p>
    <w:p w14:paraId="78E36A7D"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RP-252669</w:t>
      </w:r>
      <w:r w:rsidRPr="005D0C97">
        <w:rPr>
          <w:rFonts w:ascii="Times New Roman" w:hAnsi="Times New Roman"/>
          <w:sz w:val="20"/>
          <w:szCs w:val="20"/>
        </w:rPr>
        <w:tab/>
        <w:t>Requirements for supporting critical communications services in 6G</w:t>
      </w:r>
      <w:r w:rsidRPr="005D0C97">
        <w:rPr>
          <w:rFonts w:ascii="Times New Roman" w:hAnsi="Times New Roman"/>
          <w:sz w:val="20"/>
          <w:szCs w:val="20"/>
        </w:rPr>
        <w:tab/>
        <w:t xml:space="preserve">Ericsson, AT&amp;T, BDBOS, DISA, </w:t>
      </w:r>
      <w:proofErr w:type="spellStart"/>
      <w:r w:rsidRPr="005D0C97">
        <w:rPr>
          <w:rFonts w:ascii="Times New Roman" w:hAnsi="Times New Roman"/>
          <w:sz w:val="20"/>
          <w:szCs w:val="20"/>
        </w:rPr>
        <w:t>Erillisverkot</w:t>
      </w:r>
      <w:proofErr w:type="spellEnd"/>
      <w:r w:rsidRPr="005D0C97">
        <w:rPr>
          <w:rFonts w:ascii="Times New Roman" w:hAnsi="Times New Roman"/>
          <w:sz w:val="20"/>
          <w:szCs w:val="20"/>
        </w:rPr>
        <w:t xml:space="preserve">, FirstNet, Motorola Solutions, NIST, </w:t>
      </w:r>
      <w:proofErr w:type="spellStart"/>
      <w:r w:rsidRPr="005D0C97">
        <w:rPr>
          <w:rFonts w:ascii="Times New Roman" w:hAnsi="Times New Roman"/>
          <w:sz w:val="20"/>
          <w:szCs w:val="20"/>
        </w:rPr>
        <w:t>Nkom</w:t>
      </w:r>
      <w:proofErr w:type="spellEnd"/>
      <w:r w:rsidRPr="005D0C97">
        <w:rPr>
          <w:rFonts w:ascii="Times New Roman" w:hAnsi="Times New Roman"/>
          <w:sz w:val="20"/>
          <w:szCs w:val="20"/>
        </w:rPr>
        <w:t xml:space="preserve">, </w:t>
      </w:r>
      <w:proofErr w:type="spellStart"/>
      <w:r w:rsidRPr="005D0C97">
        <w:rPr>
          <w:rFonts w:ascii="Times New Roman" w:hAnsi="Times New Roman"/>
          <w:sz w:val="20"/>
          <w:szCs w:val="20"/>
        </w:rPr>
        <w:t>Softil</w:t>
      </w:r>
      <w:proofErr w:type="spellEnd"/>
      <w:r w:rsidRPr="005D0C97">
        <w:rPr>
          <w:rFonts w:ascii="Times New Roman" w:hAnsi="Times New Roman"/>
          <w:sz w:val="20"/>
          <w:szCs w:val="20"/>
        </w:rPr>
        <w:t xml:space="preserve">, </w:t>
      </w:r>
      <w:proofErr w:type="spellStart"/>
      <w:r w:rsidRPr="005D0C97">
        <w:rPr>
          <w:rFonts w:ascii="Times New Roman" w:hAnsi="Times New Roman"/>
          <w:sz w:val="20"/>
          <w:szCs w:val="20"/>
        </w:rPr>
        <w:t>SyncTechno</w:t>
      </w:r>
      <w:proofErr w:type="spellEnd"/>
      <w:r w:rsidRPr="005D0C97">
        <w:rPr>
          <w:rFonts w:ascii="Times New Roman" w:hAnsi="Times New Roman"/>
          <w:sz w:val="20"/>
          <w:szCs w:val="20"/>
        </w:rPr>
        <w:t xml:space="preserve"> Inc, Telstra, The Netherlands Police, T-Mobile USA</w:t>
      </w:r>
    </w:p>
    <w:p w14:paraId="47793B24"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RP-252753</w:t>
      </w:r>
      <w:r w:rsidRPr="005D0C97">
        <w:rPr>
          <w:rFonts w:ascii="Times New Roman" w:hAnsi="Times New Roman"/>
          <w:sz w:val="20"/>
          <w:szCs w:val="20"/>
        </w:rPr>
        <w:tab/>
        <w:t>Requirements for Intelligent Transmission in 6G RAN</w:t>
      </w:r>
      <w:r w:rsidRPr="005D0C97">
        <w:rPr>
          <w:rFonts w:ascii="Times New Roman" w:hAnsi="Times New Roman"/>
          <w:sz w:val="20"/>
          <w:szCs w:val="20"/>
        </w:rPr>
        <w:tab/>
      </w:r>
      <w:proofErr w:type="spellStart"/>
      <w:r w:rsidRPr="005D0C97">
        <w:rPr>
          <w:rFonts w:ascii="Times New Roman" w:hAnsi="Times New Roman"/>
          <w:sz w:val="20"/>
          <w:szCs w:val="20"/>
        </w:rPr>
        <w:t>Pengcheng</w:t>
      </w:r>
      <w:proofErr w:type="spellEnd"/>
      <w:r w:rsidRPr="005D0C97">
        <w:rPr>
          <w:rFonts w:ascii="Times New Roman" w:hAnsi="Times New Roman"/>
          <w:sz w:val="20"/>
          <w:szCs w:val="20"/>
        </w:rPr>
        <w:t xml:space="preserve"> Laboratory, BUPT, ZGC Institute of Ubiquitous-X Innovation and Application</w:t>
      </w:r>
    </w:p>
    <w:p w14:paraId="10DEA621"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RP-252756</w:t>
      </w:r>
      <w:r w:rsidRPr="005D0C97">
        <w:rPr>
          <w:rFonts w:ascii="Times New Roman" w:hAnsi="Times New Roman"/>
          <w:sz w:val="20"/>
          <w:szCs w:val="20"/>
        </w:rPr>
        <w:tab/>
        <w:t>Requirements on the Integration of AI and 6G RAN</w:t>
      </w:r>
      <w:r w:rsidRPr="005D0C97">
        <w:rPr>
          <w:rFonts w:ascii="Times New Roman" w:hAnsi="Times New Roman"/>
          <w:sz w:val="20"/>
          <w:szCs w:val="20"/>
        </w:rPr>
        <w:tab/>
        <w:t xml:space="preserve">BUPT, </w:t>
      </w:r>
      <w:proofErr w:type="spellStart"/>
      <w:r w:rsidRPr="005D0C97">
        <w:rPr>
          <w:rFonts w:ascii="Times New Roman" w:hAnsi="Times New Roman"/>
          <w:sz w:val="20"/>
          <w:szCs w:val="20"/>
        </w:rPr>
        <w:t>Pengcheng</w:t>
      </w:r>
      <w:proofErr w:type="spellEnd"/>
      <w:r w:rsidRPr="005D0C97">
        <w:rPr>
          <w:rFonts w:ascii="Times New Roman" w:hAnsi="Times New Roman"/>
          <w:sz w:val="20"/>
          <w:szCs w:val="20"/>
        </w:rPr>
        <w:t xml:space="preserve"> Laboratory, ZGC Institute of Ubiquitous-X Innovation and Application</w:t>
      </w:r>
    </w:p>
    <w:p w14:paraId="4897EF7E"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RP-252761</w:t>
      </w:r>
      <w:r w:rsidRPr="005D0C97">
        <w:rPr>
          <w:rFonts w:ascii="Times New Roman" w:hAnsi="Times New Roman"/>
          <w:sz w:val="20"/>
          <w:szCs w:val="20"/>
        </w:rPr>
        <w:tab/>
        <w:t>Requirements for 6G architecture and migration</w:t>
      </w:r>
      <w:r w:rsidRPr="005D0C97">
        <w:rPr>
          <w:rFonts w:ascii="Times New Roman" w:hAnsi="Times New Roman"/>
          <w:sz w:val="20"/>
          <w:szCs w:val="20"/>
        </w:rPr>
        <w:tab/>
        <w:t>Verizon</w:t>
      </w:r>
    </w:p>
    <w:p w14:paraId="07CB94C3"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RP-252801</w:t>
      </w:r>
      <w:r w:rsidRPr="005D0C97">
        <w:rPr>
          <w:rFonts w:ascii="Times New Roman" w:hAnsi="Times New Roman"/>
          <w:sz w:val="20"/>
          <w:szCs w:val="20"/>
        </w:rPr>
        <w:tab/>
        <w:t>Moderator's summary for RAN led 6G SI: Deployment scenarios</w:t>
      </w:r>
      <w:r w:rsidRPr="005D0C97">
        <w:rPr>
          <w:rFonts w:ascii="Times New Roman" w:hAnsi="Times New Roman"/>
          <w:sz w:val="20"/>
          <w:szCs w:val="20"/>
        </w:rPr>
        <w:tab/>
        <w:t>Deutsche Telekom</w:t>
      </w:r>
    </w:p>
    <w:p w14:paraId="2816A41B"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RP-252802</w:t>
      </w:r>
      <w:r w:rsidRPr="005D0C97">
        <w:rPr>
          <w:rFonts w:ascii="Times New Roman" w:hAnsi="Times New Roman"/>
          <w:sz w:val="20"/>
          <w:szCs w:val="20"/>
        </w:rPr>
        <w:tab/>
        <w:t>Moderator's summary for RAN led 6G SI: Key performance indicators</w:t>
      </w:r>
      <w:r w:rsidRPr="005D0C97">
        <w:rPr>
          <w:rFonts w:ascii="Times New Roman" w:hAnsi="Times New Roman"/>
          <w:sz w:val="20"/>
          <w:szCs w:val="20"/>
        </w:rPr>
        <w:tab/>
        <w:t>CMCC</w:t>
      </w:r>
    </w:p>
    <w:p w14:paraId="07A25A2E"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RP-252803</w:t>
      </w:r>
      <w:r w:rsidRPr="005D0C97">
        <w:rPr>
          <w:rFonts w:ascii="Times New Roman" w:hAnsi="Times New Roman"/>
          <w:sz w:val="20"/>
          <w:szCs w:val="20"/>
        </w:rPr>
        <w:tab/>
        <w:t>Moderator's summary for RAN led 6G SI: Requirements for architecture and migration</w:t>
      </w:r>
      <w:r w:rsidRPr="005D0C97">
        <w:rPr>
          <w:rFonts w:ascii="Times New Roman" w:hAnsi="Times New Roman"/>
          <w:sz w:val="20"/>
          <w:szCs w:val="20"/>
        </w:rPr>
        <w:tab/>
        <w:t>NTT DOCOMO</w:t>
      </w:r>
    </w:p>
    <w:p w14:paraId="7A6A5D4A"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RP-252804</w:t>
      </w:r>
      <w:r w:rsidRPr="005D0C97">
        <w:rPr>
          <w:rFonts w:ascii="Times New Roman" w:hAnsi="Times New Roman"/>
          <w:sz w:val="20"/>
          <w:szCs w:val="20"/>
        </w:rPr>
        <w:tab/>
        <w:t>Moderator's summary for RAN led 6G SI: Requirements of new and existing services</w:t>
      </w:r>
      <w:r w:rsidRPr="005D0C97">
        <w:rPr>
          <w:rFonts w:ascii="Times New Roman" w:hAnsi="Times New Roman"/>
          <w:sz w:val="20"/>
          <w:szCs w:val="20"/>
        </w:rPr>
        <w:tab/>
        <w:t>CMCC</w:t>
      </w:r>
    </w:p>
    <w:p w14:paraId="5D89E421"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RP-252809</w:t>
      </w:r>
      <w:r w:rsidRPr="005D0C97">
        <w:rPr>
          <w:rFonts w:ascii="Times New Roman" w:hAnsi="Times New Roman"/>
          <w:sz w:val="20"/>
          <w:szCs w:val="20"/>
        </w:rPr>
        <w:tab/>
        <w:t>Moderator's summary for RAN led 6G SI: Deployment scenarios</w:t>
      </w:r>
      <w:r w:rsidRPr="005D0C97">
        <w:rPr>
          <w:rFonts w:ascii="Times New Roman" w:hAnsi="Times New Roman"/>
          <w:sz w:val="20"/>
          <w:szCs w:val="20"/>
        </w:rPr>
        <w:tab/>
        <w:t>Deutsche Telekom</w:t>
      </w:r>
    </w:p>
    <w:p w14:paraId="0E01B6C2"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RP-252814</w:t>
      </w:r>
      <w:r w:rsidRPr="005D0C97">
        <w:rPr>
          <w:rFonts w:ascii="Times New Roman" w:hAnsi="Times New Roman"/>
          <w:sz w:val="20"/>
          <w:szCs w:val="20"/>
        </w:rPr>
        <w:tab/>
        <w:t>Moderator's summary for RAN led 6G SI: Requirements of new and existing services</w:t>
      </w:r>
      <w:r w:rsidRPr="005D0C97">
        <w:rPr>
          <w:rFonts w:ascii="Times New Roman" w:hAnsi="Times New Roman"/>
          <w:sz w:val="20"/>
          <w:szCs w:val="20"/>
        </w:rPr>
        <w:tab/>
        <w:t>CMCC</w:t>
      </w:r>
    </w:p>
    <w:p w14:paraId="72CCF21C"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RP-252815</w:t>
      </w:r>
      <w:r w:rsidRPr="005D0C97">
        <w:rPr>
          <w:rFonts w:ascii="Times New Roman" w:hAnsi="Times New Roman"/>
          <w:sz w:val="20"/>
          <w:szCs w:val="20"/>
        </w:rPr>
        <w:tab/>
        <w:t>Draft Reply LS to ITU-R_WP5D_TEMP_</w:t>
      </w:r>
      <w:proofErr w:type="gramStart"/>
      <w:r w:rsidRPr="005D0C97">
        <w:rPr>
          <w:rFonts w:ascii="Times New Roman" w:hAnsi="Times New Roman"/>
          <w:sz w:val="20"/>
          <w:szCs w:val="20"/>
        </w:rPr>
        <w:t>167  =</w:t>
      </w:r>
      <w:proofErr w:type="gramEnd"/>
      <w:r w:rsidRPr="005D0C97">
        <w:rPr>
          <w:rFonts w:ascii="Times New Roman" w:hAnsi="Times New Roman"/>
          <w:sz w:val="20"/>
          <w:szCs w:val="20"/>
        </w:rPr>
        <w:t xml:space="preserve"> RP-243202 on Minimum requirements related to technical performance for IMT-2030 radio interface(s) (to: SA; cc: -; contact: CMCC)</w:t>
      </w:r>
      <w:r w:rsidRPr="005D0C97">
        <w:rPr>
          <w:rFonts w:ascii="Times New Roman" w:hAnsi="Times New Roman"/>
          <w:sz w:val="20"/>
          <w:szCs w:val="20"/>
        </w:rPr>
        <w:tab/>
        <w:t>CMCC</w:t>
      </w:r>
    </w:p>
    <w:p w14:paraId="3B7120DF"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RP-252822</w:t>
      </w:r>
      <w:r w:rsidRPr="005D0C97">
        <w:rPr>
          <w:rFonts w:ascii="Times New Roman" w:hAnsi="Times New Roman"/>
          <w:sz w:val="20"/>
          <w:szCs w:val="20"/>
        </w:rPr>
        <w:tab/>
        <w:t>Discussion on 6G Deployment Scenarios</w:t>
      </w:r>
      <w:r w:rsidRPr="005D0C97">
        <w:rPr>
          <w:rFonts w:ascii="Times New Roman" w:hAnsi="Times New Roman"/>
          <w:sz w:val="20"/>
          <w:szCs w:val="20"/>
        </w:rPr>
        <w:tab/>
        <w:t xml:space="preserve">Tejas Networks Limited, </w:t>
      </w:r>
      <w:proofErr w:type="spellStart"/>
      <w:r w:rsidRPr="005D0C97">
        <w:rPr>
          <w:rFonts w:ascii="Times New Roman" w:hAnsi="Times New Roman"/>
          <w:sz w:val="20"/>
          <w:szCs w:val="20"/>
        </w:rPr>
        <w:t>CEWiT</w:t>
      </w:r>
      <w:proofErr w:type="spellEnd"/>
      <w:r w:rsidRPr="005D0C97">
        <w:rPr>
          <w:rFonts w:ascii="Times New Roman" w:hAnsi="Times New Roman"/>
          <w:sz w:val="20"/>
          <w:szCs w:val="20"/>
        </w:rPr>
        <w:t>, IIT MADRAS</w:t>
      </w:r>
    </w:p>
    <w:p w14:paraId="7E06D8DC"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RP-252833</w:t>
      </w:r>
      <w:r w:rsidRPr="005D0C97">
        <w:rPr>
          <w:rFonts w:ascii="Times New Roman" w:hAnsi="Times New Roman"/>
          <w:sz w:val="20"/>
          <w:szCs w:val="20"/>
        </w:rPr>
        <w:tab/>
      </w:r>
      <w:proofErr w:type="spellStart"/>
      <w:r w:rsidRPr="005D0C97">
        <w:rPr>
          <w:rFonts w:ascii="Times New Roman" w:hAnsi="Times New Roman"/>
          <w:sz w:val="20"/>
          <w:szCs w:val="20"/>
        </w:rPr>
        <w:t>pCR</w:t>
      </w:r>
      <w:proofErr w:type="spellEnd"/>
      <w:r w:rsidRPr="005D0C97">
        <w:rPr>
          <w:rFonts w:ascii="Times New Roman" w:hAnsi="Times New Roman"/>
          <w:sz w:val="20"/>
          <w:szCs w:val="20"/>
        </w:rPr>
        <w:t xml:space="preserve"> for 38.914 on Deployment scenarios for 6G</w:t>
      </w:r>
      <w:r w:rsidRPr="005D0C97">
        <w:rPr>
          <w:rFonts w:ascii="Times New Roman" w:hAnsi="Times New Roman"/>
          <w:sz w:val="20"/>
          <w:szCs w:val="20"/>
        </w:rPr>
        <w:tab/>
        <w:t>Deutsche Telekom (moderator)</w:t>
      </w:r>
    </w:p>
    <w:p w14:paraId="67BA658F"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RP-252834</w:t>
      </w:r>
      <w:r w:rsidRPr="005D0C97">
        <w:rPr>
          <w:rFonts w:ascii="Times New Roman" w:hAnsi="Times New Roman"/>
          <w:sz w:val="20"/>
          <w:szCs w:val="20"/>
        </w:rPr>
        <w:tab/>
      </w:r>
      <w:proofErr w:type="spellStart"/>
      <w:r w:rsidRPr="005D0C97">
        <w:rPr>
          <w:rFonts w:ascii="Times New Roman" w:hAnsi="Times New Roman"/>
          <w:sz w:val="20"/>
          <w:szCs w:val="20"/>
        </w:rPr>
        <w:t>pCR</w:t>
      </w:r>
      <w:proofErr w:type="spellEnd"/>
      <w:r w:rsidRPr="005D0C97">
        <w:rPr>
          <w:rFonts w:ascii="Times New Roman" w:hAnsi="Times New Roman"/>
          <w:sz w:val="20"/>
          <w:szCs w:val="20"/>
        </w:rPr>
        <w:t xml:space="preserve"> for 38.914 on Key performance indicators for 6G</w:t>
      </w:r>
      <w:r w:rsidRPr="005D0C97">
        <w:rPr>
          <w:rFonts w:ascii="Times New Roman" w:hAnsi="Times New Roman"/>
          <w:sz w:val="20"/>
          <w:szCs w:val="20"/>
        </w:rPr>
        <w:tab/>
        <w:t>CMCC (moderator)</w:t>
      </w:r>
    </w:p>
    <w:p w14:paraId="74D6FFAE"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RP-252835</w:t>
      </w:r>
      <w:r w:rsidRPr="005D0C97">
        <w:rPr>
          <w:rFonts w:ascii="Times New Roman" w:hAnsi="Times New Roman"/>
          <w:sz w:val="20"/>
          <w:szCs w:val="20"/>
        </w:rPr>
        <w:tab/>
      </w:r>
      <w:proofErr w:type="spellStart"/>
      <w:r w:rsidRPr="005D0C97">
        <w:rPr>
          <w:rFonts w:ascii="Times New Roman" w:hAnsi="Times New Roman"/>
          <w:sz w:val="20"/>
          <w:szCs w:val="20"/>
        </w:rPr>
        <w:t>pCR</w:t>
      </w:r>
      <w:proofErr w:type="spellEnd"/>
      <w:r w:rsidRPr="005D0C97">
        <w:rPr>
          <w:rFonts w:ascii="Times New Roman" w:hAnsi="Times New Roman"/>
          <w:sz w:val="20"/>
          <w:szCs w:val="20"/>
        </w:rPr>
        <w:t xml:space="preserve"> for 38.914 on Requirements for architecture and migration for 6G</w:t>
      </w:r>
      <w:r w:rsidRPr="005D0C97">
        <w:rPr>
          <w:rFonts w:ascii="Times New Roman" w:hAnsi="Times New Roman"/>
          <w:sz w:val="20"/>
          <w:szCs w:val="20"/>
        </w:rPr>
        <w:tab/>
        <w:t>NTT DOCOMO (moderator)</w:t>
      </w:r>
    </w:p>
    <w:p w14:paraId="771BA327"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RP-252836</w:t>
      </w:r>
      <w:r w:rsidRPr="005D0C97">
        <w:rPr>
          <w:rFonts w:ascii="Times New Roman" w:hAnsi="Times New Roman"/>
          <w:sz w:val="20"/>
          <w:szCs w:val="20"/>
        </w:rPr>
        <w:tab/>
      </w:r>
      <w:proofErr w:type="spellStart"/>
      <w:r w:rsidRPr="005D0C97">
        <w:rPr>
          <w:rFonts w:ascii="Times New Roman" w:hAnsi="Times New Roman"/>
          <w:sz w:val="20"/>
          <w:szCs w:val="20"/>
        </w:rPr>
        <w:t>pCR</w:t>
      </w:r>
      <w:proofErr w:type="spellEnd"/>
      <w:r w:rsidRPr="005D0C97">
        <w:rPr>
          <w:rFonts w:ascii="Times New Roman" w:hAnsi="Times New Roman"/>
          <w:sz w:val="20"/>
          <w:szCs w:val="20"/>
        </w:rPr>
        <w:t xml:space="preserve"> for 38.914 on Requirements of new and existing services for 6G</w:t>
      </w:r>
      <w:r w:rsidRPr="005D0C97">
        <w:rPr>
          <w:rFonts w:ascii="Times New Roman" w:hAnsi="Times New Roman"/>
          <w:sz w:val="20"/>
          <w:szCs w:val="20"/>
        </w:rPr>
        <w:tab/>
        <w:t>CMCC (moderator)</w:t>
      </w:r>
    </w:p>
    <w:p w14:paraId="7A4F1390"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RP-252843</w:t>
      </w:r>
      <w:r w:rsidRPr="005D0C97">
        <w:rPr>
          <w:rFonts w:ascii="Times New Roman" w:hAnsi="Times New Roman"/>
          <w:sz w:val="20"/>
          <w:szCs w:val="20"/>
        </w:rPr>
        <w:tab/>
        <w:t>Way Forward on 6G Fronthaul</w:t>
      </w:r>
      <w:r w:rsidRPr="005D0C97">
        <w:rPr>
          <w:rFonts w:ascii="Times New Roman" w:hAnsi="Times New Roman"/>
          <w:sz w:val="20"/>
          <w:szCs w:val="20"/>
        </w:rPr>
        <w:tab/>
        <w:t xml:space="preserve">NTT DOCOMO INC., AT&amp;T, Boost Mobile, Deutsche Telekom, Ericsson, KDDI, </w:t>
      </w:r>
      <w:proofErr w:type="spellStart"/>
      <w:r w:rsidRPr="005D0C97">
        <w:rPr>
          <w:rFonts w:ascii="Times New Roman" w:hAnsi="Times New Roman"/>
          <w:sz w:val="20"/>
          <w:szCs w:val="20"/>
        </w:rPr>
        <w:t>MobiFone</w:t>
      </w:r>
      <w:proofErr w:type="spellEnd"/>
      <w:r w:rsidRPr="005D0C97">
        <w:rPr>
          <w:rFonts w:ascii="Times New Roman" w:hAnsi="Times New Roman"/>
          <w:sz w:val="20"/>
          <w:szCs w:val="20"/>
        </w:rPr>
        <w:t>, Nokia, Orange, Qualcomm, Rakuten mobile, SK Telecom, Telecom Italia, Telefónica, Telstra, TELUS, T-Mobile USA, Verizon</w:t>
      </w:r>
    </w:p>
    <w:p w14:paraId="46AE7A04"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RP-252870</w:t>
      </w:r>
      <w:r w:rsidRPr="005D0C97">
        <w:rPr>
          <w:rFonts w:ascii="Times New Roman" w:hAnsi="Times New Roman"/>
          <w:sz w:val="20"/>
          <w:szCs w:val="20"/>
        </w:rPr>
        <w:tab/>
      </w:r>
      <w:proofErr w:type="spellStart"/>
      <w:r w:rsidRPr="005D0C97">
        <w:rPr>
          <w:rFonts w:ascii="Times New Roman" w:hAnsi="Times New Roman"/>
          <w:sz w:val="20"/>
          <w:szCs w:val="20"/>
        </w:rPr>
        <w:t>pCR</w:t>
      </w:r>
      <w:proofErr w:type="spellEnd"/>
      <w:r w:rsidRPr="005D0C97">
        <w:rPr>
          <w:rFonts w:ascii="Times New Roman" w:hAnsi="Times New Roman"/>
          <w:sz w:val="20"/>
          <w:szCs w:val="20"/>
        </w:rPr>
        <w:t xml:space="preserve"> for 38.914 on Requirements for architecture and migration for 6G</w:t>
      </w:r>
      <w:r w:rsidRPr="005D0C97">
        <w:rPr>
          <w:rFonts w:ascii="Times New Roman" w:hAnsi="Times New Roman"/>
          <w:sz w:val="20"/>
          <w:szCs w:val="20"/>
        </w:rPr>
        <w:tab/>
        <w:t>NTT DOCOMO (moderator)</w:t>
      </w:r>
    </w:p>
    <w:p w14:paraId="2E8BCB4A"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RP-252871</w:t>
      </w:r>
      <w:r w:rsidRPr="005D0C97">
        <w:rPr>
          <w:rFonts w:ascii="Times New Roman" w:hAnsi="Times New Roman"/>
          <w:sz w:val="20"/>
          <w:szCs w:val="20"/>
        </w:rPr>
        <w:tab/>
        <w:t>Moderator's summary for RAN led 6G SI: Requirements for architecture and migration</w:t>
      </w:r>
      <w:r w:rsidRPr="005D0C97">
        <w:rPr>
          <w:rFonts w:ascii="Times New Roman" w:hAnsi="Times New Roman"/>
          <w:sz w:val="20"/>
          <w:szCs w:val="20"/>
        </w:rPr>
        <w:tab/>
        <w:t>NTT DOCOMO</w:t>
      </w:r>
    </w:p>
    <w:p w14:paraId="44029592"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RP-252878</w:t>
      </w:r>
      <w:r w:rsidRPr="005D0C97">
        <w:rPr>
          <w:rFonts w:ascii="Times New Roman" w:hAnsi="Times New Roman"/>
          <w:sz w:val="20"/>
          <w:szCs w:val="20"/>
        </w:rPr>
        <w:tab/>
        <w:t>Draft Reply LS to ITU-R_WP5D_TEMP_</w:t>
      </w:r>
      <w:proofErr w:type="gramStart"/>
      <w:r w:rsidRPr="005D0C97">
        <w:rPr>
          <w:rFonts w:ascii="Times New Roman" w:hAnsi="Times New Roman"/>
          <w:sz w:val="20"/>
          <w:szCs w:val="20"/>
        </w:rPr>
        <w:t>167  =</w:t>
      </w:r>
      <w:proofErr w:type="gramEnd"/>
      <w:r w:rsidRPr="005D0C97">
        <w:rPr>
          <w:rFonts w:ascii="Times New Roman" w:hAnsi="Times New Roman"/>
          <w:sz w:val="20"/>
          <w:szCs w:val="20"/>
        </w:rPr>
        <w:t xml:space="preserve"> RP-243202 on Minimum requirements related to technical performance for IMT-2030 radio interface(s) (to: SA; cc: -; contact: CMCC)</w:t>
      </w:r>
      <w:r w:rsidRPr="005D0C97">
        <w:rPr>
          <w:rFonts w:ascii="Times New Roman" w:hAnsi="Times New Roman"/>
          <w:sz w:val="20"/>
          <w:szCs w:val="20"/>
        </w:rPr>
        <w:tab/>
        <w:t>CMCC</w:t>
      </w:r>
    </w:p>
    <w:p w14:paraId="3230EB04"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RP-252879</w:t>
      </w:r>
      <w:r w:rsidRPr="005D0C97">
        <w:rPr>
          <w:rFonts w:ascii="Times New Roman" w:hAnsi="Times New Roman"/>
          <w:sz w:val="20"/>
          <w:szCs w:val="20"/>
        </w:rPr>
        <w:tab/>
        <w:t>Moderator's summary for RAN led 6G SI: Requirements for architecture and migration</w:t>
      </w:r>
      <w:r w:rsidRPr="005D0C97">
        <w:rPr>
          <w:rFonts w:ascii="Times New Roman" w:hAnsi="Times New Roman"/>
          <w:sz w:val="20"/>
          <w:szCs w:val="20"/>
        </w:rPr>
        <w:tab/>
        <w:t>NTT DOCOMO</w:t>
      </w:r>
    </w:p>
    <w:p w14:paraId="19B4BE4A"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RP-252880</w:t>
      </w:r>
      <w:r w:rsidRPr="005D0C97">
        <w:rPr>
          <w:rFonts w:ascii="Times New Roman" w:hAnsi="Times New Roman"/>
          <w:sz w:val="20"/>
          <w:szCs w:val="20"/>
        </w:rPr>
        <w:tab/>
        <w:t>Moderator's summary for RAN led 6G SI: Requirements for architecture and migration</w:t>
      </w:r>
      <w:r w:rsidRPr="005D0C97">
        <w:rPr>
          <w:rFonts w:ascii="Times New Roman" w:hAnsi="Times New Roman"/>
          <w:sz w:val="20"/>
          <w:szCs w:val="20"/>
        </w:rPr>
        <w:tab/>
        <w:t>NTT DOCOMO</w:t>
      </w:r>
    </w:p>
    <w:p w14:paraId="45F4DB73"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RP-252881</w:t>
      </w:r>
      <w:r w:rsidRPr="005D0C97">
        <w:rPr>
          <w:rFonts w:ascii="Times New Roman" w:hAnsi="Times New Roman"/>
          <w:sz w:val="20"/>
          <w:szCs w:val="20"/>
        </w:rPr>
        <w:tab/>
        <w:t>Way forward on fronthaul in 6G</w:t>
      </w:r>
      <w:r w:rsidRPr="005D0C97">
        <w:rPr>
          <w:rFonts w:ascii="Times New Roman" w:hAnsi="Times New Roman"/>
          <w:sz w:val="20"/>
          <w:szCs w:val="20"/>
        </w:rPr>
        <w:tab/>
        <w:t>Nokia</w:t>
      </w:r>
    </w:p>
    <w:p w14:paraId="5D9397F4"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RP-252883</w:t>
      </w:r>
      <w:r w:rsidRPr="005D0C97">
        <w:rPr>
          <w:rFonts w:ascii="Times New Roman" w:hAnsi="Times New Roman"/>
          <w:sz w:val="20"/>
          <w:szCs w:val="20"/>
        </w:rPr>
        <w:tab/>
        <w:t>Moderator's summary for RAN led 6G SI: Key performance indicators</w:t>
      </w:r>
      <w:r w:rsidRPr="005D0C97">
        <w:rPr>
          <w:rFonts w:ascii="Times New Roman" w:hAnsi="Times New Roman"/>
          <w:sz w:val="20"/>
          <w:szCs w:val="20"/>
        </w:rPr>
        <w:tab/>
        <w:t>CMCC</w:t>
      </w:r>
    </w:p>
    <w:p w14:paraId="023948EE"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RP-252887</w:t>
      </w:r>
      <w:r w:rsidRPr="005D0C97">
        <w:rPr>
          <w:rFonts w:ascii="Times New Roman" w:hAnsi="Times New Roman"/>
          <w:sz w:val="20"/>
          <w:szCs w:val="20"/>
        </w:rPr>
        <w:tab/>
      </w:r>
      <w:proofErr w:type="spellStart"/>
      <w:r w:rsidRPr="005D0C97">
        <w:rPr>
          <w:rFonts w:ascii="Times New Roman" w:hAnsi="Times New Roman"/>
          <w:sz w:val="20"/>
          <w:szCs w:val="20"/>
        </w:rPr>
        <w:t>pCR</w:t>
      </w:r>
      <w:proofErr w:type="spellEnd"/>
      <w:r w:rsidRPr="005D0C97">
        <w:rPr>
          <w:rFonts w:ascii="Times New Roman" w:hAnsi="Times New Roman"/>
          <w:sz w:val="20"/>
          <w:szCs w:val="20"/>
        </w:rPr>
        <w:t xml:space="preserve"> for 38.914 on Deployment scenarios for 6G</w:t>
      </w:r>
      <w:r w:rsidRPr="005D0C97">
        <w:rPr>
          <w:rFonts w:ascii="Times New Roman" w:hAnsi="Times New Roman"/>
          <w:sz w:val="20"/>
          <w:szCs w:val="20"/>
        </w:rPr>
        <w:tab/>
        <w:t>Deutsche Telekom (moderator)</w:t>
      </w:r>
    </w:p>
    <w:p w14:paraId="6AAF8B67"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RP-252888</w:t>
      </w:r>
      <w:r w:rsidRPr="005D0C97">
        <w:rPr>
          <w:rFonts w:ascii="Times New Roman" w:hAnsi="Times New Roman"/>
          <w:sz w:val="20"/>
          <w:szCs w:val="20"/>
        </w:rPr>
        <w:tab/>
      </w:r>
      <w:proofErr w:type="spellStart"/>
      <w:r w:rsidRPr="005D0C97">
        <w:rPr>
          <w:rFonts w:ascii="Times New Roman" w:hAnsi="Times New Roman"/>
          <w:sz w:val="20"/>
          <w:szCs w:val="20"/>
        </w:rPr>
        <w:t>pCR</w:t>
      </w:r>
      <w:proofErr w:type="spellEnd"/>
      <w:r w:rsidRPr="005D0C97">
        <w:rPr>
          <w:rFonts w:ascii="Times New Roman" w:hAnsi="Times New Roman"/>
          <w:sz w:val="20"/>
          <w:szCs w:val="20"/>
        </w:rPr>
        <w:t xml:space="preserve"> for 38.914 on Deployment scenarios for 6G</w:t>
      </w:r>
      <w:r w:rsidRPr="005D0C97">
        <w:rPr>
          <w:rFonts w:ascii="Times New Roman" w:hAnsi="Times New Roman"/>
          <w:sz w:val="20"/>
          <w:szCs w:val="20"/>
        </w:rPr>
        <w:tab/>
        <w:t>Deutsche Telekom (moderator)</w:t>
      </w:r>
    </w:p>
    <w:p w14:paraId="6B83F06B"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RP-252909</w:t>
      </w:r>
      <w:r w:rsidRPr="005D0C97">
        <w:rPr>
          <w:rFonts w:ascii="Times New Roman" w:hAnsi="Times New Roman"/>
          <w:sz w:val="20"/>
          <w:szCs w:val="20"/>
        </w:rPr>
        <w:tab/>
        <w:t>Moderator's summary for RAN led 6G SI: Requirements for architecture and migration</w:t>
      </w:r>
      <w:r w:rsidRPr="005D0C97">
        <w:rPr>
          <w:rFonts w:ascii="Times New Roman" w:hAnsi="Times New Roman"/>
          <w:sz w:val="20"/>
          <w:szCs w:val="20"/>
        </w:rPr>
        <w:tab/>
        <w:t>NTT DOCOMO</w:t>
      </w:r>
    </w:p>
    <w:p w14:paraId="3FAB2F55"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RP-252914</w:t>
      </w:r>
      <w:r w:rsidRPr="005D0C97">
        <w:rPr>
          <w:rFonts w:ascii="Times New Roman" w:hAnsi="Times New Roman"/>
          <w:sz w:val="20"/>
          <w:szCs w:val="20"/>
        </w:rPr>
        <w:tab/>
        <w:t>Moderator's summary for RAN led 6G SI: Deployment scenarios</w:t>
      </w:r>
      <w:r w:rsidRPr="005D0C97">
        <w:rPr>
          <w:rFonts w:ascii="Times New Roman" w:hAnsi="Times New Roman"/>
          <w:sz w:val="20"/>
          <w:szCs w:val="20"/>
        </w:rPr>
        <w:tab/>
        <w:t>Deutsche Telekom</w:t>
      </w:r>
    </w:p>
    <w:p w14:paraId="2543B077"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RP-252915</w:t>
      </w:r>
      <w:r w:rsidRPr="005D0C97">
        <w:rPr>
          <w:rFonts w:ascii="Times New Roman" w:hAnsi="Times New Roman"/>
          <w:sz w:val="20"/>
          <w:szCs w:val="20"/>
        </w:rPr>
        <w:tab/>
      </w:r>
      <w:proofErr w:type="spellStart"/>
      <w:r w:rsidRPr="005D0C97">
        <w:rPr>
          <w:rFonts w:ascii="Times New Roman" w:hAnsi="Times New Roman"/>
          <w:sz w:val="20"/>
          <w:szCs w:val="20"/>
        </w:rPr>
        <w:t>pCR</w:t>
      </w:r>
      <w:proofErr w:type="spellEnd"/>
      <w:r w:rsidRPr="005D0C97">
        <w:rPr>
          <w:rFonts w:ascii="Times New Roman" w:hAnsi="Times New Roman"/>
          <w:sz w:val="20"/>
          <w:szCs w:val="20"/>
        </w:rPr>
        <w:t xml:space="preserve"> for 38.914 on Deployment scenarios for 6G (capturing </w:t>
      </w:r>
      <w:proofErr w:type="spellStart"/>
      <w:r w:rsidRPr="005D0C97">
        <w:rPr>
          <w:rFonts w:ascii="Times New Roman" w:hAnsi="Times New Roman"/>
          <w:sz w:val="20"/>
          <w:szCs w:val="20"/>
        </w:rPr>
        <w:t>apects</w:t>
      </w:r>
      <w:proofErr w:type="spellEnd"/>
      <w:r w:rsidRPr="005D0C97">
        <w:rPr>
          <w:rFonts w:ascii="Times New Roman" w:hAnsi="Times New Roman"/>
          <w:sz w:val="20"/>
          <w:szCs w:val="20"/>
        </w:rPr>
        <w:t xml:space="preserve"> that be used as starting point for further discussion at RAN #110)</w:t>
      </w:r>
      <w:r w:rsidRPr="005D0C97">
        <w:rPr>
          <w:rFonts w:ascii="Times New Roman" w:hAnsi="Times New Roman"/>
          <w:sz w:val="20"/>
          <w:szCs w:val="20"/>
        </w:rPr>
        <w:tab/>
        <w:t>Deutsche Telekom (moderator)</w:t>
      </w:r>
    </w:p>
    <w:p w14:paraId="30D57DE1"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RP-252943</w:t>
      </w:r>
      <w:r w:rsidRPr="005D0C97">
        <w:rPr>
          <w:rFonts w:ascii="Times New Roman" w:hAnsi="Times New Roman"/>
          <w:sz w:val="20"/>
          <w:szCs w:val="20"/>
        </w:rPr>
        <w:tab/>
        <w:t>Moderator's summary for RAN led 6G SI: Requirements of new and existing services</w:t>
      </w:r>
      <w:r w:rsidRPr="005D0C97">
        <w:rPr>
          <w:rFonts w:ascii="Times New Roman" w:hAnsi="Times New Roman"/>
          <w:sz w:val="20"/>
          <w:szCs w:val="20"/>
        </w:rPr>
        <w:tab/>
        <w:t>CMCC</w:t>
      </w:r>
    </w:p>
    <w:p w14:paraId="094AE082"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RP-252946</w:t>
      </w:r>
      <w:r w:rsidRPr="005D0C97">
        <w:rPr>
          <w:rFonts w:ascii="Times New Roman" w:hAnsi="Times New Roman"/>
          <w:sz w:val="20"/>
          <w:szCs w:val="20"/>
        </w:rPr>
        <w:tab/>
        <w:t>Draft Reply LS to ITU-R_WP5D_TEMP_</w:t>
      </w:r>
      <w:proofErr w:type="gramStart"/>
      <w:r w:rsidRPr="005D0C97">
        <w:rPr>
          <w:rFonts w:ascii="Times New Roman" w:hAnsi="Times New Roman"/>
          <w:sz w:val="20"/>
          <w:szCs w:val="20"/>
        </w:rPr>
        <w:t>167  =</w:t>
      </w:r>
      <w:proofErr w:type="gramEnd"/>
      <w:r w:rsidRPr="005D0C97">
        <w:rPr>
          <w:rFonts w:ascii="Times New Roman" w:hAnsi="Times New Roman"/>
          <w:sz w:val="20"/>
          <w:szCs w:val="20"/>
        </w:rPr>
        <w:t xml:space="preserve"> RP-243202 on Minimum requirements related to technical performance for IMT-2030 radio interface(s) (to: SA; cc: -; contact: CMCC)</w:t>
      </w:r>
      <w:r w:rsidRPr="005D0C97">
        <w:rPr>
          <w:rFonts w:ascii="Times New Roman" w:hAnsi="Times New Roman"/>
          <w:sz w:val="20"/>
          <w:szCs w:val="20"/>
        </w:rPr>
        <w:tab/>
        <w:t>RAN</w:t>
      </w:r>
    </w:p>
    <w:p w14:paraId="18937E72" w14:textId="77777777" w:rsidR="005D0C97" w:rsidRPr="005D0C97" w:rsidRDefault="005D0C97" w:rsidP="005D0C97">
      <w:pPr>
        <w:pStyle w:val="aff8"/>
        <w:numPr>
          <w:ilvl w:val="0"/>
          <w:numId w:val="41"/>
        </w:numPr>
        <w:ind w:leftChars="0"/>
        <w:rPr>
          <w:rFonts w:ascii="Times New Roman" w:hAnsi="Times New Roman"/>
          <w:sz w:val="20"/>
          <w:szCs w:val="20"/>
        </w:rPr>
      </w:pPr>
      <w:r w:rsidRPr="005D0C97">
        <w:rPr>
          <w:rFonts w:ascii="Times New Roman" w:hAnsi="Times New Roman"/>
          <w:sz w:val="20"/>
          <w:szCs w:val="20"/>
        </w:rPr>
        <w:t>RP-252947</w:t>
      </w:r>
      <w:r w:rsidRPr="005D0C97">
        <w:rPr>
          <w:rFonts w:ascii="Times New Roman" w:hAnsi="Times New Roman"/>
          <w:sz w:val="20"/>
          <w:szCs w:val="20"/>
        </w:rPr>
        <w:tab/>
      </w:r>
      <w:proofErr w:type="spellStart"/>
      <w:r w:rsidRPr="005D0C97">
        <w:rPr>
          <w:rFonts w:ascii="Times New Roman" w:hAnsi="Times New Roman"/>
          <w:sz w:val="20"/>
          <w:szCs w:val="20"/>
        </w:rPr>
        <w:t>pCR</w:t>
      </w:r>
      <w:proofErr w:type="spellEnd"/>
      <w:r w:rsidRPr="005D0C97">
        <w:rPr>
          <w:rFonts w:ascii="Times New Roman" w:hAnsi="Times New Roman"/>
          <w:sz w:val="20"/>
          <w:szCs w:val="20"/>
        </w:rPr>
        <w:t xml:space="preserve"> for 38.914 on Key performance indicators for 6G</w:t>
      </w:r>
      <w:r w:rsidRPr="005D0C97">
        <w:rPr>
          <w:rFonts w:ascii="Times New Roman" w:hAnsi="Times New Roman"/>
          <w:sz w:val="20"/>
          <w:szCs w:val="20"/>
        </w:rPr>
        <w:tab/>
        <w:t>CMCC (moderator)</w:t>
      </w:r>
    </w:p>
    <w:p w14:paraId="157532A4" w14:textId="6D669D20" w:rsidR="005A6C86" w:rsidRPr="005D0C97" w:rsidRDefault="005D0C97" w:rsidP="005D0C97">
      <w:pPr>
        <w:pStyle w:val="aff8"/>
        <w:numPr>
          <w:ilvl w:val="0"/>
          <w:numId w:val="41"/>
        </w:numPr>
        <w:ind w:leftChars="0"/>
        <w:rPr>
          <w:rFonts w:ascii="Times New Roman" w:eastAsiaTheme="minorEastAsia" w:hAnsi="Times New Roman"/>
          <w:sz w:val="20"/>
          <w:szCs w:val="20"/>
          <w:lang w:eastAsia="zh-CN"/>
        </w:rPr>
      </w:pPr>
      <w:r w:rsidRPr="005D0C97">
        <w:rPr>
          <w:rFonts w:ascii="Times New Roman" w:hAnsi="Times New Roman"/>
          <w:sz w:val="20"/>
          <w:szCs w:val="20"/>
        </w:rPr>
        <w:t>RP-252948</w:t>
      </w:r>
      <w:r w:rsidRPr="005D0C97">
        <w:rPr>
          <w:rFonts w:ascii="Times New Roman" w:hAnsi="Times New Roman"/>
          <w:sz w:val="20"/>
          <w:szCs w:val="20"/>
        </w:rPr>
        <w:tab/>
      </w:r>
      <w:proofErr w:type="spellStart"/>
      <w:r w:rsidRPr="005D0C97">
        <w:rPr>
          <w:rFonts w:ascii="Times New Roman" w:hAnsi="Times New Roman"/>
          <w:sz w:val="20"/>
          <w:szCs w:val="20"/>
        </w:rPr>
        <w:t>pCR</w:t>
      </w:r>
      <w:proofErr w:type="spellEnd"/>
      <w:r w:rsidRPr="005D0C97">
        <w:rPr>
          <w:rFonts w:ascii="Times New Roman" w:hAnsi="Times New Roman"/>
          <w:sz w:val="20"/>
          <w:szCs w:val="20"/>
        </w:rPr>
        <w:t xml:space="preserve"> for 38.914 on Requirements of new and existing services for 6G</w:t>
      </w:r>
      <w:r w:rsidRPr="005D0C97">
        <w:rPr>
          <w:rFonts w:ascii="Times New Roman" w:hAnsi="Times New Roman"/>
          <w:sz w:val="20"/>
          <w:szCs w:val="20"/>
        </w:rPr>
        <w:tab/>
        <w:t>CMCC (moderator)</w:t>
      </w:r>
    </w:p>
    <w:p w14:paraId="19955B8E" w14:textId="77777777" w:rsidR="005D0C97" w:rsidRPr="005D0C97" w:rsidRDefault="005D0C97" w:rsidP="005D0C97">
      <w:pPr>
        <w:spacing w:after="0"/>
        <w:rPr>
          <w:rFonts w:eastAsiaTheme="minorEastAsia" w:hint="eastAsia"/>
          <w:lang w:val="en-US" w:eastAsia="zh-CN"/>
        </w:rPr>
      </w:pP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44AB4" w14:textId="77777777" w:rsidR="0064334E" w:rsidRDefault="0064334E">
      <w:r>
        <w:separator/>
      </w:r>
    </w:p>
  </w:endnote>
  <w:endnote w:type="continuationSeparator" w:id="0">
    <w:p w14:paraId="06670069" w14:textId="77777777" w:rsidR="0064334E" w:rsidRDefault="00643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54A5B2C8" w:rsidR="00C21339" w:rsidRDefault="00CF5E71">
    <w:pPr>
      <w:pStyle w:val="ad"/>
    </w:pPr>
    <w:r>
      <w:rPr>
        <w:rStyle w:val="af"/>
      </w:rPr>
      <w:fldChar w:fldCharType="begin"/>
    </w:r>
    <w:r w:rsidR="00C21339">
      <w:rPr>
        <w:rStyle w:val="af"/>
      </w:rPr>
      <w:instrText xml:space="preserve"> PAGE </w:instrText>
    </w:r>
    <w:r>
      <w:rPr>
        <w:rStyle w:val="af"/>
      </w:rPr>
      <w:fldChar w:fldCharType="separate"/>
    </w:r>
    <w:r w:rsidR="00DB2779">
      <w:rPr>
        <w:rStyle w:val="af"/>
      </w:rPr>
      <w:t>8</w:t>
    </w:r>
    <w:r>
      <w:rPr>
        <w:rStyle w:val="af"/>
      </w:rPr>
      <w:fldChar w:fldCharType="end"/>
    </w:r>
    <w:r w:rsidR="00C21339">
      <w:rPr>
        <w:rStyle w:val="af"/>
      </w:rPr>
      <w:t xml:space="preserve"> / </w:t>
    </w:r>
    <w:r>
      <w:rPr>
        <w:rStyle w:val="af"/>
      </w:rPr>
      <w:fldChar w:fldCharType="begin"/>
    </w:r>
    <w:r w:rsidR="00C21339">
      <w:rPr>
        <w:rStyle w:val="af"/>
      </w:rPr>
      <w:instrText xml:space="preserve"> NUMPAGES </w:instrText>
    </w:r>
    <w:r>
      <w:rPr>
        <w:rStyle w:val="af"/>
      </w:rPr>
      <w:fldChar w:fldCharType="separate"/>
    </w:r>
    <w:r w:rsidR="00DB2779">
      <w:rPr>
        <w:rStyle w:val="af"/>
      </w:rPr>
      <w:t>8</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84B7C" w14:textId="77777777" w:rsidR="0064334E" w:rsidRDefault="0064334E">
      <w:r>
        <w:separator/>
      </w:r>
    </w:p>
  </w:footnote>
  <w:footnote w:type="continuationSeparator" w:id="0">
    <w:p w14:paraId="5139416E" w14:textId="77777777" w:rsidR="0064334E" w:rsidRDefault="006433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A74C2"/>
    <w:multiLevelType w:val="hybridMultilevel"/>
    <w:tmpl w:val="240EB43A"/>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A6A3910"/>
    <w:multiLevelType w:val="hybridMultilevel"/>
    <w:tmpl w:val="9C4A6BD2"/>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CF66A88"/>
    <w:multiLevelType w:val="hybridMultilevel"/>
    <w:tmpl w:val="6BEA709C"/>
    <w:lvl w:ilvl="0" w:tplc="1126344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E3C3D1A"/>
    <w:multiLevelType w:val="hybridMultilevel"/>
    <w:tmpl w:val="08EC8A1A"/>
    <w:lvl w:ilvl="0" w:tplc="09F445B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7DD261F"/>
    <w:multiLevelType w:val="hybridMultilevel"/>
    <w:tmpl w:val="4A2AC3C4"/>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1E6A7B54"/>
    <w:multiLevelType w:val="hybridMultilevel"/>
    <w:tmpl w:val="3DD2110A"/>
    <w:lvl w:ilvl="0" w:tplc="346C88DC">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48F3A52"/>
    <w:multiLevelType w:val="hybridMultilevel"/>
    <w:tmpl w:val="5B7AC2E4"/>
    <w:lvl w:ilvl="0" w:tplc="1126344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D803EDF"/>
    <w:multiLevelType w:val="hybridMultilevel"/>
    <w:tmpl w:val="5A76C92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D13013"/>
    <w:multiLevelType w:val="hybridMultilevel"/>
    <w:tmpl w:val="4FC0EB1A"/>
    <w:lvl w:ilvl="0" w:tplc="3F5C1B28">
      <w:start w:val="1"/>
      <w:numFmt w:val="bullet"/>
      <w:lvlText w:val="-"/>
      <w:lvlJc w:val="left"/>
      <w:pPr>
        <w:ind w:left="720" w:hanging="360"/>
      </w:pPr>
      <w:rPr>
        <w:rFonts w:ascii="Times New Roman" w:eastAsiaTheme="maj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23168D"/>
    <w:multiLevelType w:val="hybridMultilevel"/>
    <w:tmpl w:val="36B082F6"/>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7A170F"/>
    <w:multiLevelType w:val="hybridMultilevel"/>
    <w:tmpl w:val="A3101456"/>
    <w:lvl w:ilvl="0" w:tplc="C6DA1A4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45D778C"/>
    <w:multiLevelType w:val="hybridMultilevel"/>
    <w:tmpl w:val="1B70077A"/>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4680A3B"/>
    <w:multiLevelType w:val="hybridMultilevel"/>
    <w:tmpl w:val="35F6AC06"/>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E872652"/>
    <w:multiLevelType w:val="hybridMultilevel"/>
    <w:tmpl w:val="E2127EC2"/>
    <w:lvl w:ilvl="0" w:tplc="C0D43EDC">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3271EC0"/>
    <w:multiLevelType w:val="hybridMultilevel"/>
    <w:tmpl w:val="CA4C6064"/>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C124CAF"/>
    <w:multiLevelType w:val="hybridMultilevel"/>
    <w:tmpl w:val="CF126332"/>
    <w:lvl w:ilvl="0" w:tplc="23D4E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264723"/>
    <w:multiLevelType w:val="hybridMultilevel"/>
    <w:tmpl w:val="34563862"/>
    <w:lvl w:ilvl="0" w:tplc="DBEC7496">
      <w:start w:val="1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23354AB"/>
    <w:multiLevelType w:val="hybridMultilevel"/>
    <w:tmpl w:val="D95C202A"/>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2CA0CE6"/>
    <w:multiLevelType w:val="hybridMultilevel"/>
    <w:tmpl w:val="FC4C971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A5446D0"/>
    <w:multiLevelType w:val="hybridMultilevel"/>
    <w:tmpl w:val="8982B264"/>
    <w:lvl w:ilvl="0" w:tplc="F6688B40">
      <w:numFmt w:val="bullet"/>
      <w:lvlText w:val="-"/>
      <w:lvlJc w:val="left"/>
      <w:pPr>
        <w:ind w:left="720" w:hanging="360"/>
      </w:pPr>
      <w:rPr>
        <w:rFonts w:ascii="Times New Roman" w:eastAsiaTheme="minorEastAsia"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0F1CBB"/>
    <w:multiLevelType w:val="hybridMultilevel"/>
    <w:tmpl w:val="B5062144"/>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90785746">
    <w:abstractNumId w:val="17"/>
  </w:num>
  <w:num w:numId="2" w16cid:durableId="1818913007">
    <w:abstractNumId w:val="4"/>
  </w:num>
  <w:num w:numId="3" w16cid:durableId="12541250">
    <w:abstractNumId w:val="35"/>
  </w:num>
  <w:num w:numId="4" w16cid:durableId="2134132625">
    <w:abstractNumId w:val="29"/>
  </w:num>
  <w:num w:numId="5" w16cid:durableId="985624490">
    <w:abstractNumId w:val="16"/>
  </w:num>
  <w:num w:numId="6" w16cid:durableId="994601932">
    <w:abstractNumId w:val="37"/>
  </w:num>
  <w:num w:numId="7" w16cid:durableId="454909608">
    <w:abstractNumId w:val="6"/>
  </w:num>
  <w:num w:numId="8" w16cid:durableId="548497426">
    <w:abstractNumId w:val="15"/>
  </w:num>
  <w:num w:numId="9" w16cid:durableId="1208495246">
    <w:abstractNumId w:val="25"/>
  </w:num>
  <w:num w:numId="10" w16cid:durableId="857697041">
    <w:abstractNumId w:val="39"/>
  </w:num>
  <w:num w:numId="11" w16cid:durableId="228805805">
    <w:abstractNumId w:val="26"/>
  </w:num>
  <w:num w:numId="12" w16cid:durableId="2065983953">
    <w:abstractNumId w:val="24"/>
  </w:num>
  <w:num w:numId="13" w16cid:durableId="141580800">
    <w:abstractNumId w:val="34"/>
  </w:num>
  <w:num w:numId="14" w16cid:durableId="2132940473">
    <w:abstractNumId w:val="10"/>
  </w:num>
  <w:num w:numId="15" w16cid:durableId="87428770">
    <w:abstractNumId w:val="21"/>
  </w:num>
  <w:num w:numId="16" w16cid:durableId="781537564">
    <w:abstractNumId w:val="9"/>
  </w:num>
  <w:num w:numId="17" w16cid:durableId="1323465034">
    <w:abstractNumId w:val="19"/>
  </w:num>
  <w:num w:numId="18" w16cid:durableId="2031299749">
    <w:abstractNumId w:val="12"/>
  </w:num>
  <w:num w:numId="19" w16cid:durableId="2058820869">
    <w:abstractNumId w:val="18"/>
  </w:num>
  <w:num w:numId="20" w16cid:durableId="358513718">
    <w:abstractNumId w:val="1"/>
  </w:num>
  <w:num w:numId="21" w16cid:durableId="320474894">
    <w:abstractNumId w:val="8"/>
  </w:num>
  <w:num w:numId="22" w16cid:durableId="1854218504">
    <w:abstractNumId w:val="27"/>
  </w:num>
  <w:num w:numId="23" w16cid:durableId="56244843">
    <w:abstractNumId w:val="22"/>
  </w:num>
  <w:num w:numId="24" w16cid:durableId="1412851744">
    <w:abstractNumId w:val="7"/>
  </w:num>
  <w:num w:numId="25" w16cid:durableId="1723821854">
    <w:abstractNumId w:val="28"/>
  </w:num>
  <w:num w:numId="26" w16cid:durableId="1218004949">
    <w:abstractNumId w:val="30"/>
  </w:num>
  <w:num w:numId="27" w16cid:durableId="1178737631">
    <w:abstractNumId w:val="31"/>
  </w:num>
  <w:num w:numId="28" w16cid:durableId="543492490">
    <w:abstractNumId w:val="13"/>
  </w:num>
  <w:num w:numId="29" w16cid:durableId="1377504916">
    <w:abstractNumId w:val="23"/>
  </w:num>
  <w:num w:numId="30" w16cid:durableId="1334454131">
    <w:abstractNumId w:val="0"/>
  </w:num>
  <w:num w:numId="31" w16cid:durableId="1961034241">
    <w:abstractNumId w:val="2"/>
  </w:num>
  <w:num w:numId="32" w16cid:durableId="713625971">
    <w:abstractNumId w:val="14"/>
  </w:num>
  <w:num w:numId="33" w16cid:durableId="1734085361">
    <w:abstractNumId w:val="32"/>
  </w:num>
  <w:num w:numId="34" w16cid:durableId="1763335263">
    <w:abstractNumId w:val="38"/>
  </w:num>
  <w:num w:numId="35" w16cid:durableId="1502888517">
    <w:abstractNumId w:val="3"/>
  </w:num>
  <w:num w:numId="36" w16cid:durableId="297878735">
    <w:abstractNumId w:val="36"/>
  </w:num>
  <w:num w:numId="37" w16cid:durableId="1051418864">
    <w:abstractNumId w:val="36"/>
    <w:lvlOverride w:ilvl="0"/>
    <w:lvlOverride w:ilvl="1"/>
    <w:lvlOverride w:ilvl="2"/>
    <w:lvlOverride w:ilvl="3"/>
    <w:lvlOverride w:ilvl="4"/>
    <w:lvlOverride w:ilvl="5"/>
    <w:lvlOverride w:ilvl="6"/>
    <w:lvlOverride w:ilvl="7"/>
    <w:lvlOverride w:ilvl="8"/>
  </w:num>
  <w:num w:numId="38" w16cid:durableId="2136751858">
    <w:abstractNumId w:val="5"/>
  </w:num>
  <w:num w:numId="39" w16cid:durableId="1618100337">
    <w:abstractNumId w:val="33"/>
  </w:num>
  <w:num w:numId="40" w16cid:durableId="417098653">
    <w:abstractNumId w:val="20"/>
  </w:num>
  <w:num w:numId="41" w16cid:durableId="13442112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05EA"/>
    <w:rsid w:val="00033FCB"/>
    <w:rsid w:val="0004456C"/>
    <w:rsid w:val="0005259B"/>
    <w:rsid w:val="00053F7B"/>
    <w:rsid w:val="00053FEE"/>
    <w:rsid w:val="00060AE4"/>
    <w:rsid w:val="00061ADD"/>
    <w:rsid w:val="00071C44"/>
    <w:rsid w:val="00072F57"/>
    <w:rsid w:val="000746A7"/>
    <w:rsid w:val="00076257"/>
    <w:rsid w:val="000910BB"/>
    <w:rsid w:val="000926AF"/>
    <w:rsid w:val="00096623"/>
    <w:rsid w:val="000A3ED2"/>
    <w:rsid w:val="000B7F80"/>
    <w:rsid w:val="000C00FA"/>
    <w:rsid w:val="000C2B50"/>
    <w:rsid w:val="000C51AA"/>
    <w:rsid w:val="000D17BC"/>
    <w:rsid w:val="000D2186"/>
    <w:rsid w:val="000E08F8"/>
    <w:rsid w:val="000E4F35"/>
    <w:rsid w:val="000F3306"/>
    <w:rsid w:val="000F6C1C"/>
    <w:rsid w:val="00102CE8"/>
    <w:rsid w:val="00110BAE"/>
    <w:rsid w:val="00111D4B"/>
    <w:rsid w:val="00116F4B"/>
    <w:rsid w:val="00120DF1"/>
    <w:rsid w:val="001229F4"/>
    <w:rsid w:val="00137471"/>
    <w:rsid w:val="0015083C"/>
    <w:rsid w:val="00150FD3"/>
    <w:rsid w:val="00184428"/>
    <w:rsid w:val="001932AD"/>
    <w:rsid w:val="001A248F"/>
    <w:rsid w:val="001A3B5F"/>
    <w:rsid w:val="001A659D"/>
    <w:rsid w:val="001B51AB"/>
    <w:rsid w:val="001B5CA8"/>
    <w:rsid w:val="001B76A1"/>
    <w:rsid w:val="001C4490"/>
    <w:rsid w:val="001D2C1A"/>
    <w:rsid w:val="001D3BA2"/>
    <w:rsid w:val="001D44B7"/>
    <w:rsid w:val="001E0075"/>
    <w:rsid w:val="001E4E22"/>
    <w:rsid w:val="001E7263"/>
    <w:rsid w:val="001F1B1F"/>
    <w:rsid w:val="001F2A20"/>
    <w:rsid w:val="001F486F"/>
    <w:rsid w:val="00207DC4"/>
    <w:rsid w:val="00222B70"/>
    <w:rsid w:val="0022485E"/>
    <w:rsid w:val="00227CF1"/>
    <w:rsid w:val="00231ED4"/>
    <w:rsid w:val="00232798"/>
    <w:rsid w:val="00232E9F"/>
    <w:rsid w:val="00232FBA"/>
    <w:rsid w:val="00236E32"/>
    <w:rsid w:val="00243A99"/>
    <w:rsid w:val="00262380"/>
    <w:rsid w:val="00281BA2"/>
    <w:rsid w:val="002834BB"/>
    <w:rsid w:val="0029567C"/>
    <w:rsid w:val="002A027C"/>
    <w:rsid w:val="002A6F12"/>
    <w:rsid w:val="002C0B82"/>
    <w:rsid w:val="002C35DC"/>
    <w:rsid w:val="002D3E9A"/>
    <w:rsid w:val="002E0FA6"/>
    <w:rsid w:val="002F6ED2"/>
    <w:rsid w:val="00301B7A"/>
    <w:rsid w:val="00306D59"/>
    <w:rsid w:val="00317C59"/>
    <w:rsid w:val="00321EF0"/>
    <w:rsid w:val="0032503A"/>
    <w:rsid w:val="00325EE1"/>
    <w:rsid w:val="003357C0"/>
    <w:rsid w:val="00344D60"/>
    <w:rsid w:val="00346477"/>
    <w:rsid w:val="00347CB0"/>
    <w:rsid w:val="0035340F"/>
    <w:rsid w:val="0036248C"/>
    <w:rsid w:val="00363A4F"/>
    <w:rsid w:val="003666A8"/>
    <w:rsid w:val="00366D63"/>
    <w:rsid w:val="00367401"/>
    <w:rsid w:val="00375678"/>
    <w:rsid w:val="00382685"/>
    <w:rsid w:val="0039390A"/>
    <w:rsid w:val="00394AB0"/>
    <w:rsid w:val="00396252"/>
    <w:rsid w:val="003A2853"/>
    <w:rsid w:val="003A4B47"/>
    <w:rsid w:val="003B24AF"/>
    <w:rsid w:val="003B4CC0"/>
    <w:rsid w:val="003B7182"/>
    <w:rsid w:val="003D087F"/>
    <w:rsid w:val="003D5036"/>
    <w:rsid w:val="003D6FDA"/>
    <w:rsid w:val="003D764D"/>
    <w:rsid w:val="003E3A1A"/>
    <w:rsid w:val="003F1B9F"/>
    <w:rsid w:val="003F3265"/>
    <w:rsid w:val="0040091C"/>
    <w:rsid w:val="00406D7A"/>
    <w:rsid w:val="004121B8"/>
    <w:rsid w:val="004258BA"/>
    <w:rsid w:val="00440982"/>
    <w:rsid w:val="00447900"/>
    <w:rsid w:val="004531C9"/>
    <w:rsid w:val="004544D3"/>
    <w:rsid w:val="00457D91"/>
    <w:rsid w:val="00460C31"/>
    <w:rsid w:val="00464E5B"/>
    <w:rsid w:val="0047055A"/>
    <w:rsid w:val="00474450"/>
    <w:rsid w:val="004842F5"/>
    <w:rsid w:val="004873E6"/>
    <w:rsid w:val="004A469A"/>
    <w:rsid w:val="004B15B8"/>
    <w:rsid w:val="004B566C"/>
    <w:rsid w:val="004B577F"/>
    <w:rsid w:val="004B7B48"/>
    <w:rsid w:val="004C183D"/>
    <w:rsid w:val="004D4AB1"/>
    <w:rsid w:val="004E6993"/>
    <w:rsid w:val="004E6E69"/>
    <w:rsid w:val="004F218A"/>
    <w:rsid w:val="004F5416"/>
    <w:rsid w:val="0050334E"/>
    <w:rsid w:val="00504DCF"/>
    <w:rsid w:val="00505387"/>
    <w:rsid w:val="005079DE"/>
    <w:rsid w:val="00512DF7"/>
    <w:rsid w:val="005141E7"/>
    <w:rsid w:val="00517E63"/>
    <w:rsid w:val="00526B0D"/>
    <w:rsid w:val="0054693C"/>
    <w:rsid w:val="0055346F"/>
    <w:rsid w:val="005579FF"/>
    <w:rsid w:val="005776DD"/>
    <w:rsid w:val="00582117"/>
    <w:rsid w:val="0058478F"/>
    <w:rsid w:val="00593315"/>
    <w:rsid w:val="005A170D"/>
    <w:rsid w:val="005A6C86"/>
    <w:rsid w:val="005A6C96"/>
    <w:rsid w:val="005C00CB"/>
    <w:rsid w:val="005D0418"/>
    <w:rsid w:val="005D0C97"/>
    <w:rsid w:val="005D66DA"/>
    <w:rsid w:val="005D6717"/>
    <w:rsid w:val="005E1D58"/>
    <w:rsid w:val="005E539F"/>
    <w:rsid w:val="00610E37"/>
    <w:rsid w:val="006207ED"/>
    <w:rsid w:val="00626676"/>
    <w:rsid w:val="00626BC9"/>
    <w:rsid w:val="0064334E"/>
    <w:rsid w:val="006458DF"/>
    <w:rsid w:val="00650D52"/>
    <w:rsid w:val="006615B2"/>
    <w:rsid w:val="00662313"/>
    <w:rsid w:val="00662618"/>
    <w:rsid w:val="00665963"/>
    <w:rsid w:val="00673911"/>
    <w:rsid w:val="006824CB"/>
    <w:rsid w:val="006870C9"/>
    <w:rsid w:val="00691F65"/>
    <w:rsid w:val="006A3ADF"/>
    <w:rsid w:val="006A7BCB"/>
    <w:rsid w:val="006B4C1E"/>
    <w:rsid w:val="006C090F"/>
    <w:rsid w:val="006C4E32"/>
    <w:rsid w:val="006C56D8"/>
    <w:rsid w:val="006C603C"/>
    <w:rsid w:val="006D07AE"/>
    <w:rsid w:val="006D1C93"/>
    <w:rsid w:val="006E3F11"/>
    <w:rsid w:val="006E526C"/>
    <w:rsid w:val="00701410"/>
    <w:rsid w:val="007105FE"/>
    <w:rsid w:val="007113A1"/>
    <w:rsid w:val="00714D27"/>
    <w:rsid w:val="007202A5"/>
    <w:rsid w:val="007217BB"/>
    <w:rsid w:val="00721CF6"/>
    <w:rsid w:val="00723E46"/>
    <w:rsid w:val="007263ED"/>
    <w:rsid w:val="00733826"/>
    <w:rsid w:val="00733C9A"/>
    <w:rsid w:val="00760833"/>
    <w:rsid w:val="00766CFB"/>
    <w:rsid w:val="00767396"/>
    <w:rsid w:val="00773021"/>
    <w:rsid w:val="007816FF"/>
    <w:rsid w:val="007823FB"/>
    <w:rsid w:val="00783B44"/>
    <w:rsid w:val="00785028"/>
    <w:rsid w:val="007A3A5A"/>
    <w:rsid w:val="007A4370"/>
    <w:rsid w:val="007B3BBD"/>
    <w:rsid w:val="007E1D15"/>
    <w:rsid w:val="007E1DEA"/>
    <w:rsid w:val="007E2202"/>
    <w:rsid w:val="007F350A"/>
    <w:rsid w:val="0080436C"/>
    <w:rsid w:val="008145EA"/>
    <w:rsid w:val="00815869"/>
    <w:rsid w:val="00816B81"/>
    <w:rsid w:val="00823B90"/>
    <w:rsid w:val="00823FCE"/>
    <w:rsid w:val="0083266E"/>
    <w:rsid w:val="008546E5"/>
    <w:rsid w:val="00865EA8"/>
    <w:rsid w:val="00871653"/>
    <w:rsid w:val="0087617C"/>
    <w:rsid w:val="00880684"/>
    <w:rsid w:val="00881D74"/>
    <w:rsid w:val="00881E7B"/>
    <w:rsid w:val="008836AC"/>
    <w:rsid w:val="00887422"/>
    <w:rsid w:val="00887446"/>
    <w:rsid w:val="0089166C"/>
    <w:rsid w:val="00892C1E"/>
    <w:rsid w:val="00893204"/>
    <w:rsid w:val="008960DE"/>
    <w:rsid w:val="008963E1"/>
    <w:rsid w:val="008A2876"/>
    <w:rsid w:val="008A36DF"/>
    <w:rsid w:val="008C1698"/>
    <w:rsid w:val="008C1A3D"/>
    <w:rsid w:val="008C646C"/>
    <w:rsid w:val="008D01C3"/>
    <w:rsid w:val="008D0E44"/>
    <w:rsid w:val="008D1E13"/>
    <w:rsid w:val="008D3249"/>
    <w:rsid w:val="008D6549"/>
    <w:rsid w:val="008D70D2"/>
    <w:rsid w:val="008E4149"/>
    <w:rsid w:val="008E4385"/>
    <w:rsid w:val="008E7F72"/>
    <w:rsid w:val="00900AE8"/>
    <w:rsid w:val="00900DAD"/>
    <w:rsid w:val="009130A5"/>
    <w:rsid w:val="0091408E"/>
    <w:rsid w:val="00927AF9"/>
    <w:rsid w:val="00937396"/>
    <w:rsid w:val="009378CA"/>
    <w:rsid w:val="0095025E"/>
    <w:rsid w:val="00955C4C"/>
    <w:rsid w:val="00966FA0"/>
    <w:rsid w:val="00974D9C"/>
    <w:rsid w:val="0097701F"/>
    <w:rsid w:val="009840CD"/>
    <w:rsid w:val="009871DE"/>
    <w:rsid w:val="00995338"/>
    <w:rsid w:val="00995ED2"/>
    <w:rsid w:val="00996777"/>
    <w:rsid w:val="009C0BC7"/>
    <w:rsid w:val="009C0FBD"/>
    <w:rsid w:val="009C6592"/>
    <w:rsid w:val="009E209B"/>
    <w:rsid w:val="009E6501"/>
    <w:rsid w:val="009F0747"/>
    <w:rsid w:val="00A02A83"/>
    <w:rsid w:val="00A03514"/>
    <w:rsid w:val="00A06F74"/>
    <w:rsid w:val="00A15355"/>
    <w:rsid w:val="00A17079"/>
    <w:rsid w:val="00A33301"/>
    <w:rsid w:val="00A448C3"/>
    <w:rsid w:val="00A458D4"/>
    <w:rsid w:val="00A45CF9"/>
    <w:rsid w:val="00A46AA4"/>
    <w:rsid w:val="00A46FB7"/>
    <w:rsid w:val="00A53118"/>
    <w:rsid w:val="00A640F4"/>
    <w:rsid w:val="00A86AB5"/>
    <w:rsid w:val="00A97226"/>
    <w:rsid w:val="00AA08AA"/>
    <w:rsid w:val="00AA0E64"/>
    <w:rsid w:val="00AA142F"/>
    <w:rsid w:val="00AA53DB"/>
    <w:rsid w:val="00AB0061"/>
    <w:rsid w:val="00AB239A"/>
    <w:rsid w:val="00AB4347"/>
    <w:rsid w:val="00AC39FB"/>
    <w:rsid w:val="00AC47C8"/>
    <w:rsid w:val="00AD51D1"/>
    <w:rsid w:val="00AD53C7"/>
    <w:rsid w:val="00AD7ADC"/>
    <w:rsid w:val="00AE08EB"/>
    <w:rsid w:val="00AF3414"/>
    <w:rsid w:val="00B00BBE"/>
    <w:rsid w:val="00B05C93"/>
    <w:rsid w:val="00B10710"/>
    <w:rsid w:val="00B208FA"/>
    <w:rsid w:val="00B23CF9"/>
    <w:rsid w:val="00B25C12"/>
    <w:rsid w:val="00B2766F"/>
    <w:rsid w:val="00B31ABC"/>
    <w:rsid w:val="00B376EA"/>
    <w:rsid w:val="00B445ED"/>
    <w:rsid w:val="00B5142C"/>
    <w:rsid w:val="00B52309"/>
    <w:rsid w:val="00B54A93"/>
    <w:rsid w:val="00B611CC"/>
    <w:rsid w:val="00B6300F"/>
    <w:rsid w:val="00B701BA"/>
    <w:rsid w:val="00B70389"/>
    <w:rsid w:val="00B7301C"/>
    <w:rsid w:val="00B84623"/>
    <w:rsid w:val="00BA494B"/>
    <w:rsid w:val="00BA51EF"/>
    <w:rsid w:val="00BB66D5"/>
    <w:rsid w:val="00BC4039"/>
    <w:rsid w:val="00BC7E6E"/>
    <w:rsid w:val="00BE1D1F"/>
    <w:rsid w:val="00BE256D"/>
    <w:rsid w:val="00BE3060"/>
    <w:rsid w:val="00BE5E66"/>
    <w:rsid w:val="00BE6BBA"/>
    <w:rsid w:val="00BF671D"/>
    <w:rsid w:val="00BF6D3E"/>
    <w:rsid w:val="00BF6DE3"/>
    <w:rsid w:val="00C00281"/>
    <w:rsid w:val="00C05625"/>
    <w:rsid w:val="00C05870"/>
    <w:rsid w:val="00C1053B"/>
    <w:rsid w:val="00C1751E"/>
    <w:rsid w:val="00C17804"/>
    <w:rsid w:val="00C17C6C"/>
    <w:rsid w:val="00C21339"/>
    <w:rsid w:val="00C266F9"/>
    <w:rsid w:val="00C371EA"/>
    <w:rsid w:val="00C445AD"/>
    <w:rsid w:val="00C44CBA"/>
    <w:rsid w:val="00C458F0"/>
    <w:rsid w:val="00C4666A"/>
    <w:rsid w:val="00C479A3"/>
    <w:rsid w:val="00C50477"/>
    <w:rsid w:val="00C74DAF"/>
    <w:rsid w:val="00C80116"/>
    <w:rsid w:val="00C87BFC"/>
    <w:rsid w:val="00CB2C18"/>
    <w:rsid w:val="00CB79E6"/>
    <w:rsid w:val="00CD7EAD"/>
    <w:rsid w:val="00CF5E71"/>
    <w:rsid w:val="00CF7FAC"/>
    <w:rsid w:val="00D013B9"/>
    <w:rsid w:val="00D160C1"/>
    <w:rsid w:val="00D17794"/>
    <w:rsid w:val="00D22398"/>
    <w:rsid w:val="00D35E6C"/>
    <w:rsid w:val="00D3784E"/>
    <w:rsid w:val="00D436CF"/>
    <w:rsid w:val="00D45B2F"/>
    <w:rsid w:val="00D45CA6"/>
    <w:rsid w:val="00D46E88"/>
    <w:rsid w:val="00D51238"/>
    <w:rsid w:val="00D537C7"/>
    <w:rsid w:val="00D542D1"/>
    <w:rsid w:val="00D55151"/>
    <w:rsid w:val="00D60BD6"/>
    <w:rsid w:val="00D613A9"/>
    <w:rsid w:val="00D67E61"/>
    <w:rsid w:val="00D70D86"/>
    <w:rsid w:val="00D71B41"/>
    <w:rsid w:val="00D76BA4"/>
    <w:rsid w:val="00D8021D"/>
    <w:rsid w:val="00D82D10"/>
    <w:rsid w:val="00D86784"/>
    <w:rsid w:val="00D920E6"/>
    <w:rsid w:val="00DA004C"/>
    <w:rsid w:val="00DB2779"/>
    <w:rsid w:val="00DB37C0"/>
    <w:rsid w:val="00DE0236"/>
    <w:rsid w:val="00DE2A08"/>
    <w:rsid w:val="00DE2B4D"/>
    <w:rsid w:val="00E00E44"/>
    <w:rsid w:val="00E01570"/>
    <w:rsid w:val="00E02580"/>
    <w:rsid w:val="00E049A8"/>
    <w:rsid w:val="00E06B92"/>
    <w:rsid w:val="00E12ECB"/>
    <w:rsid w:val="00E1451F"/>
    <w:rsid w:val="00E15A72"/>
    <w:rsid w:val="00E15E28"/>
    <w:rsid w:val="00E16577"/>
    <w:rsid w:val="00E26DBE"/>
    <w:rsid w:val="00E30BAF"/>
    <w:rsid w:val="00E36051"/>
    <w:rsid w:val="00E36B4E"/>
    <w:rsid w:val="00E544FA"/>
    <w:rsid w:val="00E55E83"/>
    <w:rsid w:val="00E5792E"/>
    <w:rsid w:val="00E6077C"/>
    <w:rsid w:val="00E6618E"/>
    <w:rsid w:val="00E77075"/>
    <w:rsid w:val="00E77436"/>
    <w:rsid w:val="00E82C8E"/>
    <w:rsid w:val="00E87CFA"/>
    <w:rsid w:val="00E93D77"/>
    <w:rsid w:val="00E95264"/>
    <w:rsid w:val="00E96F4E"/>
    <w:rsid w:val="00EA2172"/>
    <w:rsid w:val="00EA2DC1"/>
    <w:rsid w:val="00EC5571"/>
    <w:rsid w:val="00ED0453"/>
    <w:rsid w:val="00ED0E8F"/>
    <w:rsid w:val="00EE1504"/>
    <w:rsid w:val="00EE2E70"/>
    <w:rsid w:val="00EE349F"/>
    <w:rsid w:val="00EE3B5B"/>
    <w:rsid w:val="00EE4CC9"/>
    <w:rsid w:val="00EF4800"/>
    <w:rsid w:val="00EF674A"/>
    <w:rsid w:val="00F00A3D"/>
    <w:rsid w:val="00F17CA4"/>
    <w:rsid w:val="00F20B7B"/>
    <w:rsid w:val="00F22DDA"/>
    <w:rsid w:val="00F23304"/>
    <w:rsid w:val="00F24DDD"/>
    <w:rsid w:val="00F2770B"/>
    <w:rsid w:val="00F304A0"/>
    <w:rsid w:val="00F549A3"/>
    <w:rsid w:val="00F55CBF"/>
    <w:rsid w:val="00F7199A"/>
    <w:rsid w:val="00F72B10"/>
    <w:rsid w:val="00F72D88"/>
    <w:rsid w:val="00F77359"/>
    <w:rsid w:val="00F83D18"/>
    <w:rsid w:val="00F86A73"/>
    <w:rsid w:val="00FA2B9B"/>
    <w:rsid w:val="00FA43A4"/>
    <w:rsid w:val="00FA58DA"/>
    <w:rsid w:val="00FB1FA4"/>
    <w:rsid w:val="00FB4397"/>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2A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A02A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A02A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A02A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A02A83"/>
    <w:pPr>
      <w:ind w:left="1418" w:hanging="1418"/>
      <w:outlineLvl w:val="3"/>
    </w:pPr>
    <w:rPr>
      <w:sz w:val="24"/>
    </w:rPr>
  </w:style>
  <w:style w:type="paragraph" w:styleId="5">
    <w:name w:val="heading 5"/>
    <w:aliases w:val="H5"/>
    <w:basedOn w:val="4"/>
    <w:next w:val="a0"/>
    <w:qFormat/>
    <w:rsid w:val="00A02A83"/>
    <w:pPr>
      <w:ind w:left="1701" w:hanging="1701"/>
      <w:outlineLvl w:val="4"/>
    </w:pPr>
    <w:rPr>
      <w:sz w:val="22"/>
    </w:rPr>
  </w:style>
  <w:style w:type="paragraph" w:styleId="6">
    <w:name w:val="heading 6"/>
    <w:basedOn w:val="H6"/>
    <w:next w:val="a0"/>
    <w:link w:val="60"/>
    <w:qFormat/>
    <w:rsid w:val="00A02A83"/>
    <w:pPr>
      <w:outlineLvl w:val="5"/>
    </w:pPr>
  </w:style>
  <w:style w:type="paragraph" w:styleId="7">
    <w:name w:val="heading 7"/>
    <w:basedOn w:val="H6"/>
    <w:next w:val="a0"/>
    <w:link w:val="70"/>
    <w:qFormat/>
    <w:rsid w:val="00A02A83"/>
    <w:pPr>
      <w:outlineLvl w:val="6"/>
    </w:pPr>
  </w:style>
  <w:style w:type="paragraph" w:styleId="8">
    <w:name w:val="heading 8"/>
    <w:aliases w:val="Table Heading"/>
    <w:basedOn w:val="1"/>
    <w:next w:val="a0"/>
    <w:qFormat/>
    <w:rsid w:val="00A02A83"/>
    <w:pPr>
      <w:ind w:left="0" w:firstLine="0"/>
      <w:outlineLvl w:val="7"/>
    </w:pPr>
  </w:style>
  <w:style w:type="paragraph" w:styleId="9">
    <w:name w:val="heading 9"/>
    <w:aliases w:val="Figure Heading,FH"/>
    <w:basedOn w:val="8"/>
    <w:next w:val="a0"/>
    <w:qFormat/>
    <w:rsid w:val="00A02A83"/>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A02A83"/>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02A83"/>
    <w:pPr>
      <w:spacing w:before="180"/>
      <w:ind w:left="2693" w:hanging="2693"/>
    </w:pPr>
    <w:rPr>
      <w:b/>
    </w:rPr>
  </w:style>
  <w:style w:type="paragraph" w:styleId="TOC1">
    <w:name w:val="toc 1"/>
    <w:semiHidden/>
    <w:rsid w:val="00A02A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02A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02A83"/>
    <w:pPr>
      <w:ind w:left="1701" w:hanging="1701"/>
    </w:pPr>
  </w:style>
  <w:style w:type="paragraph" w:styleId="TOC4">
    <w:name w:val="toc 4"/>
    <w:basedOn w:val="TOC3"/>
    <w:rsid w:val="00A02A83"/>
    <w:pPr>
      <w:ind w:left="1418" w:hanging="1418"/>
    </w:pPr>
  </w:style>
  <w:style w:type="paragraph" w:styleId="TOC3">
    <w:name w:val="toc 3"/>
    <w:basedOn w:val="TOC2"/>
    <w:rsid w:val="00A02A83"/>
    <w:pPr>
      <w:ind w:left="1134" w:hanging="1134"/>
    </w:pPr>
  </w:style>
  <w:style w:type="paragraph" w:styleId="TOC2">
    <w:name w:val="toc 2"/>
    <w:basedOn w:val="TOC1"/>
    <w:rsid w:val="00A02A83"/>
    <w:pPr>
      <w:keepNext w:val="0"/>
      <w:spacing w:before="0"/>
      <w:ind w:left="851" w:hanging="851"/>
    </w:pPr>
    <w:rPr>
      <w:sz w:val="20"/>
    </w:rPr>
  </w:style>
  <w:style w:type="paragraph" w:styleId="20">
    <w:name w:val="index 2"/>
    <w:basedOn w:val="10"/>
    <w:rsid w:val="00A02A83"/>
    <w:pPr>
      <w:ind w:left="284"/>
    </w:pPr>
  </w:style>
  <w:style w:type="paragraph" w:styleId="10">
    <w:name w:val="index 1"/>
    <w:basedOn w:val="a0"/>
    <w:rsid w:val="00A02A83"/>
    <w:pPr>
      <w:keepLines/>
      <w:spacing w:after="0"/>
    </w:pPr>
  </w:style>
  <w:style w:type="paragraph" w:customStyle="1" w:styleId="ZH">
    <w:name w:val="ZH"/>
    <w:rsid w:val="00A02A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A02A83"/>
    <w:pPr>
      <w:outlineLvl w:val="9"/>
    </w:pPr>
  </w:style>
  <w:style w:type="paragraph" w:styleId="21">
    <w:name w:val="List Number 2"/>
    <w:basedOn w:val="a5"/>
    <w:rsid w:val="00A02A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A02A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aliases w:val="Appel note de bas de p,Footnote Reference/,Footnote symbol,Style 12,(NECG) Footnote Reference,Style 124,o,fr,Style 13,FR,Style 17,Appel note de bas de p + 11 pt,Italic,Footnote,Appel note de bas de p1,Appel note de bas de p2,Ref"/>
    <w:basedOn w:val="a1"/>
    <w:uiPriority w:val="99"/>
    <w:qFormat/>
    <w:rsid w:val="00A02A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a"/>
    <w:uiPriority w:val="99"/>
    <w:qFormat/>
    <w:rsid w:val="00A02A83"/>
    <w:pPr>
      <w:keepLines/>
      <w:spacing w:after="0"/>
      <w:ind w:left="454" w:hanging="454"/>
    </w:pPr>
    <w:rPr>
      <w:sz w:val="16"/>
    </w:rPr>
  </w:style>
  <w:style w:type="paragraph" w:customStyle="1" w:styleId="TAH">
    <w:name w:val="TAH"/>
    <w:basedOn w:val="TAC"/>
    <w:link w:val="TAHCar"/>
    <w:qFormat/>
    <w:rsid w:val="00A02A83"/>
    <w:rPr>
      <w:b/>
    </w:rPr>
  </w:style>
  <w:style w:type="paragraph" w:customStyle="1" w:styleId="TAC">
    <w:name w:val="TAC"/>
    <w:basedOn w:val="TAL"/>
    <w:link w:val="TACChar"/>
    <w:qFormat/>
    <w:rsid w:val="00A02A83"/>
    <w:pPr>
      <w:jc w:val="center"/>
    </w:pPr>
  </w:style>
  <w:style w:type="paragraph" w:customStyle="1" w:styleId="TF">
    <w:name w:val="TF"/>
    <w:basedOn w:val="TH"/>
    <w:rsid w:val="00A02A83"/>
    <w:pPr>
      <w:keepNext w:val="0"/>
      <w:spacing w:before="0" w:after="240"/>
    </w:pPr>
  </w:style>
  <w:style w:type="paragraph" w:customStyle="1" w:styleId="NO">
    <w:name w:val="NO"/>
    <w:basedOn w:val="a0"/>
    <w:rsid w:val="00A02A83"/>
    <w:pPr>
      <w:keepLines/>
      <w:ind w:left="1135" w:hanging="851"/>
    </w:pPr>
  </w:style>
  <w:style w:type="paragraph" w:styleId="TOC9">
    <w:name w:val="toc 9"/>
    <w:basedOn w:val="TOC8"/>
    <w:rsid w:val="00A02A83"/>
    <w:pPr>
      <w:ind w:left="1418" w:hanging="1418"/>
    </w:pPr>
  </w:style>
  <w:style w:type="paragraph" w:customStyle="1" w:styleId="EX">
    <w:name w:val="EX"/>
    <w:basedOn w:val="a0"/>
    <w:rsid w:val="00A02A83"/>
    <w:pPr>
      <w:keepLines/>
      <w:ind w:left="1702" w:hanging="1418"/>
    </w:pPr>
  </w:style>
  <w:style w:type="paragraph" w:customStyle="1" w:styleId="LD">
    <w:name w:val="LD"/>
    <w:rsid w:val="00A02A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02A83"/>
    <w:pPr>
      <w:spacing w:after="0"/>
    </w:pPr>
  </w:style>
  <w:style w:type="paragraph" w:customStyle="1" w:styleId="EW">
    <w:name w:val="EW"/>
    <w:basedOn w:val="EX"/>
    <w:rsid w:val="00A02A83"/>
    <w:pPr>
      <w:spacing w:after="0"/>
    </w:pPr>
  </w:style>
  <w:style w:type="paragraph" w:styleId="TOC6">
    <w:name w:val="toc 6"/>
    <w:basedOn w:val="TOC5"/>
    <w:next w:val="a0"/>
    <w:rsid w:val="00A02A83"/>
    <w:pPr>
      <w:ind w:left="1985" w:hanging="1985"/>
    </w:pPr>
  </w:style>
  <w:style w:type="paragraph" w:styleId="TOC7">
    <w:name w:val="toc 7"/>
    <w:basedOn w:val="TOC6"/>
    <w:next w:val="a0"/>
    <w:rsid w:val="00A02A83"/>
    <w:pPr>
      <w:ind w:left="2268" w:hanging="2268"/>
    </w:pPr>
  </w:style>
  <w:style w:type="paragraph" w:styleId="22">
    <w:name w:val="List Bullet 2"/>
    <w:aliases w:val="lb2"/>
    <w:basedOn w:val="ab"/>
    <w:rsid w:val="00A02A83"/>
    <w:pPr>
      <w:ind w:left="851"/>
    </w:pPr>
  </w:style>
  <w:style w:type="paragraph" w:styleId="30">
    <w:name w:val="List Bullet 3"/>
    <w:basedOn w:val="22"/>
    <w:rsid w:val="00A02A83"/>
    <w:pPr>
      <w:ind w:left="1135"/>
    </w:pPr>
  </w:style>
  <w:style w:type="paragraph" w:styleId="a5">
    <w:name w:val="List Number"/>
    <w:basedOn w:val="ac"/>
    <w:rsid w:val="00A02A83"/>
  </w:style>
  <w:style w:type="paragraph" w:customStyle="1" w:styleId="EQ">
    <w:name w:val="EQ"/>
    <w:basedOn w:val="a0"/>
    <w:next w:val="a0"/>
    <w:qFormat/>
    <w:rsid w:val="00A02A83"/>
    <w:pPr>
      <w:keepLines/>
      <w:tabs>
        <w:tab w:val="center" w:pos="4536"/>
        <w:tab w:val="right" w:pos="9072"/>
      </w:tabs>
    </w:pPr>
    <w:rPr>
      <w:noProof/>
    </w:rPr>
  </w:style>
  <w:style w:type="paragraph" w:customStyle="1" w:styleId="TH">
    <w:name w:val="TH"/>
    <w:basedOn w:val="a0"/>
    <w:link w:val="THChar"/>
    <w:qFormat/>
    <w:rsid w:val="00A02A83"/>
    <w:pPr>
      <w:keepNext/>
      <w:keepLines/>
      <w:spacing w:before="60"/>
      <w:jc w:val="center"/>
    </w:pPr>
    <w:rPr>
      <w:rFonts w:ascii="Arial" w:hAnsi="Arial"/>
      <w:b/>
    </w:rPr>
  </w:style>
  <w:style w:type="paragraph" w:customStyle="1" w:styleId="NF">
    <w:name w:val="NF"/>
    <w:basedOn w:val="NO"/>
    <w:rsid w:val="00A02A83"/>
    <w:pPr>
      <w:keepNext/>
      <w:spacing w:after="0"/>
    </w:pPr>
    <w:rPr>
      <w:rFonts w:ascii="Arial" w:hAnsi="Arial"/>
      <w:sz w:val="18"/>
    </w:rPr>
  </w:style>
  <w:style w:type="paragraph" w:customStyle="1" w:styleId="PL">
    <w:name w:val="PL"/>
    <w:rsid w:val="00A0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02A83"/>
    <w:pPr>
      <w:jc w:val="right"/>
    </w:pPr>
  </w:style>
  <w:style w:type="paragraph" w:customStyle="1" w:styleId="H6">
    <w:name w:val="H6"/>
    <w:basedOn w:val="5"/>
    <w:next w:val="a0"/>
    <w:rsid w:val="00A02A83"/>
    <w:pPr>
      <w:ind w:left="1985" w:hanging="1985"/>
      <w:outlineLvl w:val="9"/>
    </w:pPr>
    <w:rPr>
      <w:sz w:val="20"/>
    </w:rPr>
  </w:style>
  <w:style w:type="paragraph" w:customStyle="1" w:styleId="TAN">
    <w:name w:val="TAN"/>
    <w:basedOn w:val="TAL"/>
    <w:link w:val="TANChar"/>
    <w:rsid w:val="00A02A83"/>
    <w:pPr>
      <w:ind w:left="851" w:hanging="851"/>
    </w:pPr>
  </w:style>
  <w:style w:type="paragraph" w:customStyle="1" w:styleId="TAL">
    <w:name w:val="TAL"/>
    <w:basedOn w:val="a0"/>
    <w:link w:val="TALCar"/>
    <w:qFormat/>
    <w:rsid w:val="00A02A83"/>
    <w:pPr>
      <w:keepNext/>
      <w:keepLines/>
      <w:spacing w:after="0"/>
    </w:pPr>
    <w:rPr>
      <w:rFonts w:ascii="Arial" w:hAnsi="Arial"/>
      <w:sz w:val="18"/>
    </w:rPr>
  </w:style>
  <w:style w:type="paragraph" w:customStyle="1" w:styleId="ZA">
    <w:name w:val="ZA"/>
    <w:rsid w:val="00A02A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02A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02A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02A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02A83"/>
    <w:pPr>
      <w:framePr w:wrap="notBeside" w:y="16161"/>
    </w:pPr>
  </w:style>
  <w:style w:type="character" w:customStyle="1" w:styleId="ZGSM">
    <w:name w:val="ZGSM"/>
    <w:rsid w:val="00A02A83"/>
  </w:style>
  <w:style w:type="paragraph" w:styleId="23">
    <w:name w:val="List 2"/>
    <w:basedOn w:val="ac"/>
    <w:rsid w:val="00A02A83"/>
    <w:pPr>
      <w:ind w:left="851"/>
    </w:pPr>
  </w:style>
  <w:style w:type="paragraph" w:customStyle="1" w:styleId="ZG">
    <w:name w:val="ZG"/>
    <w:rsid w:val="00A02A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A02A83"/>
    <w:pPr>
      <w:ind w:left="1135"/>
    </w:pPr>
  </w:style>
  <w:style w:type="paragraph" w:styleId="41">
    <w:name w:val="List 4"/>
    <w:basedOn w:val="31"/>
    <w:rsid w:val="00A02A83"/>
    <w:pPr>
      <w:ind w:left="1418"/>
    </w:pPr>
  </w:style>
  <w:style w:type="paragraph" w:styleId="50">
    <w:name w:val="List 5"/>
    <w:basedOn w:val="41"/>
    <w:rsid w:val="00A02A83"/>
    <w:pPr>
      <w:ind w:left="1702"/>
    </w:pPr>
  </w:style>
  <w:style w:type="paragraph" w:customStyle="1" w:styleId="EditorsNote">
    <w:name w:val="Editor's Note"/>
    <w:basedOn w:val="NO"/>
    <w:rsid w:val="00A02A83"/>
    <w:rPr>
      <w:color w:val="FF0000"/>
    </w:rPr>
  </w:style>
  <w:style w:type="paragraph" w:styleId="ac">
    <w:name w:val="List"/>
    <w:basedOn w:val="a0"/>
    <w:rsid w:val="00A02A83"/>
    <w:pPr>
      <w:ind w:left="568" w:hanging="284"/>
    </w:pPr>
  </w:style>
  <w:style w:type="paragraph" w:styleId="ab">
    <w:name w:val="List Bullet"/>
    <w:basedOn w:val="ac"/>
    <w:rsid w:val="00A02A83"/>
  </w:style>
  <w:style w:type="paragraph" w:styleId="42">
    <w:name w:val="List Bullet 4"/>
    <w:basedOn w:val="30"/>
    <w:rsid w:val="00A02A83"/>
    <w:pPr>
      <w:ind w:left="1418"/>
    </w:pPr>
  </w:style>
  <w:style w:type="paragraph" w:styleId="51">
    <w:name w:val="List Bullet 5"/>
    <w:basedOn w:val="42"/>
    <w:rsid w:val="00A02A83"/>
    <w:pPr>
      <w:ind w:left="1702"/>
    </w:pPr>
  </w:style>
  <w:style w:type="paragraph" w:customStyle="1" w:styleId="B1">
    <w:name w:val="B1"/>
    <w:basedOn w:val="ac"/>
    <w:link w:val="B1Char1"/>
    <w:qFormat/>
    <w:rsid w:val="00A02A83"/>
  </w:style>
  <w:style w:type="paragraph" w:customStyle="1" w:styleId="B2">
    <w:name w:val="B2"/>
    <w:basedOn w:val="23"/>
    <w:rsid w:val="00A02A83"/>
  </w:style>
  <w:style w:type="paragraph" w:customStyle="1" w:styleId="B3">
    <w:name w:val="B3"/>
    <w:basedOn w:val="31"/>
    <w:rsid w:val="00A02A83"/>
  </w:style>
  <w:style w:type="paragraph" w:customStyle="1" w:styleId="B4">
    <w:name w:val="B4"/>
    <w:basedOn w:val="41"/>
    <w:rsid w:val="00A02A83"/>
  </w:style>
  <w:style w:type="paragraph" w:customStyle="1" w:styleId="B5">
    <w:name w:val="B5"/>
    <w:basedOn w:val="50"/>
    <w:rsid w:val="00A02A83"/>
  </w:style>
  <w:style w:type="paragraph" w:styleId="ad">
    <w:name w:val="footer"/>
    <w:basedOn w:val="a6"/>
    <w:link w:val="ae"/>
    <w:rsid w:val="00A02A83"/>
    <w:pPr>
      <w:jc w:val="center"/>
    </w:pPr>
    <w:rPr>
      <w:i/>
    </w:rPr>
  </w:style>
  <w:style w:type="paragraph" w:customStyle="1" w:styleId="ZTD">
    <w:name w:val="ZTD"/>
    <w:basedOn w:val="ZB"/>
    <w:rsid w:val="00A02A83"/>
    <w:pPr>
      <w:framePr w:hRule="auto" w:wrap="notBeside" w:y="852"/>
    </w:pPr>
    <w:rPr>
      <w:i w:val="0"/>
      <w:sz w:val="40"/>
    </w:rPr>
  </w:style>
  <w:style w:type="character" w:styleId="af">
    <w:name w:val="page number"/>
    <w:basedOn w:val="a1"/>
    <w:rsid w:val="008D70D2"/>
  </w:style>
  <w:style w:type="character" w:styleId="af0">
    <w:name w:val="Hyperlink"/>
    <w:uiPriority w:val="99"/>
    <w:rsid w:val="00E544FA"/>
    <w:rPr>
      <w:color w:val="0000FF"/>
      <w:u w:val="single"/>
    </w:rPr>
  </w:style>
  <w:style w:type="character" w:styleId="af1">
    <w:name w:val="FollowedHyperlink"/>
    <w:rsid w:val="00E544FA"/>
    <w:rPr>
      <w:color w:val="800080"/>
      <w:u w:val="single"/>
    </w:rPr>
  </w:style>
  <w:style w:type="paragraph" w:customStyle="1" w:styleId="Heading1unnumbered">
    <w:name w:val="Heading 1 unnumbered"/>
    <w:basedOn w:val="1"/>
    <w:next w:val="af2"/>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2">
    <w:name w:val="Body Text"/>
    <w:basedOn w:val="a0"/>
    <w:link w:val="af3"/>
    <w:rsid w:val="001D2C1A"/>
    <w:pPr>
      <w:overflowPunct/>
      <w:autoSpaceDE/>
      <w:autoSpaceDN/>
      <w:adjustRightInd/>
      <w:spacing w:after="120"/>
      <w:textAlignment w:val="auto"/>
    </w:pPr>
    <w:rPr>
      <w:rFonts w:eastAsia="MS Gothic"/>
      <w:sz w:val="24"/>
      <w:lang w:eastAsia="ja-JP"/>
    </w:rPr>
  </w:style>
  <w:style w:type="character" w:customStyle="1" w:styleId="af3">
    <w:name w:val="正文文本 字符"/>
    <w:link w:val="af2"/>
    <w:rsid w:val="001D2C1A"/>
    <w:rPr>
      <w:rFonts w:eastAsia="MS Gothic"/>
      <w:sz w:val="24"/>
      <w:lang w:val="en-GB"/>
    </w:rPr>
  </w:style>
  <w:style w:type="paragraph" w:styleId="af4">
    <w:name w:val="Body Text Indent"/>
    <w:basedOn w:val="a0"/>
    <w:link w:val="af5"/>
    <w:rsid w:val="001D2C1A"/>
    <w:pPr>
      <w:overflowPunct/>
      <w:autoSpaceDE/>
      <w:autoSpaceDN/>
      <w:adjustRightInd/>
      <w:spacing w:after="0"/>
      <w:ind w:left="360"/>
      <w:textAlignment w:val="auto"/>
    </w:pPr>
    <w:rPr>
      <w:rFonts w:eastAsia="MS Gothic"/>
      <w:sz w:val="24"/>
      <w:lang w:eastAsia="ja-JP"/>
    </w:rPr>
  </w:style>
  <w:style w:type="character" w:customStyle="1" w:styleId="af5">
    <w:name w:val="正文文本缩进 字符"/>
    <w:link w:val="af4"/>
    <w:rsid w:val="001D2C1A"/>
    <w:rPr>
      <w:rFonts w:eastAsia="MS Gothic"/>
      <w:sz w:val="24"/>
      <w:lang w:val="en-GB"/>
    </w:rPr>
  </w:style>
  <w:style w:type="paragraph" w:styleId="af6">
    <w:name w:val="Document Map"/>
    <w:basedOn w:val="a0"/>
    <w:link w:val="af7"/>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7">
    <w:name w:val="文档结构图 字符"/>
    <w:link w:val="af6"/>
    <w:rsid w:val="001D2C1A"/>
    <w:rPr>
      <w:rFonts w:ascii="Tahoma" w:eastAsia="MS Gothic" w:hAnsi="Tahoma"/>
      <w:sz w:val="24"/>
      <w:shd w:val="clear" w:color="auto" w:fill="000080"/>
      <w:lang w:val="en-GB"/>
    </w:rPr>
  </w:style>
  <w:style w:type="paragraph" w:styleId="af8">
    <w:name w:val="Plain Text"/>
    <w:basedOn w:val="a0"/>
    <w:link w:val="af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9">
    <w:name w:val="纯文本 字符"/>
    <w:link w:val="af8"/>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a">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b"/>
    <w:next w:val="af2"/>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2"/>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link w:val="TabletextChar"/>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e">
    <w:name w:val="页脚 字符"/>
    <w:link w:val="ad"/>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4"/>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A06F74"/>
    <w:rPr>
      <w:rFonts w:ascii="Arial" w:eastAsia="Times New Roman" w:hAnsi="Arial"/>
      <w:sz w:val="24"/>
      <w:lang w:val="en-GB" w:eastAsia="en-GB"/>
    </w:rPr>
  </w:style>
  <w:style w:type="character" w:customStyle="1" w:styleId="11">
    <w:name w:val="未处理的提及1"/>
    <w:basedOn w:val="a1"/>
    <w:uiPriority w:val="99"/>
    <w:semiHidden/>
    <w:unhideWhenUsed/>
    <w:rsid w:val="001932AD"/>
    <w:rPr>
      <w:color w:val="605E5C"/>
      <w:shd w:val="clear" w:color="auto" w:fill="E1DFDD"/>
    </w:rPr>
  </w:style>
  <w:style w:type="paragraph" w:customStyle="1" w:styleId="Default">
    <w:name w:val="Default"/>
    <w:qFormat/>
    <w:rsid w:val="00AC47C8"/>
    <w:pPr>
      <w:autoSpaceDE w:val="0"/>
      <w:autoSpaceDN w:val="0"/>
      <w:adjustRightInd w:val="0"/>
    </w:pPr>
    <w:rPr>
      <w:rFonts w:eastAsia="宋体"/>
      <w:color w:val="000000"/>
      <w:sz w:val="24"/>
      <w:szCs w:val="24"/>
      <w:lang w:eastAsia="zh-CN"/>
    </w:rPr>
  </w:style>
  <w:style w:type="table" w:customStyle="1" w:styleId="12">
    <w:name w:val="网格型1"/>
    <w:basedOn w:val="a2"/>
    <w:next w:val="a4"/>
    <w:rsid w:val="00FB439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qFormat/>
    <w:locked/>
    <w:rsid w:val="00927AF9"/>
    <w:rPr>
      <w:rFonts w:eastAsia="Times New Roman"/>
      <w:sz w:val="16"/>
      <w:lang w:val="en-GB" w:eastAsia="en-GB"/>
    </w:rPr>
  </w:style>
  <w:style w:type="character" w:customStyle="1" w:styleId="B1Zchn">
    <w:name w:val="B1 Zchn"/>
    <w:qFormat/>
    <w:rsid w:val="00927AF9"/>
    <w:rPr>
      <w:rFonts w:ascii="Times New Roman" w:hAnsi="Times New Roman"/>
      <w:lang w:val="en-GB" w:eastAsia="ja-JP"/>
    </w:rPr>
  </w:style>
  <w:style w:type="character" w:customStyle="1" w:styleId="TabletextChar">
    <w:name w:val="Table_text Char"/>
    <w:basedOn w:val="a1"/>
    <w:link w:val="Tabletext0"/>
    <w:qFormat/>
    <w:locked/>
    <w:rsid w:val="00927AF9"/>
    <w:rPr>
      <w:rFonts w:eastAsia="宋体"/>
      <w:sz w:val="22"/>
      <w:lang w:val="fr-FR" w:eastAsia="en-GB"/>
    </w:rPr>
  </w:style>
  <w:style w:type="paragraph" w:customStyle="1" w:styleId="Tablefin">
    <w:name w:val="Table_fin"/>
    <w:basedOn w:val="a0"/>
    <w:rsid w:val="00927AF9"/>
    <w:pPr>
      <w:spacing w:after="0"/>
    </w:pPr>
    <w:rPr>
      <w:lang w:eastAsia="zh-CN"/>
    </w:rPr>
  </w:style>
  <w:style w:type="character" w:styleId="affb">
    <w:name w:val="Unresolved Mention"/>
    <w:basedOn w:val="a1"/>
    <w:uiPriority w:val="99"/>
    <w:semiHidden/>
    <w:unhideWhenUsed/>
    <w:rsid w:val="00363A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9620">
      <w:bodyDiv w:val="1"/>
      <w:marLeft w:val="0"/>
      <w:marRight w:val="0"/>
      <w:marTop w:val="0"/>
      <w:marBottom w:val="0"/>
      <w:divBdr>
        <w:top w:val="none" w:sz="0" w:space="0" w:color="auto"/>
        <w:left w:val="none" w:sz="0" w:space="0" w:color="auto"/>
        <w:bottom w:val="none" w:sz="0" w:space="0" w:color="auto"/>
        <w:right w:val="none" w:sz="0" w:space="0" w:color="auto"/>
      </w:divBdr>
      <w:divsChild>
        <w:div w:id="1784837077">
          <w:marLeft w:val="0"/>
          <w:marRight w:val="0"/>
          <w:marTop w:val="0"/>
          <w:marBottom w:val="0"/>
          <w:divBdr>
            <w:top w:val="none" w:sz="0" w:space="0" w:color="auto"/>
            <w:left w:val="none" w:sz="0" w:space="0" w:color="auto"/>
            <w:bottom w:val="dotted" w:sz="6" w:space="0" w:color="000000"/>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46663974">
      <w:bodyDiv w:val="1"/>
      <w:marLeft w:val="0"/>
      <w:marRight w:val="0"/>
      <w:marTop w:val="0"/>
      <w:marBottom w:val="0"/>
      <w:divBdr>
        <w:top w:val="none" w:sz="0" w:space="0" w:color="auto"/>
        <w:left w:val="none" w:sz="0" w:space="0" w:color="auto"/>
        <w:bottom w:val="none" w:sz="0" w:space="0" w:color="auto"/>
        <w:right w:val="none" w:sz="0" w:space="0" w:color="auto"/>
      </w:divBdr>
      <w:divsChild>
        <w:div w:id="1396473285">
          <w:marLeft w:val="0"/>
          <w:marRight w:val="0"/>
          <w:marTop w:val="0"/>
          <w:marBottom w:val="0"/>
          <w:divBdr>
            <w:top w:val="none" w:sz="0" w:space="0" w:color="auto"/>
            <w:left w:val="none" w:sz="0" w:space="0" w:color="auto"/>
            <w:bottom w:val="dotted" w:sz="6" w:space="0" w:color="000000"/>
            <w:right w:val="none" w:sz="0" w:space="0" w:color="auto"/>
          </w:divBdr>
        </w:div>
      </w:divsChild>
    </w:div>
    <w:div w:id="69750912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0626423">
      <w:bodyDiv w:val="1"/>
      <w:marLeft w:val="0"/>
      <w:marRight w:val="0"/>
      <w:marTop w:val="0"/>
      <w:marBottom w:val="0"/>
      <w:divBdr>
        <w:top w:val="none" w:sz="0" w:space="0" w:color="auto"/>
        <w:left w:val="none" w:sz="0" w:space="0" w:color="auto"/>
        <w:bottom w:val="none" w:sz="0" w:space="0" w:color="auto"/>
        <w:right w:val="none" w:sz="0" w:space="0" w:color="auto"/>
      </w:divBdr>
    </w:div>
    <w:div w:id="991374451">
      <w:bodyDiv w:val="1"/>
      <w:marLeft w:val="0"/>
      <w:marRight w:val="0"/>
      <w:marTop w:val="0"/>
      <w:marBottom w:val="0"/>
      <w:divBdr>
        <w:top w:val="none" w:sz="0" w:space="0" w:color="auto"/>
        <w:left w:val="none" w:sz="0" w:space="0" w:color="auto"/>
        <w:bottom w:val="none" w:sz="0" w:space="0" w:color="auto"/>
        <w:right w:val="none" w:sz="0" w:space="0" w:color="auto"/>
      </w:divBdr>
    </w:div>
    <w:div w:id="1006395411">
      <w:bodyDiv w:val="1"/>
      <w:marLeft w:val="0"/>
      <w:marRight w:val="0"/>
      <w:marTop w:val="0"/>
      <w:marBottom w:val="0"/>
      <w:divBdr>
        <w:top w:val="none" w:sz="0" w:space="0" w:color="auto"/>
        <w:left w:val="none" w:sz="0" w:space="0" w:color="auto"/>
        <w:bottom w:val="none" w:sz="0" w:space="0" w:color="auto"/>
        <w:right w:val="none" w:sz="0" w:space="0" w:color="auto"/>
      </w:divBdr>
    </w:div>
    <w:div w:id="101700190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6452468">
      <w:bodyDiv w:val="1"/>
      <w:marLeft w:val="0"/>
      <w:marRight w:val="0"/>
      <w:marTop w:val="0"/>
      <w:marBottom w:val="0"/>
      <w:divBdr>
        <w:top w:val="none" w:sz="0" w:space="0" w:color="auto"/>
        <w:left w:val="none" w:sz="0" w:space="0" w:color="auto"/>
        <w:bottom w:val="none" w:sz="0" w:space="0" w:color="auto"/>
        <w:right w:val="none" w:sz="0" w:space="0" w:color="auto"/>
      </w:divBdr>
    </w:div>
    <w:div w:id="1295527859">
      <w:bodyDiv w:val="1"/>
      <w:marLeft w:val="0"/>
      <w:marRight w:val="0"/>
      <w:marTop w:val="0"/>
      <w:marBottom w:val="0"/>
      <w:divBdr>
        <w:top w:val="none" w:sz="0" w:space="0" w:color="auto"/>
        <w:left w:val="none" w:sz="0" w:space="0" w:color="auto"/>
        <w:bottom w:val="none" w:sz="0" w:space="0" w:color="auto"/>
        <w:right w:val="none" w:sz="0" w:space="0" w:color="auto"/>
      </w:divBdr>
    </w:div>
    <w:div w:id="1344283514">
      <w:bodyDiv w:val="1"/>
      <w:marLeft w:val="0"/>
      <w:marRight w:val="0"/>
      <w:marTop w:val="0"/>
      <w:marBottom w:val="0"/>
      <w:divBdr>
        <w:top w:val="none" w:sz="0" w:space="0" w:color="auto"/>
        <w:left w:val="none" w:sz="0" w:space="0" w:color="auto"/>
        <w:bottom w:val="none" w:sz="0" w:space="0" w:color="auto"/>
        <w:right w:val="none" w:sz="0" w:space="0" w:color="auto"/>
      </w:divBdr>
    </w:div>
    <w:div w:id="134882438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602076">
      <w:bodyDiv w:val="1"/>
      <w:marLeft w:val="0"/>
      <w:marRight w:val="0"/>
      <w:marTop w:val="0"/>
      <w:marBottom w:val="0"/>
      <w:divBdr>
        <w:top w:val="none" w:sz="0" w:space="0" w:color="auto"/>
        <w:left w:val="none" w:sz="0" w:space="0" w:color="auto"/>
        <w:bottom w:val="none" w:sz="0" w:space="0" w:color="auto"/>
        <w:right w:val="none" w:sz="0" w:space="0" w:color="auto"/>
      </w:divBdr>
    </w:div>
    <w:div w:id="162542491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724852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13753038">
      <w:bodyDiv w:val="1"/>
      <w:marLeft w:val="0"/>
      <w:marRight w:val="0"/>
      <w:marTop w:val="0"/>
      <w:marBottom w:val="0"/>
      <w:divBdr>
        <w:top w:val="none" w:sz="0" w:space="0" w:color="auto"/>
        <w:left w:val="none" w:sz="0" w:space="0" w:color="auto"/>
        <w:bottom w:val="none" w:sz="0" w:space="0" w:color="auto"/>
        <w:right w:val="none" w:sz="0" w:space="0" w:color="auto"/>
      </w:divBdr>
      <w:divsChild>
        <w:div w:id="538930959">
          <w:marLeft w:val="0"/>
          <w:marRight w:val="0"/>
          <w:marTop w:val="0"/>
          <w:marBottom w:val="0"/>
          <w:divBdr>
            <w:top w:val="none" w:sz="0" w:space="0" w:color="auto"/>
            <w:left w:val="none" w:sz="0" w:space="0" w:color="auto"/>
            <w:bottom w:val="dotted" w:sz="6" w:space="0" w:color="000000"/>
            <w:right w:val="none" w:sz="0" w:space="0" w:color="auto"/>
          </w:divBdr>
        </w:div>
      </w:divsChild>
    </w:div>
    <w:div w:id="201583763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7557969">
      <w:bodyDiv w:val="1"/>
      <w:marLeft w:val="0"/>
      <w:marRight w:val="0"/>
      <w:marTop w:val="0"/>
      <w:marBottom w:val="0"/>
      <w:divBdr>
        <w:top w:val="none" w:sz="0" w:space="0" w:color="auto"/>
        <w:left w:val="none" w:sz="0" w:space="0" w:color="auto"/>
        <w:bottom w:val="none" w:sz="0" w:space="0" w:color="auto"/>
        <w:right w:val="none" w:sz="0" w:space="0" w:color="auto"/>
      </w:divBdr>
      <w:divsChild>
        <w:div w:id="1287271585">
          <w:marLeft w:val="0"/>
          <w:marRight w:val="0"/>
          <w:marTop w:val="0"/>
          <w:marBottom w:val="0"/>
          <w:divBdr>
            <w:top w:val="none" w:sz="0" w:space="0" w:color="auto"/>
            <w:left w:val="none" w:sz="0" w:space="0" w:color="auto"/>
            <w:bottom w:val="dotted" w:sz="6" w:space="0" w:color="000000"/>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11</Pages>
  <Words>5358</Words>
  <Characters>30064</Characters>
  <Application>Microsoft Office Word</Application>
  <DocSecurity>0</DocSecurity>
  <Lines>556</Lines>
  <Paragraphs>407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35015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Xiaoran Zhang</cp:lastModifiedBy>
  <cp:revision>2</cp:revision>
  <dcterms:created xsi:type="dcterms:W3CDTF">2025-09-18T07:13:00Z</dcterms:created>
  <dcterms:modified xsi:type="dcterms:W3CDTF">2025-09-18T07:13:00Z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