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ED69B" w14:textId="031AE42E" w:rsidR="0059582A" w:rsidRPr="00127997" w:rsidRDefault="0059582A" w:rsidP="0059582A">
      <w:pPr>
        <w:tabs>
          <w:tab w:val="left" w:pos="1979"/>
        </w:tabs>
        <w:spacing w:after="180" w:line="240" w:lineRule="auto"/>
        <w:jc w:val="left"/>
        <w:rPr>
          <w:rFonts w:cs="Arial"/>
          <w:b/>
          <w:bCs/>
          <w:lang w:val="en-US" w:eastAsia="en-US"/>
        </w:rPr>
      </w:pPr>
      <w:r w:rsidRPr="00127997">
        <w:rPr>
          <w:rFonts w:cs="Arial"/>
          <w:b/>
          <w:bCs/>
          <w:lang w:val="en-US" w:eastAsia="en-US"/>
        </w:rPr>
        <w:t>3GPP TSG-RAN WG Meeting #</w:t>
      </w:r>
      <w:r w:rsidR="00435F4F" w:rsidRPr="00127997">
        <w:rPr>
          <w:rFonts w:cs="Arial"/>
          <w:b/>
          <w:bCs/>
          <w:lang w:val="en-US" w:eastAsia="en-US"/>
        </w:rPr>
        <w:t>1</w:t>
      </w:r>
      <w:r w:rsidR="00435F4F">
        <w:rPr>
          <w:rFonts w:cs="Arial"/>
          <w:b/>
          <w:bCs/>
          <w:lang w:val="en-US" w:eastAsia="en-US"/>
        </w:rPr>
        <w:t>08</w:t>
      </w:r>
      <w:r w:rsidRPr="00127997">
        <w:rPr>
          <w:rFonts w:cs="Arial"/>
          <w:b/>
          <w:bCs/>
          <w:lang w:val="en-US" w:eastAsia="en-US"/>
        </w:rPr>
        <w:tab/>
        <w:t xml:space="preserve">                                          </w:t>
      </w:r>
      <w:r w:rsidR="007E5373" w:rsidRPr="007E5373">
        <w:rPr>
          <w:rFonts w:cs="Arial"/>
          <w:b/>
          <w:bCs/>
          <w:lang w:val="en-US" w:eastAsia="en-US"/>
        </w:rPr>
        <w:t>RP-25</w:t>
      </w:r>
      <w:r w:rsidR="000450F9">
        <w:rPr>
          <w:rFonts w:cs="Arial"/>
          <w:b/>
          <w:bCs/>
          <w:lang w:val="en-US" w:eastAsia="en-US"/>
        </w:rPr>
        <w:t>1768</w:t>
      </w:r>
      <w:bookmarkStart w:id="0" w:name="_GoBack"/>
      <w:bookmarkEnd w:id="0"/>
    </w:p>
    <w:p w14:paraId="27CAEAD4" w14:textId="70AB35E3" w:rsidR="00D92427" w:rsidRPr="00127997" w:rsidRDefault="000907E6" w:rsidP="0059582A">
      <w:pPr>
        <w:tabs>
          <w:tab w:val="left" w:pos="1979"/>
        </w:tabs>
        <w:spacing w:after="180" w:line="240" w:lineRule="auto"/>
        <w:jc w:val="left"/>
        <w:rPr>
          <w:rFonts w:cs="Arial"/>
          <w:b/>
          <w:bCs/>
          <w:lang w:val="en-US" w:eastAsia="en-US"/>
        </w:rPr>
      </w:pPr>
      <w:r>
        <w:rPr>
          <w:rFonts w:cs="Arial"/>
          <w:b/>
          <w:bCs/>
          <w:lang w:val="en-US"/>
        </w:rPr>
        <w:t>Prague</w:t>
      </w:r>
      <w:r w:rsidR="00BC4972" w:rsidRPr="00BC4972">
        <w:rPr>
          <w:rFonts w:cs="Arial"/>
          <w:b/>
          <w:bCs/>
          <w:lang w:val="en-US"/>
        </w:rPr>
        <w:t>,</w:t>
      </w:r>
      <w:r>
        <w:rPr>
          <w:rFonts w:cs="Arial"/>
          <w:b/>
          <w:bCs/>
          <w:lang w:val="en-US"/>
        </w:rPr>
        <w:t xml:space="preserve"> Czech Republic</w:t>
      </w:r>
      <w:r w:rsidR="00BC4972" w:rsidRPr="00BC4972">
        <w:rPr>
          <w:rFonts w:cs="Arial"/>
          <w:b/>
          <w:bCs/>
          <w:lang w:val="en-US"/>
        </w:rPr>
        <w:t xml:space="preserve">, </w:t>
      </w:r>
      <w:r>
        <w:rPr>
          <w:rFonts w:cs="Arial"/>
          <w:b/>
          <w:bCs/>
          <w:lang w:val="en-US"/>
        </w:rPr>
        <w:t>9 – 12, Jun</w:t>
      </w:r>
      <w:r w:rsidR="00BC4972" w:rsidRPr="00BC4972">
        <w:rPr>
          <w:rFonts w:cs="Arial"/>
          <w:b/>
          <w:bCs/>
          <w:lang w:val="en-US"/>
        </w:rPr>
        <w:t>, 2025</w:t>
      </w:r>
    </w:p>
    <w:p w14:paraId="2E9F90F9" w14:textId="77777777" w:rsidR="00003169" w:rsidRPr="00127997" w:rsidRDefault="00003169" w:rsidP="00601C18">
      <w:pPr>
        <w:tabs>
          <w:tab w:val="left" w:pos="1979"/>
        </w:tabs>
        <w:spacing w:after="0" w:line="240" w:lineRule="auto"/>
        <w:jc w:val="left"/>
        <w:rPr>
          <w:rFonts w:cs="Arial"/>
          <w:b/>
          <w:bCs/>
          <w:sz w:val="24"/>
          <w:lang w:val="en-US" w:eastAsia="en-US"/>
        </w:rPr>
      </w:pPr>
    </w:p>
    <w:p w14:paraId="3A895EA6" w14:textId="2369F485" w:rsidR="00003169" w:rsidRPr="00127997" w:rsidRDefault="00533D17" w:rsidP="00595653">
      <w:pPr>
        <w:tabs>
          <w:tab w:val="left" w:pos="1979"/>
        </w:tabs>
        <w:spacing w:after="180" w:line="240" w:lineRule="auto"/>
        <w:jc w:val="left"/>
        <w:rPr>
          <w:rFonts w:cs="Arial"/>
          <w:b/>
          <w:bCs/>
          <w:lang w:val="en-US"/>
        </w:rPr>
      </w:pPr>
      <w:r w:rsidRPr="00127997">
        <w:rPr>
          <w:rFonts w:cs="Arial"/>
          <w:b/>
          <w:bCs/>
          <w:lang w:val="en-US"/>
        </w:rPr>
        <w:t xml:space="preserve">Source: </w:t>
      </w:r>
      <w:r w:rsidRPr="00127997">
        <w:rPr>
          <w:rFonts w:cs="Arial"/>
          <w:b/>
          <w:bCs/>
          <w:lang w:val="en-US"/>
        </w:rPr>
        <w:tab/>
      </w:r>
      <w:r w:rsidR="00BC4A10" w:rsidRPr="00127997">
        <w:rPr>
          <w:rFonts w:cs="Arial"/>
          <w:b/>
          <w:bCs/>
          <w:lang w:val="en-US"/>
        </w:rPr>
        <w:t>Xiaomi</w:t>
      </w:r>
    </w:p>
    <w:p w14:paraId="4300D701" w14:textId="6AF5CBB7" w:rsidR="00003169" w:rsidRPr="00127997" w:rsidRDefault="00003169" w:rsidP="00FA1A16">
      <w:pPr>
        <w:tabs>
          <w:tab w:val="left" w:pos="1979"/>
        </w:tabs>
        <w:spacing w:after="180" w:line="240" w:lineRule="auto"/>
        <w:jc w:val="left"/>
        <w:rPr>
          <w:rFonts w:cs="Arial"/>
          <w:b/>
          <w:bCs/>
          <w:lang w:val="en-US" w:eastAsia="en-US"/>
        </w:rPr>
      </w:pPr>
      <w:r w:rsidRPr="00127997">
        <w:rPr>
          <w:rFonts w:cs="Arial"/>
          <w:b/>
          <w:bCs/>
          <w:lang w:val="en-US" w:eastAsia="en-US"/>
        </w:rPr>
        <w:t xml:space="preserve">Title:  </w:t>
      </w:r>
      <w:r w:rsidRPr="00127997">
        <w:rPr>
          <w:rFonts w:cs="Arial"/>
          <w:b/>
          <w:bCs/>
          <w:lang w:val="en-US" w:eastAsia="en-US"/>
        </w:rPr>
        <w:tab/>
      </w:r>
      <w:r w:rsidR="001D116F" w:rsidRPr="001D116F">
        <w:rPr>
          <w:rFonts w:cs="Arial"/>
          <w:b/>
          <w:bCs/>
          <w:lang w:val="en-US"/>
        </w:rPr>
        <w:t>Views on R20 AI/ML for Mobility</w:t>
      </w:r>
    </w:p>
    <w:p w14:paraId="12450CE5" w14:textId="7CD9E73C"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Agenda Item:</w:t>
      </w:r>
      <w:r w:rsidRPr="00127997">
        <w:rPr>
          <w:rFonts w:cs="Arial"/>
          <w:b/>
          <w:bCs/>
          <w:lang w:val="en-US" w:eastAsia="en-US"/>
        </w:rPr>
        <w:tab/>
      </w:r>
      <w:r w:rsidR="00BC4972">
        <w:rPr>
          <w:rFonts w:cs="Arial"/>
          <w:b/>
          <w:bCs/>
          <w:lang w:val="en-US"/>
        </w:rPr>
        <w:t>15.2.</w:t>
      </w:r>
      <w:r w:rsidR="000450F9">
        <w:rPr>
          <w:rFonts w:cs="Arial"/>
          <w:b/>
          <w:bCs/>
          <w:lang w:val="en-US"/>
        </w:rPr>
        <w:t>1</w:t>
      </w:r>
    </w:p>
    <w:p w14:paraId="7E0C6443" w14:textId="77777777"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Document for:</w:t>
      </w:r>
      <w:r w:rsidRPr="00127997">
        <w:rPr>
          <w:rFonts w:cs="Arial"/>
          <w:b/>
          <w:bCs/>
          <w:lang w:val="en-US" w:eastAsia="en-US"/>
        </w:rPr>
        <w:tab/>
        <w:t>Discussion and Decision</w:t>
      </w:r>
    </w:p>
    <w:p w14:paraId="49ED34B7" w14:textId="77777777" w:rsidR="00DA44DE" w:rsidRPr="00127997" w:rsidRDefault="00DA44DE" w:rsidP="00DA44DE">
      <w:pPr>
        <w:pStyle w:val="1"/>
        <w:pBdr>
          <w:top w:val="single" w:sz="12" w:space="1" w:color="auto"/>
        </w:pBdr>
        <w:tabs>
          <w:tab w:val="left" w:pos="432"/>
        </w:tabs>
        <w:jc w:val="left"/>
        <w:rPr>
          <w:rFonts w:ascii="Times New Roman" w:hAnsi="Times New Roman"/>
        </w:rPr>
      </w:pPr>
      <w:bookmarkStart w:id="1" w:name="_Ref165266342"/>
      <w:r w:rsidRPr="00127997">
        <w:rPr>
          <w:rFonts w:ascii="Times New Roman" w:hAnsi="Times New Roman"/>
        </w:rPr>
        <w:t>Introduction</w:t>
      </w:r>
      <w:bookmarkEnd w:id="1"/>
    </w:p>
    <w:p w14:paraId="40477EAD" w14:textId="43294451" w:rsidR="005C20A1" w:rsidRPr="00127997" w:rsidRDefault="000938B4" w:rsidP="00140B1F">
      <w:r>
        <w:rPr>
          <w:bCs/>
          <w:lang w:val="en-US"/>
        </w:rPr>
        <w:t>AI/ML for mobility is studied by RAN2 in R19. In this contribution, we discuss the scope of R20 AI/ML for mobility.</w:t>
      </w:r>
      <w:r w:rsidR="000666FC">
        <w:t xml:space="preserve"> </w:t>
      </w:r>
    </w:p>
    <w:p w14:paraId="09BC4890" w14:textId="6B67A16F" w:rsidR="003145CC" w:rsidRDefault="00DA44DE" w:rsidP="003145CC">
      <w:pPr>
        <w:pStyle w:val="1"/>
        <w:tabs>
          <w:tab w:val="left" w:pos="432"/>
        </w:tabs>
        <w:jc w:val="left"/>
        <w:rPr>
          <w:rFonts w:ascii="Times New Roman" w:hAnsi="Times New Roman"/>
        </w:rPr>
      </w:pPr>
      <w:r w:rsidRPr="00127997">
        <w:rPr>
          <w:rFonts w:ascii="Times New Roman" w:hAnsi="Times New Roman" w:hint="eastAsia"/>
        </w:rPr>
        <w:t>Discussion</w:t>
      </w:r>
    </w:p>
    <w:p w14:paraId="00C38BA7" w14:textId="6D3DB4A4" w:rsidR="007D0C46" w:rsidRDefault="007D0C46" w:rsidP="00441EB7">
      <w:r>
        <w:rPr>
          <w:rFonts w:hint="eastAsia"/>
        </w:rPr>
        <w:t>I</w:t>
      </w:r>
      <w:r>
        <w:t>n RAN#107, following scope was endorsed for R20 AI mobility,</w:t>
      </w:r>
    </w:p>
    <w:tbl>
      <w:tblPr>
        <w:tblStyle w:val="ac"/>
        <w:tblW w:w="0" w:type="auto"/>
        <w:tblLook w:val="04A0" w:firstRow="1" w:lastRow="0" w:firstColumn="1" w:lastColumn="0" w:noHBand="0" w:noVBand="1"/>
      </w:tblPr>
      <w:tblGrid>
        <w:gridCol w:w="9629"/>
      </w:tblGrid>
      <w:tr w:rsidR="007D0C46" w14:paraId="3C74DB67" w14:textId="77777777" w:rsidTr="007D0C46">
        <w:tc>
          <w:tcPr>
            <w:tcW w:w="9629" w:type="dxa"/>
          </w:tcPr>
          <w:p w14:paraId="14450092" w14:textId="77777777" w:rsidR="00472261" w:rsidRPr="00472261" w:rsidRDefault="00472261" w:rsidP="00472261">
            <w:pPr>
              <w:rPr>
                <w:lang w:val="en-US"/>
              </w:rPr>
            </w:pPr>
            <w:r w:rsidRPr="00472261">
              <w:t>Only the following objectives are considered as baseline:</w:t>
            </w:r>
          </w:p>
          <w:p w14:paraId="36338EF9" w14:textId="77777777" w:rsidR="0027501D" w:rsidRPr="00472261" w:rsidRDefault="00CC32E5" w:rsidP="00472261">
            <w:pPr>
              <w:numPr>
                <w:ilvl w:val="0"/>
                <w:numId w:val="24"/>
              </w:numPr>
              <w:rPr>
                <w:lang w:val="en-US"/>
              </w:rPr>
            </w:pPr>
            <w:r w:rsidRPr="00472261">
              <w:t>Specify support for RRM measurement prediction for both UE and network sided models [RAN2]:</w:t>
            </w:r>
          </w:p>
          <w:p w14:paraId="7300A731" w14:textId="77777777" w:rsidR="0027501D" w:rsidRPr="00472261" w:rsidRDefault="00CC32E5" w:rsidP="00472261">
            <w:pPr>
              <w:numPr>
                <w:ilvl w:val="1"/>
                <w:numId w:val="24"/>
              </w:numPr>
              <w:rPr>
                <w:lang w:val="en-US"/>
              </w:rPr>
            </w:pPr>
            <w:r w:rsidRPr="00472261">
              <w:t>Specify signalling and protocol aspect to enable reporting inference outcome of UE sided model for RRM measurement prediction</w:t>
            </w:r>
          </w:p>
          <w:p w14:paraId="7B1B009A" w14:textId="77777777" w:rsidR="0027501D" w:rsidRPr="00472261" w:rsidRDefault="00CC32E5" w:rsidP="00472261">
            <w:pPr>
              <w:numPr>
                <w:ilvl w:val="1"/>
                <w:numId w:val="24"/>
              </w:numPr>
              <w:rPr>
                <w:lang w:val="en-US"/>
              </w:rPr>
            </w:pPr>
            <w:r w:rsidRPr="00472261">
              <w:t>Specify signalling and protocol aspect to enable reporting information from UE for inference operation of network sided model for RRM measurement prediction</w:t>
            </w:r>
          </w:p>
          <w:p w14:paraId="55F3133F" w14:textId="77777777" w:rsidR="0027501D" w:rsidRPr="00472261" w:rsidRDefault="00CC32E5" w:rsidP="00472261">
            <w:pPr>
              <w:numPr>
                <w:ilvl w:val="1"/>
                <w:numId w:val="24"/>
              </w:numPr>
              <w:rPr>
                <w:lang w:val="en-US"/>
              </w:rPr>
            </w:pPr>
            <w:r w:rsidRPr="00472261">
              <w:t>At least the use cases studied so far in RAN2 SI are supported: Temporal domain prediction and Frequency domain prediction.   FFS Spatial domain pending RAN2 Study progress.  FFS Cell level vs beam level prediction</w:t>
            </w:r>
          </w:p>
          <w:p w14:paraId="6936491A" w14:textId="4F1B0B7E" w:rsidR="00472261" w:rsidRPr="00472261" w:rsidRDefault="00472261" w:rsidP="00472261">
            <w:pPr>
              <w:rPr>
                <w:lang w:val="en-US"/>
              </w:rPr>
            </w:pPr>
            <w:r w:rsidRPr="00472261">
              <w:tab/>
            </w:r>
            <w:r>
              <w:t xml:space="preserve">          </w:t>
            </w:r>
            <w:r w:rsidRPr="00472261">
              <w:t>NOTE: network sided models can be concluded in RAN#108 after RAN2 discussions</w:t>
            </w:r>
          </w:p>
          <w:p w14:paraId="629F55E4" w14:textId="77777777" w:rsidR="0027501D" w:rsidRPr="00472261" w:rsidRDefault="00CC32E5" w:rsidP="00472261">
            <w:pPr>
              <w:numPr>
                <w:ilvl w:val="0"/>
                <w:numId w:val="24"/>
              </w:numPr>
            </w:pPr>
            <w:r w:rsidRPr="00472261">
              <w:t>Specify support for measurement event prediction for UE sided models [RAN2]:</w:t>
            </w:r>
          </w:p>
          <w:p w14:paraId="15AEF7CD" w14:textId="77777777" w:rsidR="0027501D" w:rsidRPr="00472261" w:rsidRDefault="00CC32E5" w:rsidP="00472261">
            <w:pPr>
              <w:numPr>
                <w:ilvl w:val="1"/>
                <w:numId w:val="24"/>
              </w:numPr>
            </w:pPr>
            <w:r w:rsidRPr="00472261">
              <w:t>Specify signalling and protocol aspect to enable reporting inference outcome of UE sided model for measurement event prediction</w:t>
            </w:r>
          </w:p>
          <w:p w14:paraId="7465437E" w14:textId="77777777" w:rsidR="0027501D" w:rsidRPr="00472261" w:rsidRDefault="00CC32E5" w:rsidP="00472261">
            <w:pPr>
              <w:numPr>
                <w:ilvl w:val="1"/>
                <w:numId w:val="24"/>
              </w:numPr>
            </w:pPr>
            <w:r w:rsidRPr="00472261">
              <w:t>For both RRM measurement prediction and measurement event prediction [RAN2]:</w:t>
            </w:r>
          </w:p>
          <w:p w14:paraId="6BDB38AC" w14:textId="77777777" w:rsidR="0027501D" w:rsidRPr="00472261" w:rsidRDefault="00CC32E5" w:rsidP="00472261">
            <w:pPr>
              <w:numPr>
                <w:ilvl w:val="0"/>
                <w:numId w:val="24"/>
              </w:numPr>
            </w:pPr>
            <w:r w:rsidRPr="00472261">
              <w:t>Specify signalling and protocol to facilitate functionality-based LCM procedures</w:t>
            </w:r>
          </w:p>
          <w:p w14:paraId="541A2115" w14:textId="77777777" w:rsidR="0027501D" w:rsidRPr="00472261" w:rsidRDefault="00CC32E5" w:rsidP="00472261">
            <w:pPr>
              <w:numPr>
                <w:ilvl w:val="1"/>
                <w:numId w:val="24"/>
              </w:numPr>
            </w:pPr>
            <w:r w:rsidRPr="00472261">
              <w:t xml:space="preserve">To be based on the LCM framework for Rel-19 AI/ML for NR air interface WI as much as possible </w:t>
            </w:r>
          </w:p>
          <w:p w14:paraId="0974138D" w14:textId="77777777" w:rsidR="0027501D" w:rsidRPr="00472261" w:rsidRDefault="00CC32E5" w:rsidP="00472261">
            <w:pPr>
              <w:numPr>
                <w:ilvl w:val="0"/>
                <w:numId w:val="24"/>
              </w:numPr>
            </w:pPr>
            <w:r w:rsidRPr="00472261">
              <w:t>For both RRM measurement prediction and measurement event prediction: [RAN4]</w:t>
            </w:r>
          </w:p>
          <w:p w14:paraId="451EB16F" w14:textId="77777777" w:rsidR="0027501D" w:rsidRPr="00472261" w:rsidRDefault="00CC32E5" w:rsidP="00472261">
            <w:pPr>
              <w:numPr>
                <w:ilvl w:val="1"/>
                <w:numId w:val="24"/>
              </w:numPr>
            </w:pPr>
            <w:r w:rsidRPr="00472261">
              <w:t>Specify core requirements identified in study item phase</w:t>
            </w:r>
          </w:p>
          <w:p w14:paraId="30D026FF" w14:textId="2E31AE4E" w:rsidR="007D0C46" w:rsidRPr="00472261" w:rsidRDefault="00CC32E5" w:rsidP="00472261">
            <w:pPr>
              <w:numPr>
                <w:ilvl w:val="1"/>
                <w:numId w:val="24"/>
              </w:numPr>
              <w:rPr>
                <w:lang w:val="en-US"/>
              </w:rPr>
            </w:pPr>
            <w:r w:rsidRPr="00472261">
              <w:t>Specify LCM-related requirements, if any</w:t>
            </w:r>
          </w:p>
        </w:tc>
      </w:tr>
    </w:tbl>
    <w:p w14:paraId="61B23BD6" w14:textId="02839BAB" w:rsidR="00BC14AB" w:rsidRDefault="00472261" w:rsidP="00472261">
      <w:pPr>
        <w:spacing w:beforeLines="100" w:before="240"/>
      </w:pPr>
      <w:r>
        <w:rPr>
          <w:rFonts w:hint="eastAsia"/>
        </w:rPr>
        <w:lastRenderedPageBreak/>
        <w:t>I</w:t>
      </w:r>
      <w:r>
        <w:t xml:space="preserve">t’s FFS whether spatial domain prediction is supported. </w:t>
      </w:r>
      <w:r w:rsidR="00732F7F">
        <w:t>In RAN2#129</w:t>
      </w:r>
      <w:r w:rsidR="00BC14AB">
        <w:t>, RAN2 has agreed</w:t>
      </w:r>
      <w:r w:rsidR="00732F7F">
        <w:t xml:space="preserve"> that</w:t>
      </w:r>
      <w:r w:rsidR="00BC14AB">
        <w:t xml:space="preserve"> the temporal and frequency prediction will be considered as higher priority as following. </w:t>
      </w:r>
    </w:p>
    <w:tbl>
      <w:tblPr>
        <w:tblStyle w:val="ac"/>
        <w:tblW w:w="0" w:type="auto"/>
        <w:tblLook w:val="04A0" w:firstRow="1" w:lastRow="0" w:firstColumn="1" w:lastColumn="0" w:noHBand="0" w:noVBand="1"/>
      </w:tblPr>
      <w:tblGrid>
        <w:gridCol w:w="9629"/>
      </w:tblGrid>
      <w:tr w:rsidR="00BC14AB" w14:paraId="7DF0DE6D" w14:textId="77777777" w:rsidTr="00BC14AB">
        <w:tc>
          <w:tcPr>
            <w:tcW w:w="9629" w:type="dxa"/>
          </w:tcPr>
          <w:p w14:paraId="18FEB19F" w14:textId="79196BA8" w:rsidR="00BC14AB" w:rsidRDefault="00BC14AB" w:rsidP="00BC14AB">
            <w:pPr>
              <w:pStyle w:val="af6"/>
              <w:numPr>
                <w:ilvl w:val="0"/>
                <w:numId w:val="18"/>
              </w:numPr>
              <w:ind w:firstLineChars="0"/>
            </w:pPr>
            <w:r>
              <w:t xml:space="preserve">For now, temporal and frequency domain prediction will be considered with higher priority for detailed study (if needed).  </w:t>
            </w:r>
          </w:p>
        </w:tc>
      </w:tr>
    </w:tbl>
    <w:p w14:paraId="5FE74579" w14:textId="1874FEE6" w:rsidR="000907E6" w:rsidRDefault="000907E6" w:rsidP="000907E6">
      <w:pPr>
        <w:spacing w:beforeLines="100" w:before="240"/>
      </w:pPr>
      <w:r>
        <w:t>In RAN2#130, Although RAN2 agreed to study the spec impact of spatial domain prediction, t</w:t>
      </w:r>
      <w:r w:rsidRPr="00B458A3">
        <w:t>he scenario of intra-frequency spatial domain prediction (in cell dimension) is not considered by the UE-side model in 5G</w:t>
      </w:r>
      <w:r>
        <w:t xml:space="preserve"> as following,</w:t>
      </w:r>
    </w:p>
    <w:tbl>
      <w:tblPr>
        <w:tblStyle w:val="ac"/>
        <w:tblW w:w="0" w:type="auto"/>
        <w:tblLook w:val="04A0" w:firstRow="1" w:lastRow="0" w:firstColumn="1" w:lastColumn="0" w:noHBand="0" w:noVBand="1"/>
      </w:tblPr>
      <w:tblGrid>
        <w:gridCol w:w="9629"/>
      </w:tblGrid>
      <w:tr w:rsidR="000907E6" w14:paraId="5949C416" w14:textId="77777777" w:rsidTr="000907E6">
        <w:tc>
          <w:tcPr>
            <w:tcW w:w="9629" w:type="dxa"/>
          </w:tcPr>
          <w:p w14:paraId="7DF46A3D" w14:textId="77777777" w:rsidR="000907E6" w:rsidRPr="00B458A3" w:rsidRDefault="000907E6" w:rsidP="000907E6">
            <w:pPr>
              <w:pStyle w:val="af6"/>
              <w:numPr>
                <w:ilvl w:val="0"/>
                <w:numId w:val="18"/>
              </w:numPr>
              <w:ind w:firstLineChars="0"/>
            </w:pPr>
            <w:r w:rsidRPr="00B458A3">
              <w:t xml:space="preserve">The scenario of intra-frequency spatial domain prediction (in cell dimension) is not considered by the UE-side model in 5G. RAN2 assumes that a network-sided model requires no specification impacts.     Intra-frequency spatial domain prediction (in cell dimension) involves measuring one or more cells as input to the model to derive L3 filtered cell-level measurements </w:t>
            </w:r>
            <w:r>
              <w:t>for the same</w:t>
            </w:r>
            <w:r w:rsidRPr="00287054">
              <w:t xml:space="preserve"> time instance of </w:t>
            </w:r>
            <w:r w:rsidRPr="00B458A3">
              <w:t>another cell(s).</w:t>
            </w:r>
          </w:p>
          <w:p w14:paraId="02A0437D" w14:textId="0232C4A8" w:rsidR="000907E6" w:rsidRPr="000907E6" w:rsidRDefault="000907E6" w:rsidP="000907E6">
            <w:pPr>
              <w:pStyle w:val="af6"/>
              <w:numPr>
                <w:ilvl w:val="0"/>
                <w:numId w:val="18"/>
              </w:numPr>
              <w:ind w:firstLineChars="0"/>
            </w:pPr>
            <w:r w:rsidRPr="00B458A3">
              <w:t xml:space="preserve">The specification impact of intra-frequency spatial domain prediction in beam dimension will be studied by RAN2 for both UE-side and network-side model. </w:t>
            </w:r>
          </w:p>
        </w:tc>
      </w:tr>
    </w:tbl>
    <w:p w14:paraId="21B911BC" w14:textId="6543FA2C" w:rsidR="000907E6" w:rsidRDefault="00CA01D7" w:rsidP="000907E6">
      <w:pPr>
        <w:spacing w:beforeLines="100" w:before="240"/>
      </w:pPr>
      <w:r>
        <w:t xml:space="preserve">RAN1 only discussed and concluded intra cell beam prediction. Therefore, it could be possible to extend it for intra-cell RRM spatial domain prediction. But there is no any discussion about </w:t>
      </w:r>
      <w:r w:rsidR="000907E6">
        <w:t xml:space="preserve">the feasibility of inter-cell </w:t>
      </w:r>
      <w:r>
        <w:t xml:space="preserve">RRM </w:t>
      </w:r>
      <w:r w:rsidR="000907E6">
        <w:t>spatial domain prediction.</w:t>
      </w:r>
      <w:r>
        <w:t xml:space="preserve"> Considering RAN2 has agreed not consider spatial domain prediction for inter-cell scenario, and intra cell RRM spatial domain prediction can be further studied,</w:t>
      </w:r>
      <w:r w:rsidR="000907E6">
        <w:t xml:space="preserve"> </w:t>
      </w:r>
      <w:r>
        <w:t xml:space="preserve">therefore, in Rel-20 scope, </w:t>
      </w:r>
      <w:r w:rsidR="000907E6">
        <w:t xml:space="preserve">RRM prediction on spatial domain shall </w:t>
      </w:r>
      <w:r w:rsidR="00435F4F">
        <w:t xml:space="preserve">be </w:t>
      </w:r>
      <w:r w:rsidR="000907E6">
        <w:t>limited to intra-cell prediction.</w:t>
      </w:r>
    </w:p>
    <w:p w14:paraId="0D5F31FB" w14:textId="3CA661FF" w:rsidR="000907E6" w:rsidRPr="000907E6" w:rsidRDefault="000907E6" w:rsidP="00434CC7">
      <w:pPr>
        <w:rPr>
          <w:b/>
        </w:rPr>
      </w:pPr>
      <w:r>
        <w:rPr>
          <w:rFonts w:hint="eastAsia"/>
          <w:b/>
        </w:rPr>
        <w:t>P</w:t>
      </w:r>
      <w:r>
        <w:rPr>
          <w:b/>
        </w:rPr>
        <w:t xml:space="preserve">roposal </w:t>
      </w:r>
      <w:r w:rsidR="00F06C0F">
        <w:rPr>
          <w:b/>
        </w:rPr>
        <w:t>1</w:t>
      </w:r>
      <w:r>
        <w:rPr>
          <w:b/>
        </w:rPr>
        <w:t>: RRM prediction on spatial domain and L3 beam prediction is limited to intra-cell prediction.</w:t>
      </w:r>
    </w:p>
    <w:p w14:paraId="3DE1E3AC" w14:textId="560A41C9" w:rsidR="00472261" w:rsidRDefault="00435F4F" w:rsidP="000907E6">
      <w:pPr>
        <w:spacing w:beforeLines="100" w:before="240"/>
      </w:pPr>
      <w:r>
        <w:t xml:space="preserve">Regarding the </w:t>
      </w:r>
      <w:r w:rsidRPr="00F75877">
        <w:rPr>
          <w:i/>
          <w:iCs/>
        </w:rPr>
        <w:t xml:space="preserve">Note </w:t>
      </w:r>
      <w:r w:rsidR="00472261" w:rsidRPr="00F75877">
        <w:rPr>
          <w:i/>
          <w:iCs/>
        </w:rPr>
        <w:t>Network sided models can be concluded in RAN#108 after RAN2 discussions</w:t>
      </w:r>
      <w:r>
        <w:t>, there is no consensus in RAN2.</w:t>
      </w:r>
      <w:r w:rsidR="00472261">
        <w:t xml:space="preserve"> </w:t>
      </w:r>
    </w:p>
    <w:p w14:paraId="19D93FB5" w14:textId="2C4675F5" w:rsidR="00472261" w:rsidRDefault="00472261" w:rsidP="00472261">
      <w:pPr>
        <w:spacing w:beforeLines="100" w:before="240"/>
      </w:pPr>
      <w:r>
        <w:t xml:space="preserve">For RRM prediction of temporal domain case B, the goal is to reduce measurement by skipped measurement in temporal domain. We understand </w:t>
      </w:r>
      <w:r w:rsidR="00435F4F">
        <w:t xml:space="preserve">that </w:t>
      </w:r>
      <w:r>
        <w:t>only UE sided model is useful in this scenario. Because UE may still need the predicted measurement result on the skipped time instance. Some companies commented NW sided model can be used to reduce the RS signalling. However, we believe this is not feasible. Unlike BM, RS for RRM is cell specific rather than UE specific. Only if all the UEs in the serving cell and neighbour cells are capable to predict the cell level measurement results in the same pattern, the RS signalling can be reduced. If there is one UE cannot support AI/ML or not support the same prediction pattern, cell-specific RRM RS can’t be reduced. So, we believe it’s impossible for NW to reduce RS signalling by NW side model in temporal domain case B.</w:t>
      </w:r>
    </w:p>
    <w:p w14:paraId="3E6DB375" w14:textId="343F3DF4" w:rsidR="00472261" w:rsidRPr="006F18E3" w:rsidRDefault="00472261" w:rsidP="00472261">
      <w:pPr>
        <w:rPr>
          <w:b/>
        </w:rPr>
      </w:pPr>
      <w:r w:rsidRPr="006F18E3">
        <w:rPr>
          <w:b/>
        </w:rPr>
        <w:t xml:space="preserve">Observation </w:t>
      </w:r>
      <w:r>
        <w:rPr>
          <w:b/>
        </w:rPr>
        <w:t>1</w:t>
      </w:r>
      <w:r w:rsidRPr="006F18E3">
        <w:rPr>
          <w:b/>
        </w:rPr>
        <w:t xml:space="preserve">: NW-side model in temporal domain case B can neither reduce measurement nor reduce RS </w:t>
      </w:r>
      <w:r w:rsidR="00B0266D" w:rsidRPr="006F18E3">
        <w:rPr>
          <w:b/>
        </w:rPr>
        <w:t>signalling</w:t>
      </w:r>
      <w:r w:rsidRPr="006F18E3">
        <w:rPr>
          <w:b/>
        </w:rPr>
        <w:t>.</w:t>
      </w:r>
    </w:p>
    <w:p w14:paraId="118A6BE5" w14:textId="628AA72A" w:rsidR="00472261" w:rsidRDefault="00472261" w:rsidP="00472261">
      <w:pPr>
        <w:rPr>
          <w:b/>
        </w:rPr>
      </w:pPr>
      <w:r w:rsidRPr="00526E0D">
        <w:rPr>
          <w:b/>
        </w:rPr>
        <w:t xml:space="preserve">Proposal </w:t>
      </w:r>
      <w:r w:rsidR="00F06C0F">
        <w:rPr>
          <w:b/>
        </w:rPr>
        <w:t>2</w:t>
      </w:r>
      <w:r w:rsidRPr="00526E0D">
        <w:rPr>
          <w:b/>
        </w:rPr>
        <w:t xml:space="preserve">: </w:t>
      </w:r>
      <w:r>
        <w:rPr>
          <w:b/>
        </w:rPr>
        <w:t>NW</w:t>
      </w:r>
      <w:r w:rsidRPr="00526E0D">
        <w:rPr>
          <w:b/>
        </w:rPr>
        <w:t xml:space="preserve"> side</w:t>
      </w:r>
      <w:r>
        <w:rPr>
          <w:b/>
        </w:rPr>
        <w:t>d model is not supported</w:t>
      </w:r>
      <w:r w:rsidRPr="00526E0D">
        <w:rPr>
          <w:b/>
        </w:rPr>
        <w:t xml:space="preserve"> in </w:t>
      </w:r>
      <w:r>
        <w:rPr>
          <w:b/>
        </w:rPr>
        <w:t>temporal domain case B</w:t>
      </w:r>
      <w:r w:rsidRPr="00526E0D">
        <w:rPr>
          <w:b/>
        </w:rPr>
        <w:t xml:space="preserve">. </w:t>
      </w:r>
    </w:p>
    <w:p w14:paraId="3B649E9D" w14:textId="3F7C7CB2" w:rsidR="000907E6" w:rsidRDefault="00472261" w:rsidP="000907E6">
      <w:pPr>
        <w:spacing w:beforeLines="100" w:before="240"/>
      </w:pPr>
      <w:r>
        <w:t xml:space="preserve">Depending on </w:t>
      </w:r>
      <w:r w:rsidR="00B0266D">
        <w:t>mode input, t</w:t>
      </w:r>
      <w:r w:rsidR="000907E6">
        <w:t>hree sub use cases are supported for RRM prediction according to TR [1] as following,</w:t>
      </w:r>
    </w:p>
    <w:p w14:paraId="1E25BF3C" w14:textId="77777777" w:rsidR="000907E6" w:rsidRDefault="000907E6" w:rsidP="000907E6">
      <w:pPr>
        <w:ind w:left="251"/>
      </w:pPr>
      <w:bookmarkStart w:id="2" w:name="OLE_LINK8"/>
      <w:r>
        <w:t xml:space="preserve">Sub-use case 1: L1 beam-level measurement result(s) is predicted based on actual L1 beam-level measurement result(s) and then L3 cell-level measurement result is generated </w:t>
      </w:r>
    </w:p>
    <w:p w14:paraId="29261E3D" w14:textId="77777777" w:rsidR="000907E6" w:rsidRDefault="000907E6" w:rsidP="000907E6">
      <w:pPr>
        <w:ind w:left="251"/>
      </w:pPr>
      <w:r>
        <w:rPr>
          <w:rFonts w:hint="eastAsia"/>
        </w:rPr>
        <w:t>S</w:t>
      </w:r>
      <w:r>
        <w:t>ub-use case 2: L3 C</w:t>
      </w:r>
      <w:r w:rsidRPr="0099100A">
        <w:t>ell</w:t>
      </w:r>
      <w:r>
        <w:t>-</w:t>
      </w:r>
      <w:r w:rsidRPr="0099100A">
        <w:t xml:space="preserve">level </w:t>
      </w:r>
      <w:r>
        <w:t xml:space="preserve">measurement </w:t>
      </w:r>
      <w:r w:rsidRPr="0099100A">
        <w:t>result</w:t>
      </w:r>
      <w:r>
        <w:t>(</w:t>
      </w:r>
      <w:r w:rsidRPr="0099100A">
        <w:t>s</w:t>
      </w:r>
      <w:r>
        <w:t>) is predicted based on actual</w:t>
      </w:r>
      <w:r w:rsidRPr="0099100A">
        <w:t xml:space="preserve"> </w:t>
      </w:r>
      <w:r>
        <w:t xml:space="preserve">L3 </w:t>
      </w:r>
      <w:r w:rsidRPr="0099100A">
        <w:t>cell</w:t>
      </w:r>
      <w:r>
        <w:t>-</w:t>
      </w:r>
      <w:r w:rsidRPr="0099100A">
        <w:t>level</w:t>
      </w:r>
      <w:r>
        <w:t xml:space="preserve"> measurement</w:t>
      </w:r>
      <w:r w:rsidRPr="0099100A">
        <w:t xml:space="preserve"> result</w:t>
      </w:r>
      <w:r>
        <w:t>(</w:t>
      </w:r>
      <w:r w:rsidRPr="0099100A">
        <w:t>s</w:t>
      </w:r>
      <w:r>
        <w:t>)</w:t>
      </w:r>
    </w:p>
    <w:p w14:paraId="3662E1E7" w14:textId="77777777" w:rsidR="000907E6" w:rsidRDefault="000907E6" w:rsidP="000907E6">
      <w:pPr>
        <w:ind w:left="251"/>
      </w:pPr>
      <w:r>
        <w:rPr>
          <w:rFonts w:hint="eastAsia"/>
        </w:rPr>
        <w:lastRenderedPageBreak/>
        <w:t>S</w:t>
      </w:r>
      <w:r>
        <w:t>ub-use case 3: L3 C</w:t>
      </w:r>
      <w:r w:rsidRPr="0099100A">
        <w:t>ell</w:t>
      </w:r>
      <w:r>
        <w:t>-</w:t>
      </w:r>
      <w:r w:rsidRPr="0099100A">
        <w:t xml:space="preserve">level </w:t>
      </w:r>
      <w:r>
        <w:t xml:space="preserve">measurement </w:t>
      </w:r>
      <w:r w:rsidRPr="0099100A">
        <w:t>result</w:t>
      </w:r>
      <w:r>
        <w:t>(</w:t>
      </w:r>
      <w:r w:rsidRPr="0099100A">
        <w:t>s</w:t>
      </w:r>
      <w:r>
        <w:t>) is predicted</w:t>
      </w:r>
      <w:r w:rsidRPr="0099100A">
        <w:t xml:space="preserve"> based on</w:t>
      </w:r>
      <w:r>
        <w:t xml:space="preserve"> actual L1</w:t>
      </w:r>
      <w:r w:rsidRPr="0099100A">
        <w:t xml:space="preserve"> beam</w:t>
      </w:r>
      <w:r>
        <w:t>-</w:t>
      </w:r>
      <w:r w:rsidRPr="0099100A">
        <w:t xml:space="preserve">level </w:t>
      </w:r>
      <w:r>
        <w:t xml:space="preserve">measurement </w:t>
      </w:r>
      <w:r w:rsidRPr="0099100A">
        <w:t>result</w:t>
      </w:r>
      <w:r>
        <w:t>(</w:t>
      </w:r>
      <w:r w:rsidRPr="0099100A">
        <w:t>s</w:t>
      </w:r>
      <w:r>
        <w:t>)</w:t>
      </w:r>
    </w:p>
    <w:bookmarkEnd w:id="2"/>
    <w:p w14:paraId="330AC8BC" w14:textId="21F52F5B" w:rsidR="0071351B" w:rsidRDefault="005E6F08" w:rsidP="000907E6">
      <w:pPr>
        <w:spacing w:beforeLines="100" w:before="240"/>
      </w:pPr>
      <w:r>
        <w:t>T</w:t>
      </w:r>
      <w:r w:rsidRPr="00F2262E">
        <w:t>he inference input of sub use case 1</w:t>
      </w:r>
      <w:r>
        <w:t>, and 3</w:t>
      </w:r>
      <w:r w:rsidRPr="00F2262E">
        <w:t xml:space="preserve"> are L1 beam measurement results.</w:t>
      </w:r>
      <w:r>
        <w:t xml:space="preserve"> </w:t>
      </w:r>
      <w:r>
        <w:rPr>
          <w:rFonts w:hint="eastAsia"/>
        </w:rPr>
        <w:t>I</w:t>
      </w:r>
      <w:r>
        <w:t xml:space="preserve">n RAN2#130, RAN2 </w:t>
      </w:r>
      <w:r w:rsidR="0071351B">
        <w:t>discussed the issue, but</w:t>
      </w:r>
      <w:r>
        <w:t xml:space="preserve"> it’s </w:t>
      </w:r>
      <w:r w:rsidR="0071351B">
        <w:t xml:space="preserve">still </w:t>
      </w:r>
      <w:r>
        <w:t>FFS</w:t>
      </w:r>
      <w:r w:rsidR="0071351B">
        <w:t xml:space="preserve"> on</w:t>
      </w:r>
      <w:r>
        <w:t xml:space="preserve"> whether to support sub-case 1 and 3</w:t>
      </w:r>
      <w:r w:rsidR="0071351B">
        <w:t>.</w:t>
      </w:r>
    </w:p>
    <w:p w14:paraId="3FC3ACB6" w14:textId="77777777" w:rsidR="0071351B" w:rsidRPr="00F457F5" w:rsidRDefault="0071351B" w:rsidP="0071351B">
      <w:pPr>
        <w:pStyle w:val="Doc-text2"/>
        <w:pBdr>
          <w:top w:val="single" w:sz="4" w:space="1" w:color="auto"/>
          <w:left w:val="single" w:sz="4" w:space="4" w:color="auto"/>
          <w:bottom w:val="single" w:sz="4" w:space="1" w:color="auto"/>
          <w:right w:val="single" w:sz="4" w:space="4" w:color="auto"/>
        </w:pBdr>
        <w:rPr>
          <w:b/>
          <w:bCs/>
          <w:lang w:val="en-US"/>
        </w:rPr>
      </w:pPr>
      <w:r w:rsidRPr="00F457F5">
        <w:rPr>
          <w:b/>
          <w:bCs/>
          <w:lang w:val="en-US"/>
        </w:rPr>
        <w:t xml:space="preserve">Agreements </w:t>
      </w:r>
    </w:p>
    <w:p w14:paraId="50C5A8D8" w14:textId="77777777" w:rsidR="0071351B" w:rsidRDefault="0071351B" w:rsidP="0071351B">
      <w:pPr>
        <w:pStyle w:val="Doc-text2"/>
        <w:numPr>
          <w:ilvl w:val="0"/>
          <w:numId w:val="26"/>
        </w:numPr>
        <w:pBdr>
          <w:top w:val="single" w:sz="4" w:space="1" w:color="auto"/>
          <w:left w:val="single" w:sz="4" w:space="4" w:color="auto"/>
          <w:bottom w:val="single" w:sz="4" w:space="1" w:color="auto"/>
          <w:right w:val="single" w:sz="4" w:space="4" w:color="auto"/>
        </w:pBdr>
      </w:pPr>
      <w:r w:rsidRPr="00441E08">
        <w:t xml:space="preserve">For network-side RRM measurement prediction, the legacy RRM measurement configuration and RRM measurement reporting framework can be used. </w:t>
      </w:r>
      <w:r>
        <w:t xml:space="preserve">  For </w:t>
      </w:r>
      <w:r w:rsidRPr="007519EB">
        <w:t>L1-filtered beam-level RSRP</w:t>
      </w:r>
      <w:r>
        <w:t xml:space="preserve"> reporting can be configured by setting co-efficient to zero.   FFS if there are specification impacts to support subcase 1 and 3 (if supported) and interference for cell level prediction.  </w:t>
      </w:r>
    </w:p>
    <w:p w14:paraId="6329B79F" w14:textId="18B265B1" w:rsidR="000907E6" w:rsidRDefault="0071351B" w:rsidP="0071351B">
      <w:pPr>
        <w:spacing w:beforeLines="100" w:before="240"/>
      </w:pPr>
      <w:r w:rsidDel="0071351B">
        <w:t xml:space="preserve"> </w:t>
      </w:r>
      <w:r w:rsidR="000907E6">
        <w:t xml:space="preserve">Note the L1 beam for RRM is configured by </w:t>
      </w:r>
      <w:r w:rsidR="000907E6" w:rsidRPr="00D9577A">
        <w:rPr>
          <w:i/>
        </w:rPr>
        <w:t>CSI-RS-</w:t>
      </w:r>
      <w:proofErr w:type="spellStart"/>
      <w:r w:rsidR="000907E6" w:rsidRPr="00D9577A">
        <w:rPr>
          <w:i/>
        </w:rPr>
        <w:t>ResourceConfigMobility</w:t>
      </w:r>
      <w:proofErr w:type="spellEnd"/>
      <w:r w:rsidR="000907E6">
        <w:t xml:space="preserve">, which is different from the beam for beam management. Current CSI report framework </w:t>
      </w:r>
      <w:r w:rsidR="000907E6" w:rsidRPr="00F2262E">
        <w:t>doesn’t support report</w:t>
      </w:r>
      <w:r w:rsidR="000907E6">
        <w:t xml:space="preserve">ing </w:t>
      </w:r>
      <w:r w:rsidR="000907E6" w:rsidRPr="00F2262E">
        <w:t>L1 beam measurement result</w:t>
      </w:r>
      <w:r w:rsidR="000907E6">
        <w:t xml:space="preserve"> for RRM purpose</w:t>
      </w:r>
      <w:r w:rsidR="000907E6" w:rsidRPr="00F2262E">
        <w:t xml:space="preserve">. </w:t>
      </w:r>
      <w:r w:rsidR="000907E6">
        <w:t xml:space="preserve">Furthermore, RRM prediction may require </w:t>
      </w:r>
      <w:proofErr w:type="spellStart"/>
      <w:r w:rsidR="000907E6">
        <w:t>neighbor</w:t>
      </w:r>
      <w:proofErr w:type="spellEnd"/>
      <w:r w:rsidR="000907E6">
        <w:t xml:space="preserve"> cell’s L1 beam measurement result as model input. </w:t>
      </w:r>
      <w:r>
        <w:t>But c</w:t>
      </w:r>
      <w:r w:rsidR="000907E6">
        <w:t>urrent CSI report framework only support reporting serving cell’s L1 beam measurement result.</w:t>
      </w:r>
    </w:p>
    <w:p w14:paraId="527647EC" w14:textId="77777777" w:rsidR="000907E6" w:rsidRDefault="000907E6" w:rsidP="000907E6">
      <w:pPr>
        <w:spacing w:beforeLines="100" w:before="240"/>
      </w:pPr>
      <w:r>
        <w:t>I</w:t>
      </w:r>
      <w:r w:rsidRPr="00F2262E">
        <w:t>t’s up to UE how to measure the RRM L1 beam within the require</w:t>
      </w:r>
      <w:r>
        <w:t>d latency</w:t>
      </w:r>
      <w:r w:rsidRPr="00F2262E">
        <w:t>, i.e. by what periodicity</w:t>
      </w:r>
      <w:r>
        <w:t xml:space="preserve"> filtering</w:t>
      </w:r>
      <w:r w:rsidRPr="00F2262E">
        <w:t>. NW side model may require L1 beam measurement with fixed periodicity as input.</w:t>
      </w:r>
      <w:r>
        <w:t xml:space="preserve"> It’s new requirement for UE measurement, which is impossible to apply from UE point of view. Furthermore, it’s up to UE how to perform the L1 filtering. UEs may apply different L1 filtering method. NW is not aware which L1 filtering is applied by UE. The inference accuracy may be poor without such information.</w:t>
      </w:r>
    </w:p>
    <w:p w14:paraId="1EB1F790" w14:textId="77777777" w:rsidR="000907E6" w:rsidRDefault="000907E6" w:rsidP="000907E6">
      <w:pPr>
        <w:spacing w:beforeLines="50" w:before="120"/>
      </w:pPr>
      <w:r w:rsidRPr="00D702A2">
        <w:rPr>
          <w:rFonts w:hint="eastAsia"/>
        </w:rPr>
        <w:t>A</w:t>
      </w:r>
      <w:r w:rsidRPr="00D702A2">
        <w:t xml:space="preserve">s discussed above, </w:t>
      </w:r>
      <w:r>
        <w:t>new report signalling is required to report L1 beam measurement result. New requirement on UE measurement is needed to align with the model input interval. UE may also need to report how L1 filtering is done. T</w:t>
      </w:r>
      <w:r w:rsidRPr="00D702A2">
        <w:t>he spec impact is huge to support L1 beam as model input, i.e. sub-case 1 or 3, for NW sided model.</w:t>
      </w:r>
    </w:p>
    <w:p w14:paraId="2C730616" w14:textId="0BAECD25" w:rsidR="000907E6" w:rsidRDefault="000907E6" w:rsidP="000907E6">
      <w:pPr>
        <w:spacing w:beforeLines="50" w:before="120"/>
        <w:rPr>
          <w:b/>
        </w:rPr>
      </w:pPr>
      <w:r w:rsidRPr="0077497F">
        <w:rPr>
          <w:rFonts w:hint="eastAsia"/>
          <w:b/>
        </w:rPr>
        <w:t>O</w:t>
      </w:r>
      <w:r w:rsidRPr="0077497F">
        <w:rPr>
          <w:b/>
        </w:rPr>
        <w:t xml:space="preserve">bservation </w:t>
      </w:r>
      <w:r w:rsidR="00B0266D">
        <w:rPr>
          <w:b/>
        </w:rPr>
        <w:t>2</w:t>
      </w:r>
      <w:r w:rsidRPr="0077497F">
        <w:rPr>
          <w:b/>
        </w:rPr>
        <w:t xml:space="preserve">: </w:t>
      </w:r>
      <w:r>
        <w:rPr>
          <w:b/>
        </w:rPr>
        <w:t>H</w:t>
      </w:r>
      <w:r w:rsidRPr="0077497F">
        <w:rPr>
          <w:b/>
        </w:rPr>
        <w:t xml:space="preserve">uge spec impact is </w:t>
      </w:r>
      <w:r>
        <w:rPr>
          <w:b/>
        </w:rPr>
        <w:t>foreseen</w:t>
      </w:r>
      <w:r w:rsidRPr="0077497F">
        <w:rPr>
          <w:b/>
        </w:rPr>
        <w:t xml:space="preserve"> to support L1 beam as model input for NW sided model</w:t>
      </w:r>
      <w:r>
        <w:rPr>
          <w:b/>
        </w:rPr>
        <w:t xml:space="preserve">, i.e. sub case 1 and </w:t>
      </w:r>
      <w:r w:rsidR="005E6F08">
        <w:rPr>
          <w:b/>
        </w:rPr>
        <w:t>3</w:t>
      </w:r>
      <w:r>
        <w:rPr>
          <w:b/>
        </w:rPr>
        <w:t xml:space="preserve">, including </w:t>
      </w:r>
    </w:p>
    <w:p w14:paraId="53BD4B5D" w14:textId="77777777" w:rsidR="000907E6" w:rsidRPr="0077497F" w:rsidRDefault="000907E6" w:rsidP="000907E6">
      <w:pPr>
        <w:pStyle w:val="af6"/>
        <w:numPr>
          <w:ilvl w:val="0"/>
          <w:numId w:val="23"/>
        </w:numPr>
        <w:spacing w:beforeLines="50" w:before="120"/>
        <w:ind w:firstLineChars="0"/>
        <w:rPr>
          <w:b/>
          <w:sz w:val="22"/>
          <w:szCs w:val="22"/>
        </w:rPr>
      </w:pPr>
      <w:r w:rsidRPr="0077497F">
        <w:rPr>
          <w:b/>
          <w:sz w:val="22"/>
          <w:szCs w:val="22"/>
        </w:rPr>
        <w:t xml:space="preserve">new signalling to report L1 beam measurement result </w:t>
      </w:r>
      <w:r>
        <w:rPr>
          <w:b/>
          <w:sz w:val="22"/>
          <w:szCs w:val="22"/>
        </w:rPr>
        <w:t>of serving and neighbour cell</w:t>
      </w:r>
      <w:r w:rsidRPr="00D9577A">
        <w:rPr>
          <w:b/>
          <w:sz w:val="22"/>
          <w:szCs w:val="22"/>
        </w:rPr>
        <w:t xml:space="preserve"> </w:t>
      </w:r>
      <w:r w:rsidRPr="0077497F">
        <w:rPr>
          <w:b/>
          <w:sz w:val="22"/>
          <w:szCs w:val="22"/>
        </w:rPr>
        <w:t>for RRM</w:t>
      </w:r>
      <w:r>
        <w:rPr>
          <w:b/>
          <w:sz w:val="22"/>
          <w:szCs w:val="22"/>
        </w:rPr>
        <w:t xml:space="preserve">, as current L1 beam for RRM is configured by </w:t>
      </w:r>
      <w:r w:rsidRPr="00181A4D">
        <w:rPr>
          <w:b/>
          <w:bCs/>
          <w:i/>
        </w:rPr>
        <w:t>CSI-RS-</w:t>
      </w:r>
      <w:proofErr w:type="spellStart"/>
      <w:r w:rsidRPr="00181A4D">
        <w:rPr>
          <w:b/>
          <w:bCs/>
          <w:i/>
        </w:rPr>
        <w:t>ResourceConfigMobility</w:t>
      </w:r>
      <w:proofErr w:type="spellEnd"/>
      <w:r w:rsidRPr="00181A4D">
        <w:rPr>
          <w:b/>
          <w:bCs/>
          <w:i/>
        </w:rPr>
        <w:t>,</w:t>
      </w:r>
      <w:r w:rsidRPr="00181A4D">
        <w:rPr>
          <w:b/>
          <w:bCs/>
          <w:iCs/>
        </w:rPr>
        <w:t xml:space="preserve"> rather than using CSI framework</w:t>
      </w:r>
    </w:p>
    <w:p w14:paraId="200112AB" w14:textId="77777777" w:rsidR="000907E6" w:rsidRPr="0077497F" w:rsidRDefault="000907E6" w:rsidP="000907E6">
      <w:pPr>
        <w:pStyle w:val="af6"/>
        <w:numPr>
          <w:ilvl w:val="0"/>
          <w:numId w:val="23"/>
        </w:numPr>
        <w:spacing w:beforeLines="50" w:before="120"/>
        <w:ind w:firstLineChars="0"/>
        <w:rPr>
          <w:b/>
          <w:sz w:val="22"/>
          <w:szCs w:val="22"/>
        </w:rPr>
      </w:pPr>
      <w:r w:rsidRPr="0077497F">
        <w:rPr>
          <w:b/>
          <w:sz w:val="22"/>
          <w:szCs w:val="22"/>
        </w:rPr>
        <w:t>new requirement on UE measurement</w:t>
      </w:r>
      <w:r>
        <w:rPr>
          <w:b/>
          <w:sz w:val="22"/>
          <w:szCs w:val="22"/>
        </w:rPr>
        <w:t xml:space="preserve"> with potential RAN4 impact</w:t>
      </w:r>
    </w:p>
    <w:p w14:paraId="6435E277" w14:textId="77777777" w:rsidR="000907E6" w:rsidRPr="0077497F" w:rsidRDefault="000907E6" w:rsidP="000907E6">
      <w:pPr>
        <w:pStyle w:val="af6"/>
        <w:numPr>
          <w:ilvl w:val="0"/>
          <w:numId w:val="23"/>
        </w:numPr>
        <w:spacing w:beforeLines="50" w:before="120"/>
        <w:ind w:firstLineChars="0"/>
        <w:rPr>
          <w:b/>
          <w:sz w:val="22"/>
          <w:szCs w:val="22"/>
        </w:rPr>
      </w:pPr>
      <w:r w:rsidRPr="0077497F">
        <w:rPr>
          <w:rFonts w:eastAsiaTheme="minorEastAsia" w:hint="eastAsia"/>
          <w:b/>
          <w:sz w:val="22"/>
          <w:szCs w:val="22"/>
          <w:lang w:eastAsia="zh-CN"/>
        </w:rPr>
        <w:t>n</w:t>
      </w:r>
      <w:r w:rsidRPr="0077497F">
        <w:rPr>
          <w:rFonts w:eastAsiaTheme="minorEastAsia"/>
          <w:b/>
          <w:sz w:val="22"/>
          <w:szCs w:val="22"/>
          <w:lang w:eastAsia="zh-CN"/>
        </w:rPr>
        <w:t>ew signalling to report how L1 filtering is done</w:t>
      </w:r>
      <w:r>
        <w:rPr>
          <w:rFonts w:eastAsiaTheme="minorEastAsia"/>
          <w:b/>
          <w:sz w:val="22"/>
          <w:szCs w:val="22"/>
          <w:lang w:eastAsia="zh-CN"/>
        </w:rPr>
        <w:t>, which is now completely up to UE implementation</w:t>
      </w:r>
    </w:p>
    <w:p w14:paraId="023DDFDA" w14:textId="0EF3FF16" w:rsidR="000907E6" w:rsidRPr="00D702A2" w:rsidRDefault="000907E6" w:rsidP="000907E6">
      <w:pPr>
        <w:spacing w:beforeLines="50" w:before="120"/>
      </w:pPr>
      <w:r>
        <w:rPr>
          <w:rFonts w:hint="eastAsia"/>
        </w:rPr>
        <w:t>T</w:t>
      </w:r>
      <w:r>
        <w:t>herefore, we propose to only support s</w:t>
      </w:r>
      <w:r w:rsidRPr="0077497F">
        <w:t xml:space="preserve">ub-case 2, i.e. L3 cell level measurement results as model input, </w:t>
      </w:r>
      <w:r w:rsidR="0071351B">
        <w:t xml:space="preserve">which </w:t>
      </w:r>
      <w:r w:rsidRPr="0077497F">
        <w:t xml:space="preserve">is </w:t>
      </w:r>
      <w:r w:rsidR="0071351B">
        <w:t>use</w:t>
      </w:r>
      <w:r w:rsidR="0071351B">
        <w:rPr>
          <w:rFonts w:hint="eastAsia"/>
        </w:rPr>
        <w:t>d</w:t>
      </w:r>
      <w:r w:rsidRPr="0077497F">
        <w:t xml:space="preserve"> for NW sided model in RRM prediction.</w:t>
      </w:r>
    </w:p>
    <w:p w14:paraId="1AC161E6" w14:textId="418DA2EB" w:rsidR="000907E6" w:rsidRDefault="000907E6" w:rsidP="000907E6">
      <w:pPr>
        <w:spacing w:beforeLines="50" w:before="120"/>
        <w:rPr>
          <w:b/>
        </w:rPr>
      </w:pPr>
      <w:r w:rsidRPr="00F2262E">
        <w:rPr>
          <w:b/>
        </w:rPr>
        <w:t>Proposal</w:t>
      </w:r>
      <w:r>
        <w:rPr>
          <w:b/>
        </w:rPr>
        <w:t xml:space="preserve"> </w:t>
      </w:r>
      <w:r w:rsidR="00F06C0F">
        <w:rPr>
          <w:b/>
        </w:rPr>
        <w:t>3</w:t>
      </w:r>
      <w:r w:rsidRPr="00F2262E">
        <w:rPr>
          <w:b/>
        </w:rPr>
        <w:t xml:space="preserve">: </w:t>
      </w:r>
      <w:r>
        <w:rPr>
          <w:b/>
        </w:rPr>
        <w:t>L1 beam measurement result as model input</w:t>
      </w:r>
      <w:r w:rsidRPr="00F2262E">
        <w:rPr>
          <w:b/>
        </w:rPr>
        <w:t xml:space="preserve"> is </w:t>
      </w:r>
      <w:r>
        <w:rPr>
          <w:b/>
        </w:rPr>
        <w:t xml:space="preserve">not </w:t>
      </w:r>
      <w:r w:rsidRPr="00F2262E">
        <w:rPr>
          <w:b/>
        </w:rPr>
        <w:t xml:space="preserve">supported </w:t>
      </w:r>
      <w:r>
        <w:rPr>
          <w:b/>
        </w:rPr>
        <w:t>for</w:t>
      </w:r>
      <w:r w:rsidRPr="00F2262E">
        <w:rPr>
          <w:b/>
        </w:rPr>
        <w:t xml:space="preserve"> NW sided model</w:t>
      </w:r>
      <w:r>
        <w:rPr>
          <w:b/>
        </w:rPr>
        <w:t xml:space="preserve"> in RRM prediction and L3 beam prediction</w:t>
      </w:r>
      <w:r w:rsidRPr="00F2262E">
        <w:rPr>
          <w:b/>
        </w:rPr>
        <w:t>.</w:t>
      </w:r>
    </w:p>
    <w:p w14:paraId="3B3DC858" w14:textId="50EAAB27" w:rsidR="00A61CFB" w:rsidRPr="00F75877" w:rsidRDefault="00A61CFB" w:rsidP="00A61CFB">
      <w:pPr>
        <w:overflowPunct/>
        <w:autoSpaceDE/>
        <w:autoSpaceDN/>
        <w:adjustRightInd/>
        <w:spacing w:after="0" w:line="240" w:lineRule="auto"/>
        <w:jc w:val="left"/>
        <w:textAlignment w:val="auto"/>
        <w:rPr>
          <w:color w:val="1C1F23"/>
          <w:szCs w:val="22"/>
          <w:shd w:val="clear" w:color="auto" w:fill="FFFFFF"/>
          <w:lang w:val="en-US"/>
        </w:rPr>
      </w:pPr>
      <w:r w:rsidRPr="00F75877">
        <w:rPr>
          <w:color w:val="1C1F23"/>
          <w:szCs w:val="22"/>
          <w:shd w:val="clear" w:color="auto" w:fill="FFFFFF"/>
          <w:lang w:val="en-US"/>
        </w:rPr>
        <w:t>Due to time constraints, RAN4 has not reached a conclusion on testability and interoperability aspects in this study item, with several issues remaining unresolved, including but not limited to prediction consistency in the time domain, generalization capability, LCM-related testability concerns, and test goal definition. These aspects require further investigation by RAN4. Additionally, the previously</w:t>
      </w:r>
      <w:r>
        <w:rPr>
          <w:color w:val="1C1F23"/>
          <w:szCs w:val="22"/>
          <w:shd w:val="clear" w:color="auto" w:fill="FFFFFF"/>
          <w:lang w:val="en-US"/>
        </w:rPr>
        <w:t xml:space="preserve"> </w:t>
      </w:r>
      <w:r w:rsidRPr="00F75877">
        <w:rPr>
          <w:color w:val="1C1F23"/>
          <w:szCs w:val="22"/>
          <w:shd w:val="clear" w:color="auto" w:fill="FFFFFF"/>
          <w:lang w:val="en-US"/>
        </w:rPr>
        <w:t xml:space="preserve">endorsed agreement lacked performance requirements and corresponding test cases. To address these critical gaps, it is recommended to refine the RAN4 study objectives accordingly. </w:t>
      </w:r>
    </w:p>
    <w:p w14:paraId="4C3B99D5" w14:textId="77777777" w:rsidR="00A61CFB" w:rsidRPr="00A61CFB" w:rsidRDefault="00A61CFB" w:rsidP="00A61CFB">
      <w:pPr>
        <w:overflowPunct/>
        <w:autoSpaceDE/>
        <w:autoSpaceDN/>
        <w:adjustRightInd/>
        <w:spacing w:after="0" w:line="240" w:lineRule="auto"/>
        <w:jc w:val="left"/>
        <w:textAlignment w:val="auto"/>
        <w:rPr>
          <w:rFonts w:ascii="Segoe UI" w:hAnsi="Segoe UI" w:cs="Segoe UI"/>
          <w:color w:val="1C1F23"/>
          <w:sz w:val="27"/>
          <w:szCs w:val="27"/>
          <w:shd w:val="clear" w:color="auto" w:fill="FFFFFF"/>
          <w:lang w:val="en-US"/>
        </w:rPr>
      </w:pPr>
    </w:p>
    <w:p w14:paraId="369D4974" w14:textId="77777777" w:rsidR="005362C4" w:rsidRDefault="005362C4" w:rsidP="005362C4">
      <w:pPr>
        <w:spacing w:beforeLines="50" w:before="120"/>
        <w:rPr>
          <w:b/>
        </w:rPr>
      </w:pPr>
      <w:r w:rsidRPr="00C73816">
        <w:rPr>
          <w:b/>
        </w:rPr>
        <w:lastRenderedPageBreak/>
        <w:t xml:space="preserve">Proposal 4: The objectives for RAN4 </w:t>
      </w:r>
      <w:r>
        <w:rPr>
          <w:b/>
        </w:rPr>
        <w:t>can be updated as following</w:t>
      </w:r>
      <w:r w:rsidRPr="00C73816">
        <w:rPr>
          <w:b/>
        </w:rPr>
        <w:t>:</w:t>
      </w:r>
    </w:p>
    <w:p w14:paraId="5976CB2C" w14:textId="69EA373A" w:rsidR="00095353" w:rsidRPr="00F75877" w:rsidRDefault="00095353" w:rsidP="00095353">
      <w:pPr>
        <w:numPr>
          <w:ilvl w:val="0"/>
          <w:numId w:val="27"/>
        </w:numPr>
        <w:spacing w:after="0" w:line="240" w:lineRule="auto"/>
        <w:jc w:val="left"/>
        <w:rPr>
          <w:b/>
        </w:rPr>
      </w:pPr>
      <w:r w:rsidRPr="00F75877">
        <w:rPr>
          <w:rFonts w:eastAsia="Batang"/>
          <w:b/>
          <w:szCs w:val="24"/>
          <w:lang w:eastAsia="x-none"/>
        </w:rPr>
        <w:t>Core requirements for</w:t>
      </w:r>
      <w:r w:rsidRPr="00F75877">
        <w:rPr>
          <w:b/>
        </w:rPr>
        <w:t xml:space="preserve"> both RRM measurement prediction and measurement event prediction</w:t>
      </w:r>
      <w:r w:rsidRPr="00F75877">
        <w:rPr>
          <w:rFonts w:eastAsia="Batang"/>
          <w:b/>
          <w:szCs w:val="24"/>
          <w:lang w:eastAsia="x-none"/>
        </w:rPr>
        <w:t xml:space="preserve"> [RAN4]:</w:t>
      </w:r>
    </w:p>
    <w:p w14:paraId="7F72AA1B" w14:textId="18A47A60" w:rsidR="00095353" w:rsidRPr="00F75877" w:rsidRDefault="00095353" w:rsidP="00F75877">
      <w:pPr>
        <w:numPr>
          <w:ilvl w:val="1"/>
          <w:numId w:val="27"/>
        </w:numPr>
        <w:spacing w:beforeLines="50" w:before="120" w:afterLines="50" w:line="240" w:lineRule="auto"/>
        <w:ind w:left="1434" w:hanging="357"/>
        <w:jc w:val="left"/>
        <w:rPr>
          <w:rFonts w:eastAsia="Batang"/>
          <w:b/>
          <w:szCs w:val="24"/>
          <w:lang w:eastAsia="x-none"/>
        </w:rPr>
      </w:pPr>
      <w:r w:rsidRPr="00F75877">
        <w:rPr>
          <w:rFonts w:eastAsia="Batang"/>
          <w:b/>
          <w:szCs w:val="24"/>
          <w:lang w:eastAsia="x-none"/>
        </w:rPr>
        <w:t xml:space="preserve">Evaluate </w:t>
      </w:r>
      <w:r w:rsidR="007716FE" w:rsidRPr="00F75877">
        <w:rPr>
          <w:rFonts w:eastAsia="Batang"/>
          <w:b/>
          <w:szCs w:val="24"/>
          <w:lang w:eastAsia="x-none"/>
        </w:rPr>
        <w:t xml:space="preserve">RAN4 testability </w:t>
      </w:r>
      <w:r w:rsidRPr="00F75877">
        <w:rPr>
          <w:rFonts w:eastAsia="Batang"/>
          <w:b/>
          <w:szCs w:val="24"/>
          <w:lang w:eastAsia="x-none"/>
        </w:rPr>
        <w:t>and interoperability for AI/ML based mobility case</w:t>
      </w:r>
    </w:p>
    <w:p w14:paraId="3B42429A" w14:textId="77777777" w:rsidR="00E817DF" w:rsidRPr="00F75877" w:rsidRDefault="00E817DF" w:rsidP="00F75877">
      <w:pPr>
        <w:numPr>
          <w:ilvl w:val="1"/>
          <w:numId w:val="27"/>
        </w:numPr>
        <w:spacing w:beforeLines="50" w:before="120" w:afterLines="50" w:line="240" w:lineRule="auto"/>
        <w:ind w:left="1434" w:hanging="357"/>
        <w:jc w:val="left"/>
        <w:rPr>
          <w:rFonts w:eastAsia="Batang"/>
          <w:b/>
          <w:szCs w:val="24"/>
          <w:lang w:eastAsia="x-none"/>
        </w:rPr>
      </w:pPr>
      <w:r w:rsidRPr="00F75877">
        <w:rPr>
          <w:rFonts w:eastAsia="Batang"/>
          <w:b/>
          <w:szCs w:val="24"/>
          <w:lang w:eastAsia="x-none"/>
        </w:rPr>
        <w:t>Specify core requirements identified in study item phase</w:t>
      </w:r>
    </w:p>
    <w:p w14:paraId="26DAC84D" w14:textId="7B4639B9" w:rsidR="00E67F14" w:rsidRPr="00F75877" w:rsidRDefault="00E817DF" w:rsidP="00F75877">
      <w:pPr>
        <w:numPr>
          <w:ilvl w:val="1"/>
          <w:numId w:val="27"/>
        </w:numPr>
        <w:spacing w:beforeLines="50" w:before="120" w:afterLines="50" w:line="240" w:lineRule="auto"/>
        <w:ind w:left="1434" w:hanging="357"/>
        <w:jc w:val="left"/>
        <w:rPr>
          <w:rFonts w:eastAsia="Batang"/>
          <w:b/>
          <w:szCs w:val="24"/>
          <w:lang w:eastAsia="x-none"/>
        </w:rPr>
      </w:pPr>
      <w:r w:rsidRPr="00F75877">
        <w:rPr>
          <w:rFonts w:eastAsia="Batang"/>
          <w:b/>
          <w:szCs w:val="24"/>
          <w:lang w:eastAsia="x-none"/>
        </w:rPr>
        <w:t>Specify LCM-related requirements, if any</w:t>
      </w:r>
      <w:r w:rsidRPr="004074BA" w:rsidDel="00E817DF">
        <w:rPr>
          <w:rFonts w:eastAsia="Batang"/>
          <w:b/>
          <w:szCs w:val="24"/>
          <w:lang w:eastAsia="x-none"/>
        </w:rPr>
        <w:t xml:space="preserve"> </w:t>
      </w:r>
    </w:p>
    <w:p w14:paraId="3969EBCA" w14:textId="240437F3" w:rsidR="00095353" w:rsidRPr="00F75877" w:rsidRDefault="004C565E" w:rsidP="00F75877">
      <w:pPr>
        <w:numPr>
          <w:ilvl w:val="0"/>
          <w:numId w:val="27"/>
        </w:numPr>
        <w:spacing w:after="0" w:line="240" w:lineRule="auto"/>
        <w:jc w:val="left"/>
        <w:rPr>
          <w:rFonts w:eastAsia="Batang"/>
          <w:b/>
          <w:szCs w:val="24"/>
          <w:lang w:eastAsia="x-none"/>
        </w:rPr>
      </w:pPr>
      <w:r w:rsidRPr="00F75877">
        <w:rPr>
          <w:rFonts w:eastAsia="Batang"/>
          <w:b/>
          <w:szCs w:val="24"/>
          <w:lang w:eastAsia="x-none"/>
        </w:rPr>
        <w:t>P</w:t>
      </w:r>
      <w:r w:rsidR="00CB3691" w:rsidRPr="00F75877">
        <w:rPr>
          <w:rFonts w:eastAsia="Batang"/>
          <w:b/>
          <w:szCs w:val="24"/>
          <w:lang w:eastAsia="x-none"/>
        </w:rPr>
        <w:t xml:space="preserve">erformance requirements and test cases </w:t>
      </w:r>
      <w:r w:rsidRPr="00F75877">
        <w:rPr>
          <w:rFonts w:eastAsia="Batang"/>
          <w:b/>
          <w:szCs w:val="24"/>
          <w:lang w:eastAsia="x-none"/>
        </w:rPr>
        <w:t>for</w:t>
      </w:r>
      <w:r w:rsidRPr="00F75877">
        <w:rPr>
          <w:b/>
        </w:rPr>
        <w:t xml:space="preserve"> both RRM measurement prediction and measurement event prediction</w:t>
      </w:r>
      <w:r w:rsidR="004074BA" w:rsidRPr="00F75877">
        <w:rPr>
          <w:b/>
        </w:rPr>
        <w:t xml:space="preserve"> </w:t>
      </w:r>
      <w:r w:rsidRPr="00F75877">
        <w:rPr>
          <w:rFonts w:eastAsia="Batang"/>
          <w:b/>
          <w:szCs w:val="24"/>
          <w:lang w:eastAsia="x-none"/>
        </w:rPr>
        <w:t>[RAN4]</w:t>
      </w:r>
    </w:p>
    <w:p w14:paraId="1662BD9E" w14:textId="77777777" w:rsidR="00DA44DE" w:rsidRPr="00127997" w:rsidRDefault="00DA44DE" w:rsidP="00DA44DE">
      <w:pPr>
        <w:pStyle w:val="1"/>
        <w:jc w:val="left"/>
        <w:rPr>
          <w:rFonts w:ascii="Times New Roman" w:hAnsi="Times New Roman"/>
        </w:rPr>
      </w:pPr>
      <w:r w:rsidRPr="00127997">
        <w:rPr>
          <w:rFonts w:ascii="Times New Roman" w:hAnsi="Times New Roman"/>
        </w:rPr>
        <w:t>Conclusions</w:t>
      </w:r>
    </w:p>
    <w:p w14:paraId="058160A3" w14:textId="509A34D3" w:rsidR="00764848" w:rsidRDefault="00364AA7" w:rsidP="00764848">
      <w:pPr>
        <w:spacing w:afterLines="50" w:line="240" w:lineRule="auto"/>
        <w:jc w:val="left"/>
      </w:pPr>
      <w:r w:rsidRPr="00127997">
        <w:t xml:space="preserve">According to the </w:t>
      </w:r>
      <w:r w:rsidR="00434CC7">
        <w:t>discussion</w:t>
      </w:r>
      <w:r w:rsidRPr="00127997">
        <w:t xml:space="preserve"> above, we have the following proposals:</w:t>
      </w:r>
    </w:p>
    <w:p w14:paraId="779E0B78" w14:textId="70F5D36D" w:rsidR="00B0266D" w:rsidRPr="000907E6" w:rsidRDefault="00B0266D" w:rsidP="00B0266D">
      <w:pPr>
        <w:rPr>
          <w:b/>
        </w:rPr>
      </w:pPr>
      <w:bookmarkStart w:id="3" w:name="_Toc502437832"/>
      <w:r>
        <w:rPr>
          <w:rFonts w:hint="eastAsia"/>
          <w:b/>
        </w:rPr>
        <w:t>P</w:t>
      </w:r>
      <w:r>
        <w:rPr>
          <w:b/>
        </w:rPr>
        <w:t xml:space="preserve">roposal </w:t>
      </w:r>
      <w:r w:rsidR="00F06C0F">
        <w:rPr>
          <w:b/>
        </w:rPr>
        <w:t>1</w:t>
      </w:r>
      <w:r>
        <w:rPr>
          <w:b/>
        </w:rPr>
        <w:t>: RRM prediction on spatial domain and L3 beam prediction is limited to intra-cell prediction.</w:t>
      </w:r>
    </w:p>
    <w:p w14:paraId="052AFB1A" w14:textId="77777777" w:rsidR="00B0266D" w:rsidRPr="006F18E3" w:rsidRDefault="00B0266D" w:rsidP="00B0266D">
      <w:pPr>
        <w:rPr>
          <w:b/>
        </w:rPr>
      </w:pPr>
      <w:r w:rsidRPr="006F18E3">
        <w:rPr>
          <w:b/>
        </w:rPr>
        <w:t xml:space="preserve">Observation </w:t>
      </w:r>
      <w:r>
        <w:rPr>
          <w:b/>
        </w:rPr>
        <w:t>1</w:t>
      </w:r>
      <w:r w:rsidRPr="006F18E3">
        <w:rPr>
          <w:b/>
        </w:rPr>
        <w:t>: NW-side model in temporal domain case B can neither reduce measurement nor reduce RS signalling.</w:t>
      </w:r>
    </w:p>
    <w:p w14:paraId="5CEFB556" w14:textId="21BCE713" w:rsidR="00B0266D" w:rsidRDefault="00B0266D" w:rsidP="00B0266D">
      <w:pPr>
        <w:rPr>
          <w:b/>
        </w:rPr>
      </w:pPr>
      <w:r w:rsidRPr="00526E0D">
        <w:rPr>
          <w:b/>
        </w:rPr>
        <w:t xml:space="preserve">Proposal </w:t>
      </w:r>
      <w:r w:rsidR="00F06C0F">
        <w:rPr>
          <w:b/>
        </w:rPr>
        <w:t>2</w:t>
      </w:r>
      <w:r w:rsidRPr="00526E0D">
        <w:rPr>
          <w:b/>
        </w:rPr>
        <w:t xml:space="preserve">: </w:t>
      </w:r>
      <w:r>
        <w:rPr>
          <w:b/>
        </w:rPr>
        <w:t>NW</w:t>
      </w:r>
      <w:r w:rsidRPr="00526E0D">
        <w:rPr>
          <w:b/>
        </w:rPr>
        <w:t xml:space="preserve"> side</w:t>
      </w:r>
      <w:r>
        <w:rPr>
          <w:b/>
        </w:rPr>
        <w:t>d model is not supported</w:t>
      </w:r>
      <w:r w:rsidRPr="00526E0D">
        <w:rPr>
          <w:b/>
        </w:rPr>
        <w:t xml:space="preserve"> in </w:t>
      </w:r>
      <w:r>
        <w:rPr>
          <w:b/>
        </w:rPr>
        <w:t>temporal domain case B</w:t>
      </w:r>
      <w:r w:rsidRPr="00526E0D">
        <w:rPr>
          <w:b/>
        </w:rPr>
        <w:t xml:space="preserve">. </w:t>
      </w:r>
    </w:p>
    <w:p w14:paraId="730C9A7A" w14:textId="74FA44E3" w:rsidR="00B0266D" w:rsidRDefault="00B0266D" w:rsidP="00B0266D">
      <w:pPr>
        <w:spacing w:beforeLines="50" w:before="120"/>
        <w:rPr>
          <w:b/>
        </w:rPr>
      </w:pPr>
      <w:r w:rsidRPr="0077497F">
        <w:rPr>
          <w:rFonts w:hint="eastAsia"/>
          <w:b/>
        </w:rPr>
        <w:t>O</w:t>
      </w:r>
      <w:r w:rsidRPr="0077497F">
        <w:rPr>
          <w:b/>
        </w:rPr>
        <w:t xml:space="preserve">bservation </w:t>
      </w:r>
      <w:r>
        <w:rPr>
          <w:b/>
        </w:rPr>
        <w:t>2</w:t>
      </w:r>
      <w:r w:rsidRPr="0077497F">
        <w:rPr>
          <w:b/>
        </w:rPr>
        <w:t xml:space="preserve">: </w:t>
      </w:r>
      <w:r>
        <w:rPr>
          <w:b/>
        </w:rPr>
        <w:t>H</w:t>
      </w:r>
      <w:r w:rsidRPr="0077497F">
        <w:rPr>
          <w:b/>
        </w:rPr>
        <w:t xml:space="preserve">uge spec impact is </w:t>
      </w:r>
      <w:r>
        <w:rPr>
          <w:b/>
        </w:rPr>
        <w:t>foreseen</w:t>
      </w:r>
      <w:r w:rsidRPr="0077497F">
        <w:rPr>
          <w:b/>
        </w:rPr>
        <w:t xml:space="preserve"> to support L1 beam as model input for NW sided model</w:t>
      </w:r>
      <w:r>
        <w:rPr>
          <w:b/>
        </w:rPr>
        <w:t xml:space="preserve">, i.e. sub case 1, 3, 4 and 6, including </w:t>
      </w:r>
    </w:p>
    <w:p w14:paraId="458F2C49" w14:textId="77777777" w:rsidR="00B0266D" w:rsidRPr="0077497F" w:rsidRDefault="00B0266D" w:rsidP="00B0266D">
      <w:pPr>
        <w:pStyle w:val="af6"/>
        <w:numPr>
          <w:ilvl w:val="0"/>
          <w:numId w:val="23"/>
        </w:numPr>
        <w:spacing w:beforeLines="50" w:before="120"/>
        <w:ind w:firstLineChars="0"/>
        <w:rPr>
          <w:b/>
          <w:sz w:val="22"/>
          <w:szCs w:val="22"/>
        </w:rPr>
      </w:pPr>
      <w:r w:rsidRPr="0077497F">
        <w:rPr>
          <w:b/>
          <w:sz w:val="22"/>
          <w:szCs w:val="22"/>
        </w:rPr>
        <w:t xml:space="preserve">new signalling to report L1 beam measurement result </w:t>
      </w:r>
      <w:r>
        <w:rPr>
          <w:b/>
          <w:sz w:val="22"/>
          <w:szCs w:val="22"/>
        </w:rPr>
        <w:t>of serving and neighbour cell</w:t>
      </w:r>
      <w:r w:rsidRPr="00D9577A">
        <w:rPr>
          <w:b/>
          <w:sz w:val="22"/>
          <w:szCs w:val="22"/>
        </w:rPr>
        <w:t xml:space="preserve"> </w:t>
      </w:r>
      <w:r w:rsidRPr="0077497F">
        <w:rPr>
          <w:b/>
          <w:sz w:val="22"/>
          <w:szCs w:val="22"/>
        </w:rPr>
        <w:t>for RRM</w:t>
      </w:r>
      <w:r>
        <w:rPr>
          <w:b/>
          <w:sz w:val="22"/>
          <w:szCs w:val="22"/>
        </w:rPr>
        <w:t xml:space="preserve">, as current L1 beam for RRM is configured by </w:t>
      </w:r>
      <w:r w:rsidRPr="00181A4D">
        <w:rPr>
          <w:b/>
          <w:bCs/>
          <w:i/>
        </w:rPr>
        <w:t>CSI-RS-</w:t>
      </w:r>
      <w:proofErr w:type="spellStart"/>
      <w:r w:rsidRPr="00181A4D">
        <w:rPr>
          <w:b/>
          <w:bCs/>
          <w:i/>
        </w:rPr>
        <w:t>ResourceConfigMobility</w:t>
      </w:r>
      <w:proofErr w:type="spellEnd"/>
      <w:r w:rsidRPr="00181A4D">
        <w:rPr>
          <w:b/>
          <w:bCs/>
          <w:i/>
        </w:rPr>
        <w:t>,</w:t>
      </w:r>
      <w:r w:rsidRPr="00181A4D">
        <w:rPr>
          <w:b/>
          <w:bCs/>
          <w:iCs/>
        </w:rPr>
        <w:t xml:space="preserve"> rather than using CSI framework</w:t>
      </w:r>
    </w:p>
    <w:p w14:paraId="20A2D100" w14:textId="77777777" w:rsidR="00B0266D" w:rsidRPr="0077497F" w:rsidRDefault="00B0266D" w:rsidP="00B0266D">
      <w:pPr>
        <w:pStyle w:val="af6"/>
        <w:numPr>
          <w:ilvl w:val="0"/>
          <w:numId w:val="23"/>
        </w:numPr>
        <w:spacing w:beforeLines="50" w:before="120"/>
        <w:ind w:firstLineChars="0"/>
        <w:rPr>
          <w:b/>
          <w:sz w:val="22"/>
          <w:szCs w:val="22"/>
        </w:rPr>
      </w:pPr>
      <w:r w:rsidRPr="0077497F">
        <w:rPr>
          <w:b/>
          <w:sz w:val="22"/>
          <w:szCs w:val="22"/>
        </w:rPr>
        <w:t>new requirement on UE measurement</w:t>
      </w:r>
      <w:r>
        <w:rPr>
          <w:b/>
          <w:sz w:val="22"/>
          <w:szCs w:val="22"/>
        </w:rPr>
        <w:t xml:space="preserve"> with potential RAN4 impact</w:t>
      </w:r>
    </w:p>
    <w:p w14:paraId="2138B6BB" w14:textId="77777777" w:rsidR="00B0266D" w:rsidRPr="0077497F" w:rsidRDefault="00B0266D" w:rsidP="00B0266D">
      <w:pPr>
        <w:pStyle w:val="af6"/>
        <w:numPr>
          <w:ilvl w:val="0"/>
          <w:numId w:val="23"/>
        </w:numPr>
        <w:spacing w:beforeLines="50" w:before="120"/>
        <w:ind w:firstLineChars="0"/>
        <w:rPr>
          <w:b/>
          <w:sz w:val="22"/>
          <w:szCs w:val="22"/>
        </w:rPr>
      </w:pPr>
      <w:r w:rsidRPr="0077497F">
        <w:rPr>
          <w:rFonts w:eastAsiaTheme="minorEastAsia" w:hint="eastAsia"/>
          <w:b/>
          <w:sz w:val="22"/>
          <w:szCs w:val="22"/>
          <w:lang w:eastAsia="zh-CN"/>
        </w:rPr>
        <w:t>n</w:t>
      </w:r>
      <w:r w:rsidRPr="0077497F">
        <w:rPr>
          <w:rFonts w:eastAsiaTheme="minorEastAsia"/>
          <w:b/>
          <w:sz w:val="22"/>
          <w:szCs w:val="22"/>
          <w:lang w:eastAsia="zh-CN"/>
        </w:rPr>
        <w:t>ew signalling to report how L1 filtering is done</w:t>
      </w:r>
      <w:r>
        <w:rPr>
          <w:rFonts w:eastAsiaTheme="minorEastAsia"/>
          <w:b/>
          <w:sz w:val="22"/>
          <w:szCs w:val="22"/>
          <w:lang w:eastAsia="zh-CN"/>
        </w:rPr>
        <w:t>, which is now completely up to UE implementation</w:t>
      </w:r>
    </w:p>
    <w:p w14:paraId="467B7831" w14:textId="66F97BB9" w:rsidR="00B0266D" w:rsidRDefault="00B0266D" w:rsidP="00B0266D">
      <w:pPr>
        <w:spacing w:beforeLines="50" w:before="120"/>
        <w:rPr>
          <w:b/>
        </w:rPr>
      </w:pPr>
      <w:r w:rsidRPr="00F2262E">
        <w:rPr>
          <w:b/>
        </w:rPr>
        <w:t>Proposal</w:t>
      </w:r>
      <w:r>
        <w:rPr>
          <w:b/>
        </w:rPr>
        <w:t xml:space="preserve"> </w:t>
      </w:r>
      <w:r w:rsidR="00F06C0F">
        <w:rPr>
          <w:b/>
        </w:rPr>
        <w:t>3</w:t>
      </w:r>
      <w:r w:rsidRPr="00F2262E">
        <w:rPr>
          <w:b/>
        </w:rPr>
        <w:t xml:space="preserve">: </w:t>
      </w:r>
      <w:r>
        <w:rPr>
          <w:b/>
        </w:rPr>
        <w:t>L1 beam measurement result as model input</w:t>
      </w:r>
      <w:r w:rsidRPr="00F2262E">
        <w:rPr>
          <w:b/>
        </w:rPr>
        <w:t xml:space="preserve"> is </w:t>
      </w:r>
      <w:r>
        <w:rPr>
          <w:b/>
        </w:rPr>
        <w:t xml:space="preserve">not </w:t>
      </w:r>
      <w:r w:rsidRPr="00F2262E">
        <w:rPr>
          <w:b/>
        </w:rPr>
        <w:t xml:space="preserve">supported </w:t>
      </w:r>
      <w:r>
        <w:rPr>
          <w:b/>
        </w:rPr>
        <w:t>for</w:t>
      </w:r>
      <w:r w:rsidRPr="00F2262E">
        <w:rPr>
          <w:b/>
        </w:rPr>
        <w:t xml:space="preserve"> NW sided model</w:t>
      </w:r>
      <w:r>
        <w:rPr>
          <w:b/>
        </w:rPr>
        <w:t xml:space="preserve"> in RRM prediction and L3 beam prediction</w:t>
      </w:r>
      <w:r w:rsidRPr="00F2262E">
        <w:rPr>
          <w:b/>
        </w:rPr>
        <w:t>.</w:t>
      </w:r>
    </w:p>
    <w:p w14:paraId="5601AED9" w14:textId="77777777" w:rsidR="006B0C1E" w:rsidRDefault="006B0C1E" w:rsidP="006B0C1E">
      <w:pPr>
        <w:spacing w:beforeLines="50" w:before="120"/>
        <w:rPr>
          <w:b/>
        </w:rPr>
      </w:pPr>
      <w:r w:rsidRPr="00C73816">
        <w:rPr>
          <w:b/>
        </w:rPr>
        <w:t xml:space="preserve">Proposal 4: The objectives for RAN4 </w:t>
      </w:r>
      <w:r>
        <w:rPr>
          <w:b/>
        </w:rPr>
        <w:t>can be updated as following</w:t>
      </w:r>
      <w:r w:rsidRPr="00C73816">
        <w:rPr>
          <w:b/>
        </w:rPr>
        <w:t>:</w:t>
      </w:r>
    </w:p>
    <w:p w14:paraId="199D8CBB" w14:textId="77777777" w:rsidR="006B0C1E" w:rsidRPr="009A3A89" w:rsidRDefault="006B0C1E" w:rsidP="006B0C1E">
      <w:pPr>
        <w:numPr>
          <w:ilvl w:val="0"/>
          <w:numId w:val="27"/>
        </w:numPr>
        <w:spacing w:after="0" w:line="240" w:lineRule="auto"/>
        <w:jc w:val="left"/>
        <w:rPr>
          <w:b/>
        </w:rPr>
      </w:pPr>
      <w:r w:rsidRPr="009A3A89">
        <w:rPr>
          <w:rFonts w:eastAsia="Batang"/>
          <w:b/>
          <w:szCs w:val="24"/>
          <w:lang w:eastAsia="x-none"/>
        </w:rPr>
        <w:t>Core requirements for</w:t>
      </w:r>
      <w:r w:rsidRPr="009A3A89">
        <w:rPr>
          <w:b/>
        </w:rPr>
        <w:t xml:space="preserve"> both RRM measurement prediction and measurement event prediction</w:t>
      </w:r>
      <w:r w:rsidRPr="009A3A89">
        <w:rPr>
          <w:rFonts w:eastAsia="Batang"/>
          <w:b/>
          <w:szCs w:val="24"/>
          <w:lang w:eastAsia="x-none"/>
        </w:rPr>
        <w:t xml:space="preserve"> [RAN4]:</w:t>
      </w:r>
    </w:p>
    <w:p w14:paraId="4C2CA9DD" w14:textId="77777777" w:rsidR="006B0C1E" w:rsidRPr="009A3A89" w:rsidRDefault="006B0C1E" w:rsidP="006B0C1E">
      <w:pPr>
        <w:numPr>
          <w:ilvl w:val="1"/>
          <w:numId w:val="27"/>
        </w:numPr>
        <w:spacing w:beforeLines="50" w:before="120" w:afterLines="50" w:line="240" w:lineRule="auto"/>
        <w:ind w:left="1434" w:hanging="357"/>
        <w:jc w:val="left"/>
        <w:rPr>
          <w:rFonts w:eastAsia="Batang"/>
          <w:b/>
          <w:szCs w:val="24"/>
          <w:lang w:eastAsia="x-none"/>
        </w:rPr>
      </w:pPr>
      <w:r w:rsidRPr="009A3A89">
        <w:rPr>
          <w:rFonts w:eastAsia="Batang"/>
          <w:b/>
          <w:szCs w:val="24"/>
          <w:lang w:eastAsia="x-none"/>
        </w:rPr>
        <w:t>Evaluate RAN4 testability and interoperability for AI/ML based mobility case</w:t>
      </w:r>
    </w:p>
    <w:p w14:paraId="687D6B82" w14:textId="77777777" w:rsidR="006B0C1E" w:rsidRPr="009A3A89" w:rsidRDefault="006B0C1E" w:rsidP="006B0C1E">
      <w:pPr>
        <w:numPr>
          <w:ilvl w:val="1"/>
          <w:numId w:val="27"/>
        </w:numPr>
        <w:spacing w:beforeLines="50" w:before="120" w:afterLines="50" w:line="240" w:lineRule="auto"/>
        <w:ind w:left="1434" w:hanging="357"/>
        <w:jc w:val="left"/>
        <w:rPr>
          <w:rFonts w:eastAsia="Batang"/>
          <w:b/>
          <w:szCs w:val="24"/>
          <w:lang w:eastAsia="x-none"/>
        </w:rPr>
      </w:pPr>
      <w:r w:rsidRPr="009A3A89">
        <w:rPr>
          <w:rFonts w:eastAsia="Batang"/>
          <w:b/>
          <w:szCs w:val="24"/>
          <w:lang w:eastAsia="x-none"/>
        </w:rPr>
        <w:t>Specify core requirements identified in study item phase</w:t>
      </w:r>
    </w:p>
    <w:p w14:paraId="2E924D78" w14:textId="77777777" w:rsidR="006B0C1E" w:rsidRPr="009A3A89" w:rsidRDefault="006B0C1E" w:rsidP="006B0C1E">
      <w:pPr>
        <w:numPr>
          <w:ilvl w:val="1"/>
          <w:numId w:val="27"/>
        </w:numPr>
        <w:spacing w:beforeLines="50" w:before="120" w:afterLines="50" w:line="240" w:lineRule="auto"/>
        <w:ind w:left="1434" w:hanging="357"/>
        <w:jc w:val="left"/>
        <w:rPr>
          <w:rFonts w:eastAsia="Batang"/>
          <w:b/>
          <w:szCs w:val="24"/>
          <w:lang w:eastAsia="x-none"/>
        </w:rPr>
      </w:pPr>
      <w:r w:rsidRPr="009A3A89">
        <w:rPr>
          <w:rFonts w:eastAsia="Batang"/>
          <w:b/>
          <w:szCs w:val="24"/>
          <w:lang w:eastAsia="x-none"/>
        </w:rPr>
        <w:t>Specify LCM-related requirements, if any</w:t>
      </w:r>
      <w:r w:rsidRPr="004074BA" w:rsidDel="00E817DF">
        <w:rPr>
          <w:rFonts w:eastAsia="Batang"/>
          <w:b/>
          <w:szCs w:val="24"/>
          <w:lang w:eastAsia="x-none"/>
        </w:rPr>
        <w:t xml:space="preserve"> </w:t>
      </w:r>
    </w:p>
    <w:p w14:paraId="3DB2B602" w14:textId="77777777" w:rsidR="006B0C1E" w:rsidRPr="009A3A89" w:rsidRDefault="006B0C1E" w:rsidP="006B0C1E">
      <w:pPr>
        <w:numPr>
          <w:ilvl w:val="0"/>
          <w:numId w:val="27"/>
        </w:numPr>
        <w:spacing w:after="0" w:line="240" w:lineRule="auto"/>
        <w:jc w:val="left"/>
        <w:rPr>
          <w:rFonts w:eastAsia="Batang"/>
          <w:b/>
          <w:szCs w:val="24"/>
          <w:lang w:eastAsia="x-none"/>
        </w:rPr>
      </w:pPr>
      <w:r w:rsidRPr="009A3A89">
        <w:rPr>
          <w:rFonts w:eastAsia="Batang"/>
          <w:b/>
          <w:szCs w:val="24"/>
          <w:lang w:eastAsia="x-none"/>
        </w:rPr>
        <w:t>Performance requirements and test cases for</w:t>
      </w:r>
      <w:r w:rsidRPr="009A3A89">
        <w:rPr>
          <w:b/>
        </w:rPr>
        <w:t xml:space="preserve"> both RRM measurement prediction and measurement event prediction </w:t>
      </w:r>
      <w:r w:rsidRPr="009A3A89">
        <w:rPr>
          <w:rFonts w:eastAsia="Batang"/>
          <w:b/>
          <w:szCs w:val="24"/>
          <w:lang w:eastAsia="x-none"/>
        </w:rPr>
        <w:t>[RAN4]</w:t>
      </w:r>
    </w:p>
    <w:p w14:paraId="513DE901" w14:textId="77777777" w:rsidR="00DA44DE" w:rsidRPr="00127997" w:rsidRDefault="00DA44DE" w:rsidP="00DA44DE">
      <w:pPr>
        <w:pStyle w:val="1"/>
        <w:tabs>
          <w:tab w:val="left" w:pos="432"/>
        </w:tabs>
        <w:spacing w:before="180" w:line="240" w:lineRule="auto"/>
        <w:ind w:left="0" w:firstLine="0"/>
        <w:jc w:val="left"/>
        <w:rPr>
          <w:rFonts w:ascii="Times New Roman" w:hAnsi="Times New Roman"/>
        </w:rPr>
      </w:pPr>
      <w:r w:rsidRPr="00127997">
        <w:rPr>
          <w:rFonts w:ascii="Times New Roman" w:hAnsi="Times New Roman"/>
        </w:rPr>
        <w:t>Reference</w:t>
      </w:r>
    </w:p>
    <w:bookmarkEnd w:id="3"/>
    <w:p w14:paraId="3F4A0356" w14:textId="07C0B27E" w:rsidR="00820C9F" w:rsidRPr="000938B4" w:rsidRDefault="000938B4" w:rsidP="000938B4">
      <w:pPr>
        <w:pStyle w:val="Doc-text2"/>
        <w:ind w:left="0" w:firstLine="0"/>
        <w:rPr>
          <w:rFonts w:eastAsiaTheme="minorEastAsia"/>
          <w:lang w:eastAsia="zh-CN"/>
        </w:rPr>
      </w:pPr>
      <w:r>
        <w:rPr>
          <w:rFonts w:eastAsiaTheme="minorEastAsia"/>
          <w:lang w:eastAsia="zh-CN"/>
        </w:rPr>
        <w:t>[</w:t>
      </w:r>
      <w:r>
        <w:rPr>
          <w:rFonts w:eastAsiaTheme="minorEastAsia" w:hint="eastAsia"/>
          <w:lang w:eastAsia="zh-CN"/>
        </w:rPr>
        <w:t>1</w:t>
      </w:r>
      <w:r>
        <w:rPr>
          <w:rFonts w:eastAsiaTheme="minorEastAsia"/>
          <w:lang w:eastAsia="zh-CN"/>
        </w:rPr>
        <w:t xml:space="preserve">] </w:t>
      </w:r>
      <w:r w:rsidR="000907E6">
        <w:rPr>
          <w:rFonts w:eastAsiaTheme="minorEastAsia"/>
          <w:lang w:eastAsia="zh-CN"/>
        </w:rPr>
        <w:t>TR 38.744</w:t>
      </w:r>
    </w:p>
    <w:sectPr w:rsidR="00820C9F" w:rsidRPr="000938B4" w:rsidSect="0052472F">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E37B4F" w16cex:dateUtc="2025-05-29T16:33:00Z"/>
  <w16cex:commentExtensible w16cex:durableId="2BE4462C" w16cex:dateUtc="2025-05-30T06:58:00Z"/>
  <w16cex:commentExtensible w16cex:durableId="2BE37BAD" w16cex:dateUtc="2025-05-29T16:34:00Z"/>
  <w16cex:commentExtensible w16cex:durableId="2BE37C37" w16cex:dateUtc="2025-05-29T16:37:00Z"/>
  <w16cex:commentExtensible w16cex:durableId="2BE4472E" w16cex:dateUtc="2025-05-30T07:03:00Z"/>
  <w16cex:commentExtensible w16cex:durableId="2BE450E2" w16cex:dateUtc="2025-05-30T07: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00B8F" w14:textId="77777777" w:rsidR="009937F4" w:rsidRDefault="009937F4">
      <w:pPr>
        <w:spacing w:after="0" w:line="240" w:lineRule="auto"/>
      </w:pPr>
      <w:r>
        <w:separator/>
      </w:r>
    </w:p>
  </w:endnote>
  <w:endnote w:type="continuationSeparator" w:id="0">
    <w:p w14:paraId="694B2095" w14:textId="77777777" w:rsidR="009937F4" w:rsidRDefault="009937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148AA" w14:textId="77777777" w:rsidR="009937F4" w:rsidRDefault="009937F4">
      <w:pPr>
        <w:spacing w:after="0" w:line="240" w:lineRule="auto"/>
      </w:pPr>
      <w:r>
        <w:separator/>
      </w:r>
    </w:p>
  </w:footnote>
  <w:footnote w:type="continuationSeparator" w:id="0">
    <w:p w14:paraId="32DEAF8C" w14:textId="77777777" w:rsidR="009937F4" w:rsidRDefault="009937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44E2298"/>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413"/>
        </w:tabs>
        <w:ind w:left="3413"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90587A"/>
    <w:multiLevelType w:val="hybridMultilevel"/>
    <w:tmpl w:val="B4B62974"/>
    <w:lvl w:ilvl="0" w:tplc="D4660E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DFE4B7D"/>
    <w:multiLevelType w:val="hybridMultilevel"/>
    <w:tmpl w:val="C6789360"/>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56449A4"/>
    <w:multiLevelType w:val="hybridMultilevel"/>
    <w:tmpl w:val="B4B62974"/>
    <w:lvl w:ilvl="0" w:tplc="D4660E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741F97"/>
    <w:multiLevelType w:val="hybridMultilevel"/>
    <w:tmpl w:val="1EF26FFE"/>
    <w:lvl w:ilvl="0" w:tplc="62DE36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A5A2149"/>
    <w:multiLevelType w:val="hybridMultilevel"/>
    <w:tmpl w:val="4F3AD8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18408F"/>
    <w:multiLevelType w:val="hybridMultilevel"/>
    <w:tmpl w:val="E9B0AAA6"/>
    <w:lvl w:ilvl="0" w:tplc="3AA68522">
      <w:start w:val="1"/>
      <w:numFmt w:val="bullet"/>
      <w:lvlText w:val=""/>
      <w:lvlJc w:val="left"/>
      <w:pPr>
        <w:tabs>
          <w:tab w:val="num" w:pos="720"/>
        </w:tabs>
        <w:ind w:left="720" w:hanging="360"/>
      </w:pPr>
      <w:rPr>
        <w:rFonts w:ascii="Symbol" w:hAnsi="Symbol" w:hint="default"/>
      </w:rPr>
    </w:lvl>
    <w:lvl w:ilvl="1" w:tplc="D038B4B6">
      <w:numFmt w:val="bullet"/>
      <w:lvlText w:val="o"/>
      <w:lvlJc w:val="left"/>
      <w:pPr>
        <w:tabs>
          <w:tab w:val="num" w:pos="1440"/>
        </w:tabs>
        <w:ind w:left="1440" w:hanging="360"/>
      </w:pPr>
      <w:rPr>
        <w:rFonts w:ascii="Courier New" w:hAnsi="Courier New" w:hint="default"/>
      </w:rPr>
    </w:lvl>
    <w:lvl w:ilvl="2" w:tplc="33D030F2" w:tentative="1">
      <w:start w:val="1"/>
      <w:numFmt w:val="bullet"/>
      <w:lvlText w:val=""/>
      <w:lvlJc w:val="left"/>
      <w:pPr>
        <w:tabs>
          <w:tab w:val="num" w:pos="2160"/>
        </w:tabs>
        <w:ind w:left="2160" w:hanging="360"/>
      </w:pPr>
      <w:rPr>
        <w:rFonts w:ascii="Symbol" w:hAnsi="Symbol" w:hint="default"/>
      </w:rPr>
    </w:lvl>
    <w:lvl w:ilvl="3" w:tplc="2A382054" w:tentative="1">
      <w:start w:val="1"/>
      <w:numFmt w:val="bullet"/>
      <w:lvlText w:val=""/>
      <w:lvlJc w:val="left"/>
      <w:pPr>
        <w:tabs>
          <w:tab w:val="num" w:pos="2880"/>
        </w:tabs>
        <w:ind w:left="2880" w:hanging="360"/>
      </w:pPr>
      <w:rPr>
        <w:rFonts w:ascii="Symbol" w:hAnsi="Symbol" w:hint="default"/>
      </w:rPr>
    </w:lvl>
    <w:lvl w:ilvl="4" w:tplc="9B208BAA" w:tentative="1">
      <w:start w:val="1"/>
      <w:numFmt w:val="bullet"/>
      <w:lvlText w:val=""/>
      <w:lvlJc w:val="left"/>
      <w:pPr>
        <w:tabs>
          <w:tab w:val="num" w:pos="3600"/>
        </w:tabs>
        <w:ind w:left="3600" w:hanging="360"/>
      </w:pPr>
      <w:rPr>
        <w:rFonts w:ascii="Symbol" w:hAnsi="Symbol" w:hint="default"/>
      </w:rPr>
    </w:lvl>
    <w:lvl w:ilvl="5" w:tplc="76BA50B0" w:tentative="1">
      <w:start w:val="1"/>
      <w:numFmt w:val="bullet"/>
      <w:lvlText w:val=""/>
      <w:lvlJc w:val="left"/>
      <w:pPr>
        <w:tabs>
          <w:tab w:val="num" w:pos="4320"/>
        </w:tabs>
        <w:ind w:left="4320" w:hanging="360"/>
      </w:pPr>
      <w:rPr>
        <w:rFonts w:ascii="Symbol" w:hAnsi="Symbol" w:hint="default"/>
      </w:rPr>
    </w:lvl>
    <w:lvl w:ilvl="6" w:tplc="C0145190" w:tentative="1">
      <w:start w:val="1"/>
      <w:numFmt w:val="bullet"/>
      <w:lvlText w:val=""/>
      <w:lvlJc w:val="left"/>
      <w:pPr>
        <w:tabs>
          <w:tab w:val="num" w:pos="5040"/>
        </w:tabs>
        <w:ind w:left="5040" w:hanging="360"/>
      </w:pPr>
      <w:rPr>
        <w:rFonts w:ascii="Symbol" w:hAnsi="Symbol" w:hint="default"/>
      </w:rPr>
    </w:lvl>
    <w:lvl w:ilvl="7" w:tplc="7482402C" w:tentative="1">
      <w:start w:val="1"/>
      <w:numFmt w:val="bullet"/>
      <w:lvlText w:val=""/>
      <w:lvlJc w:val="left"/>
      <w:pPr>
        <w:tabs>
          <w:tab w:val="num" w:pos="5760"/>
        </w:tabs>
        <w:ind w:left="5760" w:hanging="360"/>
      </w:pPr>
      <w:rPr>
        <w:rFonts w:ascii="Symbol" w:hAnsi="Symbol" w:hint="default"/>
      </w:rPr>
    </w:lvl>
    <w:lvl w:ilvl="8" w:tplc="41F01F6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D93597"/>
    <w:multiLevelType w:val="hybridMultilevel"/>
    <w:tmpl w:val="21A05556"/>
    <w:lvl w:ilvl="0" w:tplc="2D3CD664">
      <w:start w:val="1"/>
      <w:numFmt w:val="bullet"/>
      <w:lvlText w:val=""/>
      <w:lvlJc w:val="left"/>
      <w:pPr>
        <w:tabs>
          <w:tab w:val="num" w:pos="720"/>
        </w:tabs>
        <w:ind w:left="720" w:hanging="360"/>
      </w:pPr>
      <w:rPr>
        <w:rFonts w:ascii="Symbol" w:hAnsi="Symbol" w:hint="default"/>
      </w:rPr>
    </w:lvl>
    <w:lvl w:ilvl="1" w:tplc="4C92E154">
      <w:start w:val="1"/>
      <w:numFmt w:val="bullet"/>
      <w:lvlText w:val=""/>
      <w:lvlJc w:val="left"/>
      <w:pPr>
        <w:tabs>
          <w:tab w:val="num" w:pos="1440"/>
        </w:tabs>
        <w:ind w:left="1440" w:hanging="360"/>
      </w:pPr>
      <w:rPr>
        <w:rFonts w:ascii="Symbol" w:hAnsi="Symbol" w:hint="default"/>
      </w:rPr>
    </w:lvl>
    <w:lvl w:ilvl="2" w:tplc="EE280BD2" w:tentative="1">
      <w:start w:val="1"/>
      <w:numFmt w:val="bullet"/>
      <w:lvlText w:val=""/>
      <w:lvlJc w:val="left"/>
      <w:pPr>
        <w:tabs>
          <w:tab w:val="num" w:pos="2160"/>
        </w:tabs>
        <w:ind w:left="2160" w:hanging="360"/>
      </w:pPr>
      <w:rPr>
        <w:rFonts w:ascii="Symbol" w:hAnsi="Symbol" w:hint="default"/>
      </w:rPr>
    </w:lvl>
    <w:lvl w:ilvl="3" w:tplc="BE240918" w:tentative="1">
      <w:start w:val="1"/>
      <w:numFmt w:val="bullet"/>
      <w:lvlText w:val=""/>
      <w:lvlJc w:val="left"/>
      <w:pPr>
        <w:tabs>
          <w:tab w:val="num" w:pos="2880"/>
        </w:tabs>
        <w:ind w:left="2880" w:hanging="360"/>
      </w:pPr>
      <w:rPr>
        <w:rFonts w:ascii="Symbol" w:hAnsi="Symbol" w:hint="default"/>
      </w:rPr>
    </w:lvl>
    <w:lvl w:ilvl="4" w:tplc="4CB05800" w:tentative="1">
      <w:start w:val="1"/>
      <w:numFmt w:val="bullet"/>
      <w:lvlText w:val=""/>
      <w:lvlJc w:val="left"/>
      <w:pPr>
        <w:tabs>
          <w:tab w:val="num" w:pos="3600"/>
        </w:tabs>
        <w:ind w:left="3600" w:hanging="360"/>
      </w:pPr>
      <w:rPr>
        <w:rFonts w:ascii="Symbol" w:hAnsi="Symbol" w:hint="default"/>
      </w:rPr>
    </w:lvl>
    <w:lvl w:ilvl="5" w:tplc="79F88896" w:tentative="1">
      <w:start w:val="1"/>
      <w:numFmt w:val="bullet"/>
      <w:lvlText w:val=""/>
      <w:lvlJc w:val="left"/>
      <w:pPr>
        <w:tabs>
          <w:tab w:val="num" w:pos="4320"/>
        </w:tabs>
        <w:ind w:left="4320" w:hanging="360"/>
      </w:pPr>
      <w:rPr>
        <w:rFonts w:ascii="Symbol" w:hAnsi="Symbol" w:hint="default"/>
      </w:rPr>
    </w:lvl>
    <w:lvl w:ilvl="6" w:tplc="573620E0" w:tentative="1">
      <w:start w:val="1"/>
      <w:numFmt w:val="bullet"/>
      <w:lvlText w:val=""/>
      <w:lvlJc w:val="left"/>
      <w:pPr>
        <w:tabs>
          <w:tab w:val="num" w:pos="5040"/>
        </w:tabs>
        <w:ind w:left="5040" w:hanging="360"/>
      </w:pPr>
      <w:rPr>
        <w:rFonts w:ascii="Symbol" w:hAnsi="Symbol" w:hint="default"/>
      </w:rPr>
    </w:lvl>
    <w:lvl w:ilvl="7" w:tplc="A0CAD492" w:tentative="1">
      <w:start w:val="1"/>
      <w:numFmt w:val="bullet"/>
      <w:lvlText w:val=""/>
      <w:lvlJc w:val="left"/>
      <w:pPr>
        <w:tabs>
          <w:tab w:val="num" w:pos="5760"/>
        </w:tabs>
        <w:ind w:left="5760" w:hanging="360"/>
      </w:pPr>
      <w:rPr>
        <w:rFonts w:ascii="Symbol" w:hAnsi="Symbol" w:hint="default"/>
      </w:rPr>
    </w:lvl>
    <w:lvl w:ilvl="8" w:tplc="889C45E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8E81256"/>
    <w:multiLevelType w:val="hybridMultilevel"/>
    <w:tmpl w:val="11540BDC"/>
    <w:lvl w:ilvl="0" w:tplc="E922560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93A419D"/>
    <w:multiLevelType w:val="multilevel"/>
    <w:tmpl w:val="3BF311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CF7FA2"/>
    <w:multiLevelType w:val="hybridMultilevel"/>
    <w:tmpl w:val="6A34B920"/>
    <w:lvl w:ilvl="0" w:tplc="62DE36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F434FEE"/>
    <w:multiLevelType w:val="hybridMultilevel"/>
    <w:tmpl w:val="A89874BE"/>
    <w:lvl w:ilvl="0" w:tplc="2052692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E35E81"/>
    <w:multiLevelType w:val="hybridMultilevel"/>
    <w:tmpl w:val="9AF2D2C8"/>
    <w:lvl w:ilvl="0" w:tplc="4AD2DCB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7"/>
  </w:num>
  <w:num w:numId="3">
    <w:abstractNumId w:val="3"/>
  </w:num>
  <w:num w:numId="4">
    <w:abstractNumId w:val="6"/>
  </w:num>
  <w:num w:numId="5">
    <w:abstractNumId w:val="0"/>
  </w:num>
  <w:num w:numId="6">
    <w:abstractNumId w:val="12"/>
  </w:num>
  <w:num w:numId="7">
    <w:abstractNumId w:val="19"/>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num>
  <w:num w:numId="11">
    <w:abstractNumId w:val="0"/>
  </w:num>
  <w:num w:numId="12">
    <w:abstractNumId w:val="0"/>
  </w:num>
  <w:num w:numId="13">
    <w:abstractNumId w:val="10"/>
  </w:num>
  <w:num w:numId="14">
    <w:abstractNumId w:val="1"/>
  </w:num>
  <w:num w:numId="15">
    <w:abstractNumId w:val="8"/>
  </w:num>
  <w:num w:numId="16">
    <w:abstractNumId w:val="14"/>
  </w:num>
  <w:num w:numId="17">
    <w:abstractNumId w:val="2"/>
  </w:num>
  <w:num w:numId="18">
    <w:abstractNumId w:val="18"/>
  </w:num>
  <w:num w:numId="19">
    <w:abstractNumId w:val="9"/>
  </w:num>
  <w:num w:numId="20">
    <w:abstractNumId w:val="17"/>
  </w:num>
  <w:num w:numId="21">
    <w:abstractNumId w:val="4"/>
  </w:num>
  <w:num w:numId="22">
    <w:abstractNumId w:val="15"/>
  </w:num>
  <w:num w:numId="23">
    <w:abstractNumId w:val="20"/>
  </w:num>
  <w:num w:numId="24">
    <w:abstractNumId w:val="11"/>
  </w:num>
  <w:num w:numId="25">
    <w:abstractNumId w:val="13"/>
  </w:num>
  <w:num w:numId="26">
    <w:abstractNumId w:val="5"/>
  </w:num>
  <w:num w:numId="2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0F9"/>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74"/>
    <w:rsid w:val="000512D7"/>
    <w:rsid w:val="00051846"/>
    <w:rsid w:val="00051CFC"/>
    <w:rsid w:val="00051E7B"/>
    <w:rsid w:val="000521D3"/>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48DB"/>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8A8"/>
    <w:rsid w:val="00083BD2"/>
    <w:rsid w:val="00083C4D"/>
    <w:rsid w:val="00083E8A"/>
    <w:rsid w:val="0008402C"/>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7E6"/>
    <w:rsid w:val="00090B25"/>
    <w:rsid w:val="00090BA0"/>
    <w:rsid w:val="00090CFA"/>
    <w:rsid w:val="00090DFC"/>
    <w:rsid w:val="00090F64"/>
    <w:rsid w:val="00091480"/>
    <w:rsid w:val="00091492"/>
    <w:rsid w:val="00091792"/>
    <w:rsid w:val="00091A3E"/>
    <w:rsid w:val="00091F71"/>
    <w:rsid w:val="0009216B"/>
    <w:rsid w:val="000922FA"/>
    <w:rsid w:val="0009235F"/>
    <w:rsid w:val="00093179"/>
    <w:rsid w:val="000938B4"/>
    <w:rsid w:val="00093B7E"/>
    <w:rsid w:val="00093E4B"/>
    <w:rsid w:val="0009405F"/>
    <w:rsid w:val="00094B82"/>
    <w:rsid w:val="000951A9"/>
    <w:rsid w:val="00095353"/>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959"/>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0B1"/>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1F49"/>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16F"/>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D7DB2"/>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818"/>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B3"/>
    <w:rsid w:val="0021512C"/>
    <w:rsid w:val="002151BF"/>
    <w:rsid w:val="00215837"/>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79A"/>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269"/>
    <w:rsid w:val="00274536"/>
    <w:rsid w:val="002746B1"/>
    <w:rsid w:val="002746CF"/>
    <w:rsid w:val="002746D3"/>
    <w:rsid w:val="00274EFB"/>
    <w:rsid w:val="00274F4E"/>
    <w:rsid w:val="0027501D"/>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716"/>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2C5"/>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50038"/>
    <w:rsid w:val="0035006A"/>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A37"/>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20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2A2"/>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72"/>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D2E"/>
    <w:rsid w:val="003E0E04"/>
    <w:rsid w:val="003E0E5B"/>
    <w:rsid w:val="003E0EE8"/>
    <w:rsid w:val="003E1171"/>
    <w:rsid w:val="003E1342"/>
    <w:rsid w:val="003E13F2"/>
    <w:rsid w:val="003E155E"/>
    <w:rsid w:val="003E1A6D"/>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0C4"/>
    <w:rsid w:val="003F349E"/>
    <w:rsid w:val="003F4088"/>
    <w:rsid w:val="003F4251"/>
    <w:rsid w:val="003F43D9"/>
    <w:rsid w:val="003F4E61"/>
    <w:rsid w:val="003F4FDD"/>
    <w:rsid w:val="003F50B7"/>
    <w:rsid w:val="003F5224"/>
    <w:rsid w:val="003F52A3"/>
    <w:rsid w:val="003F58E9"/>
    <w:rsid w:val="003F5AA9"/>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7319"/>
    <w:rsid w:val="004073E0"/>
    <w:rsid w:val="004074BA"/>
    <w:rsid w:val="0040771B"/>
    <w:rsid w:val="004077D8"/>
    <w:rsid w:val="00407A13"/>
    <w:rsid w:val="00407A16"/>
    <w:rsid w:val="00407A1B"/>
    <w:rsid w:val="00407A2E"/>
    <w:rsid w:val="00407A43"/>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CC7"/>
    <w:rsid w:val="00434EDA"/>
    <w:rsid w:val="004350BF"/>
    <w:rsid w:val="00435153"/>
    <w:rsid w:val="0043526B"/>
    <w:rsid w:val="00435358"/>
    <w:rsid w:val="00435730"/>
    <w:rsid w:val="00435AE7"/>
    <w:rsid w:val="00435E4E"/>
    <w:rsid w:val="00435F4F"/>
    <w:rsid w:val="00436CEA"/>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B7"/>
    <w:rsid w:val="00441EE5"/>
    <w:rsid w:val="00442042"/>
    <w:rsid w:val="0044225F"/>
    <w:rsid w:val="0044239A"/>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D4A"/>
    <w:rsid w:val="00451007"/>
    <w:rsid w:val="0045128A"/>
    <w:rsid w:val="004514C5"/>
    <w:rsid w:val="00451652"/>
    <w:rsid w:val="004516B5"/>
    <w:rsid w:val="004518D5"/>
    <w:rsid w:val="004524EF"/>
    <w:rsid w:val="004527DC"/>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BA6"/>
    <w:rsid w:val="00467C9D"/>
    <w:rsid w:val="00467DC5"/>
    <w:rsid w:val="00467F33"/>
    <w:rsid w:val="00470640"/>
    <w:rsid w:val="0047093E"/>
    <w:rsid w:val="00470BA8"/>
    <w:rsid w:val="00471447"/>
    <w:rsid w:val="004715A3"/>
    <w:rsid w:val="0047184C"/>
    <w:rsid w:val="00471F0B"/>
    <w:rsid w:val="0047205F"/>
    <w:rsid w:val="00472261"/>
    <w:rsid w:val="00472304"/>
    <w:rsid w:val="0047232F"/>
    <w:rsid w:val="0047245C"/>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65E"/>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02"/>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4915"/>
    <w:rsid w:val="005353B1"/>
    <w:rsid w:val="005356CF"/>
    <w:rsid w:val="00535AF0"/>
    <w:rsid w:val="00535BA5"/>
    <w:rsid w:val="00536025"/>
    <w:rsid w:val="005362C4"/>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16E"/>
    <w:rsid w:val="005951C5"/>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4E6D"/>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335"/>
    <w:rsid w:val="005B4B1F"/>
    <w:rsid w:val="005B4D06"/>
    <w:rsid w:val="005B4D3E"/>
    <w:rsid w:val="005B4F48"/>
    <w:rsid w:val="005B53F4"/>
    <w:rsid w:val="005B587D"/>
    <w:rsid w:val="005B5DDD"/>
    <w:rsid w:val="005B63D4"/>
    <w:rsid w:val="005B6455"/>
    <w:rsid w:val="005B6471"/>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838"/>
    <w:rsid w:val="005E4C36"/>
    <w:rsid w:val="005E4DC0"/>
    <w:rsid w:val="005E4E06"/>
    <w:rsid w:val="005E4FA1"/>
    <w:rsid w:val="005E55BD"/>
    <w:rsid w:val="005E5975"/>
    <w:rsid w:val="005E5FFF"/>
    <w:rsid w:val="005E6713"/>
    <w:rsid w:val="005E67D4"/>
    <w:rsid w:val="005E68D4"/>
    <w:rsid w:val="005E6F08"/>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5D6C"/>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4C6"/>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6765"/>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0E3A"/>
    <w:rsid w:val="00631126"/>
    <w:rsid w:val="006311E1"/>
    <w:rsid w:val="0063127D"/>
    <w:rsid w:val="00631456"/>
    <w:rsid w:val="00631513"/>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6DF"/>
    <w:rsid w:val="006458F7"/>
    <w:rsid w:val="00645C18"/>
    <w:rsid w:val="0064629B"/>
    <w:rsid w:val="00646303"/>
    <w:rsid w:val="006467FD"/>
    <w:rsid w:val="006468E7"/>
    <w:rsid w:val="00646C3D"/>
    <w:rsid w:val="00646D83"/>
    <w:rsid w:val="00646E49"/>
    <w:rsid w:val="00646FC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4"/>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5CA"/>
    <w:rsid w:val="006958D3"/>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6BE4"/>
    <w:rsid w:val="006A703D"/>
    <w:rsid w:val="006A7135"/>
    <w:rsid w:val="006A725F"/>
    <w:rsid w:val="006A768E"/>
    <w:rsid w:val="006A7BE2"/>
    <w:rsid w:val="006A7D6D"/>
    <w:rsid w:val="006B017D"/>
    <w:rsid w:val="006B0537"/>
    <w:rsid w:val="006B0AC2"/>
    <w:rsid w:val="006B0BC5"/>
    <w:rsid w:val="006B0C1E"/>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ED6"/>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6D0C"/>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F4"/>
    <w:rsid w:val="0071351B"/>
    <w:rsid w:val="007135B0"/>
    <w:rsid w:val="00713E28"/>
    <w:rsid w:val="007140D3"/>
    <w:rsid w:val="0071430A"/>
    <w:rsid w:val="007143A6"/>
    <w:rsid w:val="00714995"/>
    <w:rsid w:val="00714E2A"/>
    <w:rsid w:val="00715304"/>
    <w:rsid w:val="007153A8"/>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031"/>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2F7F"/>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6FE"/>
    <w:rsid w:val="007719B6"/>
    <w:rsid w:val="007721D3"/>
    <w:rsid w:val="0077293D"/>
    <w:rsid w:val="00772948"/>
    <w:rsid w:val="00772A99"/>
    <w:rsid w:val="00772C13"/>
    <w:rsid w:val="00772DF6"/>
    <w:rsid w:val="00773365"/>
    <w:rsid w:val="007735E9"/>
    <w:rsid w:val="00773ED5"/>
    <w:rsid w:val="00774560"/>
    <w:rsid w:val="0077459E"/>
    <w:rsid w:val="007748A1"/>
    <w:rsid w:val="0077490C"/>
    <w:rsid w:val="00774939"/>
    <w:rsid w:val="00774E22"/>
    <w:rsid w:val="00774E85"/>
    <w:rsid w:val="00775236"/>
    <w:rsid w:val="007756A7"/>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87F31"/>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B31"/>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C46"/>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373"/>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0C9F"/>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BAB"/>
    <w:rsid w:val="00870C95"/>
    <w:rsid w:val="00870EF5"/>
    <w:rsid w:val="00871292"/>
    <w:rsid w:val="008713A7"/>
    <w:rsid w:val="0087175A"/>
    <w:rsid w:val="00871B39"/>
    <w:rsid w:val="00871C13"/>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6998"/>
    <w:rsid w:val="00876E6B"/>
    <w:rsid w:val="008773FF"/>
    <w:rsid w:val="00877802"/>
    <w:rsid w:val="00880374"/>
    <w:rsid w:val="00880442"/>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071"/>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1EBB"/>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8C7"/>
    <w:rsid w:val="00986A02"/>
    <w:rsid w:val="00987712"/>
    <w:rsid w:val="00987A72"/>
    <w:rsid w:val="00987B48"/>
    <w:rsid w:val="00987C8E"/>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7F4"/>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2E"/>
    <w:rsid w:val="009B745F"/>
    <w:rsid w:val="009B7490"/>
    <w:rsid w:val="009B76FC"/>
    <w:rsid w:val="009B776A"/>
    <w:rsid w:val="009B783D"/>
    <w:rsid w:val="009B7D78"/>
    <w:rsid w:val="009C0347"/>
    <w:rsid w:val="009C03F5"/>
    <w:rsid w:val="009C0559"/>
    <w:rsid w:val="009C0694"/>
    <w:rsid w:val="009C082F"/>
    <w:rsid w:val="009C0E11"/>
    <w:rsid w:val="009C0EA2"/>
    <w:rsid w:val="009C10FE"/>
    <w:rsid w:val="009C1328"/>
    <w:rsid w:val="009C26A0"/>
    <w:rsid w:val="009C2769"/>
    <w:rsid w:val="009C2CFC"/>
    <w:rsid w:val="009C33A9"/>
    <w:rsid w:val="009C34AF"/>
    <w:rsid w:val="009C35E0"/>
    <w:rsid w:val="009C38AC"/>
    <w:rsid w:val="009C3CC6"/>
    <w:rsid w:val="009C3E53"/>
    <w:rsid w:val="009C3FDE"/>
    <w:rsid w:val="009C4573"/>
    <w:rsid w:val="009C4699"/>
    <w:rsid w:val="009C477B"/>
    <w:rsid w:val="009C4A86"/>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50"/>
    <w:rsid w:val="009D40CA"/>
    <w:rsid w:val="009D4111"/>
    <w:rsid w:val="009D41B0"/>
    <w:rsid w:val="009D41C7"/>
    <w:rsid w:val="009D41E5"/>
    <w:rsid w:val="009D420F"/>
    <w:rsid w:val="009D4214"/>
    <w:rsid w:val="009D42F4"/>
    <w:rsid w:val="009D4531"/>
    <w:rsid w:val="009D483F"/>
    <w:rsid w:val="009D4F88"/>
    <w:rsid w:val="009D51D3"/>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CE6"/>
    <w:rsid w:val="009E4DA9"/>
    <w:rsid w:val="009E4E6E"/>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40"/>
    <w:rsid w:val="009F17EE"/>
    <w:rsid w:val="009F19FD"/>
    <w:rsid w:val="009F1C57"/>
    <w:rsid w:val="009F1D2D"/>
    <w:rsid w:val="009F2020"/>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6C9"/>
    <w:rsid w:val="00A42E4F"/>
    <w:rsid w:val="00A43145"/>
    <w:rsid w:val="00A431CA"/>
    <w:rsid w:val="00A432FE"/>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1CFB"/>
    <w:rsid w:val="00A621C7"/>
    <w:rsid w:val="00A629E0"/>
    <w:rsid w:val="00A62ADA"/>
    <w:rsid w:val="00A62C0D"/>
    <w:rsid w:val="00A62CC3"/>
    <w:rsid w:val="00A62D8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863"/>
    <w:rsid w:val="00AA3A9C"/>
    <w:rsid w:val="00AA3A9F"/>
    <w:rsid w:val="00AA3D21"/>
    <w:rsid w:val="00AA406F"/>
    <w:rsid w:val="00AA44FB"/>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91B"/>
    <w:rsid w:val="00AC4FED"/>
    <w:rsid w:val="00AC51E5"/>
    <w:rsid w:val="00AC5425"/>
    <w:rsid w:val="00AC56AD"/>
    <w:rsid w:val="00AC5A65"/>
    <w:rsid w:val="00AC5ABB"/>
    <w:rsid w:val="00AC5D60"/>
    <w:rsid w:val="00AC623C"/>
    <w:rsid w:val="00AC6439"/>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66D"/>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6FF3"/>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973"/>
    <w:rsid w:val="00B67E14"/>
    <w:rsid w:val="00B70262"/>
    <w:rsid w:val="00B70469"/>
    <w:rsid w:val="00B7046E"/>
    <w:rsid w:val="00B70495"/>
    <w:rsid w:val="00B7078F"/>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6E8F"/>
    <w:rsid w:val="00B77140"/>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38"/>
    <w:rsid w:val="00BA2965"/>
    <w:rsid w:val="00BA3382"/>
    <w:rsid w:val="00BA3626"/>
    <w:rsid w:val="00BA3B74"/>
    <w:rsid w:val="00BA40B5"/>
    <w:rsid w:val="00BA4DC1"/>
    <w:rsid w:val="00BA4EED"/>
    <w:rsid w:val="00BA5099"/>
    <w:rsid w:val="00BA520D"/>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345"/>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4AB"/>
    <w:rsid w:val="00BC16AC"/>
    <w:rsid w:val="00BC1716"/>
    <w:rsid w:val="00BC1E38"/>
    <w:rsid w:val="00BC1F51"/>
    <w:rsid w:val="00BC1FB9"/>
    <w:rsid w:val="00BC2096"/>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972"/>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AD6"/>
    <w:rsid w:val="00BF5B3F"/>
    <w:rsid w:val="00BF5D58"/>
    <w:rsid w:val="00BF5E7F"/>
    <w:rsid w:val="00BF60DE"/>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5E6F"/>
    <w:rsid w:val="00C15EA9"/>
    <w:rsid w:val="00C1680B"/>
    <w:rsid w:val="00C16B2D"/>
    <w:rsid w:val="00C1712B"/>
    <w:rsid w:val="00C17678"/>
    <w:rsid w:val="00C17743"/>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305"/>
    <w:rsid w:val="00C4681B"/>
    <w:rsid w:val="00C469A2"/>
    <w:rsid w:val="00C46A90"/>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75D"/>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537"/>
    <w:rsid w:val="00C76598"/>
    <w:rsid w:val="00C7660E"/>
    <w:rsid w:val="00C76638"/>
    <w:rsid w:val="00C76B63"/>
    <w:rsid w:val="00C77146"/>
    <w:rsid w:val="00C7753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037"/>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1D7"/>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2EC5"/>
    <w:rsid w:val="00CB320A"/>
    <w:rsid w:val="00CB321E"/>
    <w:rsid w:val="00CB3470"/>
    <w:rsid w:val="00CB3691"/>
    <w:rsid w:val="00CB3976"/>
    <w:rsid w:val="00CB3F54"/>
    <w:rsid w:val="00CB403A"/>
    <w:rsid w:val="00CB489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2E5"/>
    <w:rsid w:val="00CC33C3"/>
    <w:rsid w:val="00CC3D09"/>
    <w:rsid w:val="00CC437A"/>
    <w:rsid w:val="00CC45A1"/>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93"/>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2E0"/>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48D"/>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405"/>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676"/>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47B"/>
    <w:rsid w:val="00D92785"/>
    <w:rsid w:val="00D9306D"/>
    <w:rsid w:val="00D933DE"/>
    <w:rsid w:val="00D934A9"/>
    <w:rsid w:val="00D934FB"/>
    <w:rsid w:val="00D93AC2"/>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1F1"/>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0F93"/>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6206"/>
    <w:rsid w:val="00DF6302"/>
    <w:rsid w:val="00DF63A8"/>
    <w:rsid w:val="00DF66AA"/>
    <w:rsid w:val="00DF67CF"/>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B82"/>
    <w:rsid w:val="00E17DC1"/>
    <w:rsid w:val="00E20095"/>
    <w:rsid w:val="00E20186"/>
    <w:rsid w:val="00E201B0"/>
    <w:rsid w:val="00E208B7"/>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37F86"/>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83E"/>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1A3"/>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45C"/>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45B0"/>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67F14"/>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17DF"/>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CA5"/>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4D9"/>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11F"/>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79B"/>
    <w:rsid w:val="00EE4941"/>
    <w:rsid w:val="00EE4AC4"/>
    <w:rsid w:val="00EE53F0"/>
    <w:rsid w:val="00EE586D"/>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9AD"/>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C0F"/>
    <w:rsid w:val="00F06EE8"/>
    <w:rsid w:val="00F073FA"/>
    <w:rsid w:val="00F0762C"/>
    <w:rsid w:val="00F07EED"/>
    <w:rsid w:val="00F10070"/>
    <w:rsid w:val="00F10EBF"/>
    <w:rsid w:val="00F10FE8"/>
    <w:rsid w:val="00F11254"/>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BAE"/>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ED2"/>
    <w:rsid w:val="00F171CD"/>
    <w:rsid w:val="00F17344"/>
    <w:rsid w:val="00F17925"/>
    <w:rsid w:val="00F17EF4"/>
    <w:rsid w:val="00F20143"/>
    <w:rsid w:val="00F208E0"/>
    <w:rsid w:val="00F20A0B"/>
    <w:rsid w:val="00F21499"/>
    <w:rsid w:val="00F214B2"/>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27664"/>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1C1"/>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877"/>
    <w:rsid w:val="00F75D35"/>
    <w:rsid w:val="00F75E09"/>
    <w:rsid w:val="00F75F33"/>
    <w:rsid w:val="00F75F6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F40"/>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A7BC3"/>
    <w:rsid w:val="00FB0949"/>
    <w:rsid w:val="00FB0B36"/>
    <w:rsid w:val="00FB0F60"/>
    <w:rsid w:val="00FB0FB7"/>
    <w:rsid w:val="00FB1231"/>
    <w:rsid w:val="00FB14AB"/>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C7E33"/>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159"/>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E4E6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
    <w:basedOn w:val="a1"/>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 w:type="table" w:customStyle="1" w:styleId="22">
    <w:name w:val="网格型2"/>
    <w:basedOn w:val="a1"/>
    <w:next w:val="ac"/>
    <w:uiPriority w:val="39"/>
    <w:rsid w:val="00015E1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C5675D"/>
    <w:rPr>
      <w:lang w:eastAsia="en-US"/>
    </w:rPr>
  </w:style>
  <w:style w:type="paragraph" w:styleId="afd">
    <w:name w:val="Revision"/>
    <w:hidden/>
    <w:uiPriority w:val="99"/>
    <w:semiHidden/>
    <w:rsid w:val="00A426C9"/>
    <w:rPr>
      <w:rFonts w:ascii="Times New Roman"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965935196">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098522383">
      <w:bodyDiv w:val="1"/>
      <w:marLeft w:val="0"/>
      <w:marRight w:val="0"/>
      <w:marTop w:val="0"/>
      <w:marBottom w:val="0"/>
      <w:divBdr>
        <w:top w:val="none" w:sz="0" w:space="0" w:color="auto"/>
        <w:left w:val="none" w:sz="0" w:space="0" w:color="auto"/>
        <w:bottom w:val="none" w:sz="0" w:space="0" w:color="auto"/>
        <w:right w:val="none" w:sz="0" w:space="0" w:color="auto"/>
      </w:divBdr>
      <w:divsChild>
        <w:div w:id="1637445054">
          <w:marLeft w:val="0"/>
          <w:marRight w:val="0"/>
          <w:marTop w:val="0"/>
          <w:marBottom w:val="0"/>
          <w:divBdr>
            <w:top w:val="none" w:sz="0" w:space="0" w:color="auto"/>
            <w:left w:val="none" w:sz="0" w:space="0" w:color="auto"/>
            <w:bottom w:val="none" w:sz="0" w:space="0" w:color="auto"/>
            <w:right w:val="none" w:sz="0" w:space="0" w:color="auto"/>
          </w:divBdr>
        </w:div>
      </w:divsChild>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429156980">
      <w:bodyDiv w:val="1"/>
      <w:marLeft w:val="0"/>
      <w:marRight w:val="0"/>
      <w:marTop w:val="0"/>
      <w:marBottom w:val="0"/>
      <w:divBdr>
        <w:top w:val="none" w:sz="0" w:space="0" w:color="auto"/>
        <w:left w:val="none" w:sz="0" w:space="0" w:color="auto"/>
        <w:bottom w:val="none" w:sz="0" w:space="0" w:color="auto"/>
        <w:right w:val="none" w:sz="0" w:space="0" w:color="auto"/>
      </w:divBdr>
      <w:divsChild>
        <w:div w:id="1169562652">
          <w:marLeft w:val="0"/>
          <w:marRight w:val="0"/>
          <w:marTop w:val="60"/>
          <w:marBottom w:val="60"/>
          <w:divBdr>
            <w:top w:val="none" w:sz="0" w:space="0" w:color="auto"/>
            <w:left w:val="none" w:sz="0" w:space="0" w:color="auto"/>
            <w:bottom w:val="none" w:sz="0" w:space="0" w:color="auto"/>
            <w:right w:val="none" w:sz="0" w:space="0" w:color="auto"/>
          </w:divBdr>
        </w:div>
        <w:div w:id="979263652">
          <w:marLeft w:val="1166"/>
          <w:marRight w:val="0"/>
          <w:marTop w:val="77"/>
          <w:marBottom w:val="0"/>
          <w:divBdr>
            <w:top w:val="none" w:sz="0" w:space="0" w:color="auto"/>
            <w:left w:val="none" w:sz="0" w:space="0" w:color="auto"/>
            <w:bottom w:val="none" w:sz="0" w:space="0" w:color="auto"/>
            <w:right w:val="none" w:sz="0" w:space="0" w:color="auto"/>
          </w:divBdr>
        </w:div>
        <w:div w:id="139226750">
          <w:marLeft w:val="1166"/>
          <w:marRight w:val="0"/>
          <w:marTop w:val="77"/>
          <w:marBottom w:val="0"/>
          <w:divBdr>
            <w:top w:val="none" w:sz="0" w:space="0" w:color="auto"/>
            <w:left w:val="none" w:sz="0" w:space="0" w:color="auto"/>
            <w:bottom w:val="none" w:sz="0" w:space="0" w:color="auto"/>
            <w:right w:val="none" w:sz="0" w:space="0" w:color="auto"/>
          </w:divBdr>
        </w:div>
        <w:div w:id="1643999425">
          <w:marLeft w:val="1166"/>
          <w:marRight w:val="0"/>
          <w:marTop w:val="77"/>
          <w:marBottom w:val="60"/>
          <w:divBdr>
            <w:top w:val="none" w:sz="0" w:space="0" w:color="auto"/>
            <w:left w:val="none" w:sz="0" w:space="0" w:color="auto"/>
            <w:bottom w:val="none" w:sz="0" w:space="0" w:color="auto"/>
            <w:right w:val="none" w:sz="0" w:space="0" w:color="auto"/>
          </w:divBdr>
        </w:div>
        <w:div w:id="1645306452">
          <w:marLeft w:val="720"/>
          <w:marRight w:val="0"/>
          <w:marTop w:val="60"/>
          <w:marBottom w:val="60"/>
          <w:divBdr>
            <w:top w:val="none" w:sz="0" w:space="0" w:color="auto"/>
            <w:left w:val="none" w:sz="0" w:space="0" w:color="auto"/>
            <w:bottom w:val="none" w:sz="0" w:space="0" w:color="auto"/>
            <w:right w:val="none" w:sz="0" w:space="0" w:color="auto"/>
          </w:divBdr>
        </w:div>
        <w:div w:id="652836728">
          <w:marLeft w:val="1166"/>
          <w:marRight w:val="0"/>
          <w:marTop w:val="77"/>
          <w:marBottom w:val="0"/>
          <w:divBdr>
            <w:top w:val="none" w:sz="0" w:space="0" w:color="auto"/>
            <w:left w:val="none" w:sz="0" w:space="0" w:color="auto"/>
            <w:bottom w:val="none" w:sz="0" w:space="0" w:color="auto"/>
            <w:right w:val="none" w:sz="0" w:space="0" w:color="auto"/>
          </w:divBdr>
        </w:div>
        <w:div w:id="594096750">
          <w:marLeft w:val="1166"/>
          <w:marRight w:val="0"/>
          <w:marTop w:val="77"/>
          <w:marBottom w:val="0"/>
          <w:divBdr>
            <w:top w:val="none" w:sz="0" w:space="0" w:color="auto"/>
            <w:left w:val="none" w:sz="0" w:space="0" w:color="auto"/>
            <w:bottom w:val="none" w:sz="0" w:space="0" w:color="auto"/>
            <w:right w:val="none" w:sz="0" w:space="0" w:color="auto"/>
          </w:divBdr>
        </w:div>
        <w:div w:id="588853780">
          <w:marLeft w:val="720"/>
          <w:marRight w:val="0"/>
          <w:marTop w:val="60"/>
          <w:marBottom w:val="60"/>
          <w:divBdr>
            <w:top w:val="none" w:sz="0" w:space="0" w:color="auto"/>
            <w:left w:val="none" w:sz="0" w:space="0" w:color="auto"/>
            <w:bottom w:val="none" w:sz="0" w:space="0" w:color="auto"/>
            <w:right w:val="none" w:sz="0" w:space="0" w:color="auto"/>
          </w:divBdr>
        </w:div>
        <w:div w:id="366219431">
          <w:marLeft w:val="1166"/>
          <w:marRight w:val="0"/>
          <w:marTop w:val="77"/>
          <w:marBottom w:val="0"/>
          <w:divBdr>
            <w:top w:val="none" w:sz="0" w:space="0" w:color="auto"/>
            <w:left w:val="none" w:sz="0" w:space="0" w:color="auto"/>
            <w:bottom w:val="none" w:sz="0" w:space="0" w:color="auto"/>
            <w:right w:val="none" w:sz="0" w:space="0" w:color="auto"/>
          </w:divBdr>
        </w:div>
        <w:div w:id="1940603449">
          <w:marLeft w:val="720"/>
          <w:marRight w:val="0"/>
          <w:marTop w:val="60"/>
          <w:marBottom w:val="60"/>
          <w:divBdr>
            <w:top w:val="none" w:sz="0" w:space="0" w:color="auto"/>
            <w:left w:val="none" w:sz="0" w:space="0" w:color="auto"/>
            <w:bottom w:val="none" w:sz="0" w:space="0" w:color="auto"/>
            <w:right w:val="none" w:sz="0" w:space="0" w:color="auto"/>
          </w:divBdr>
        </w:div>
        <w:div w:id="2082212030">
          <w:marLeft w:val="1166"/>
          <w:marRight w:val="0"/>
          <w:marTop w:val="77"/>
          <w:marBottom w:val="0"/>
          <w:divBdr>
            <w:top w:val="none" w:sz="0" w:space="0" w:color="auto"/>
            <w:left w:val="none" w:sz="0" w:space="0" w:color="auto"/>
            <w:bottom w:val="none" w:sz="0" w:space="0" w:color="auto"/>
            <w:right w:val="none" w:sz="0" w:space="0" w:color="auto"/>
          </w:divBdr>
        </w:div>
        <w:div w:id="857279254">
          <w:marLeft w:val="1166"/>
          <w:marRight w:val="0"/>
          <w:marTop w:val="77"/>
          <w:marBottom w:val="6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21920933">
      <w:bodyDiv w:val="1"/>
      <w:marLeft w:val="0"/>
      <w:marRight w:val="0"/>
      <w:marTop w:val="0"/>
      <w:marBottom w:val="0"/>
      <w:divBdr>
        <w:top w:val="none" w:sz="0" w:space="0" w:color="auto"/>
        <w:left w:val="none" w:sz="0" w:space="0" w:color="auto"/>
        <w:bottom w:val="none" w:sz="0" w:space="0" w:color="auto"/>
        <w:right w:val="none" w:sz="0" w:space="0" w:color="auto"/>
      </w:divBdr>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6F1C6-5F72-4F58-B3FB-9D0C16597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1542</Words>
  <Characters>8791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Xiaomi（Xing Yang)</cp:lastModifiedBy>
  <cp:revision>2</cp:revision>
  <cp:lastPrinted>2018-04-04T09:40:00Z</cp:lastPrinted>
  <dcterms:created xsi:type="dcterms:W3CDTF">2025-06-07T10:14:00Z</dcterms:created>
  <dcterms:modified xsi:type="dcterms:W3CDTF">2025-06-07T10:14:00Z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2052-12.1.0.17857</vt:lpwstr>
  </property>
  <property fmtid="{D5CDD505-2E9C-101B-9397-08002B2CF9AE}" pid="12" name="CWM59437c50f4ce11ef80004fdf00004fdf">
    <vt:lpwstr>CWM8QAIZD7Gt1w8HFbTfsfst6eDvEm9C2X8lQYH/ylq2Lzk12fKzv8Vukq3LraFipuN+j/kdVF1ZnW3QrTQF7u2jA==</vt:lpwstr>
  </property>
  <property fmtid="{D5CDD505-2E9C-101B-9397-08002B2CF9AE}" pid="13" name="CWM968c5d703cf911f0800023bd000023bd">
    <vt:lpwstr>CWMzezpJWwzqL91bgs9xWWz3xD9US8025GBJQtnBZvszzTiCkFt7FzATlMjt9KEBg5AfFwfBpRCfxdb+RQb5AOQqA==</vt:lpwstr>
  </property>
  <property fmtid="{D5CDD505-2E9C-101B-9397-08002B2CF9AE}" pid="14" name="CWM78689e403cfd11f0800005e9000004e9">
    <vt:lpwstr>CWM846mhqxI2XeB9GPPQfaKHwmCiXLeUKGMpOWzFqCt4c3shMwZgZxMLXw93z5oCBnvMtjVOzjVacLjuJ/DJHzK3g==</vt:lpwstr>
  </property>
  <property fmtid="{D5CDD505-2E9C-101B-9397-08002B2CF9AE}" pid="15" name="CWMd1169aa03d2111f0800005e9000004e9">
    <vt:lpwstr>CWM4MugfutQwy7FxnKqXYXJ/UNhbwa78AjVb2lqOPg8TC0VptNYRyMtZffESEy99BFNNXhgBsMnCvTeTKJrTog9Tw==</vt:lpwstr>
  </property>
  <property fmtid="{D5CDD505-2E9C-101B-9397-08002B2CF9AE}" pid="16" name="CWM9909bce03d2211f0800005e9000004e9">
    <vt:lpwstr>CWMw/HHHFC2jxmN3hcCzOAUwzFptjrij8925035eAEyXpNNAzYynu5THVlEOX8ng8rSkxgSG5rLHNlaCdX/9lc2IA==</vt:lpwstr>
  </property>
  <property fmtid="{D5CDD505-2E9C-101B-9397-08002B2CF9AE}" pid="17" name="CWM254a47603d2311f080007fee00007eee">
    <vt:lpwstr>CWMZie0NtrE3++CHl0aM9WV4akjm9W1X/5cknW1D1TrUaOiFkebgybIxXpYLn4GbSkdHrkUf5ib1LqkFt5FNsBv+A==</vt:lpwstr>
  </property>
  <property fmtid="{D5CDD505-2E9C-101B-9397-08002B2CF9AE}" pid="18" name="CWM4b269aa03d2911f0800005e9000004e9">
    <vt:lpwstr>CWMPAw05wTOBUJ419zu9+8Cc0GCSVA94jGpq3O6JlsENvCkfhhifEIdbMDric8Q80RsPamW/gIAflnh5hWHLKYM+Q==</vt:lpwstr>
  </property>
  <property fmtid="{D5CDD505-2E9C-101B-9397-08002B2CF9AE}" pid="19" name="CWMc77ba1803f0511f08000214500002045">
    <vt:lpwstr>CWMnb3xa3K7E6i2C3a4BcwvI2aB7LtNJWEi/Ns470StOZP9bD/9fvhOSWjPC0qdtmjChLOtW3d6ffR+w1GVmfR5bQ==</vt:lpwstr>
  </property>
</Properties>
</file>