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5</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5</w:t>
      </w:r>
      <w:r>
        <w:rPr>
          <w:rFonts w:hint="eastAsia"/>
          <w:b/>
          <w:i/>
          <w:sz w:val="28"/>
          <w:lang w:eastAsia="zh-CN"/>
        </w:rPr>
        <w:fldChar w:fldCharType="end"/>
      </w:r>
      <w:r>
        <w:rPr>
          <w:rFonts w:hint="eastAsia"/>
          <w:b/>
          <w:i/>
          <w:sz w:val="28"/>
          <w:lang w:val="en-US" w:eastAsia="zh-CN"/>
        </w:rPr>
        <w:t>06410</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Malta, MT</w:t>
      </w:r>
      <w:r>
        <w:rPr>
          <w:rFonts w:hint="eastAsia" w:eastAsia="宋体" w:cs="Arial"/>
          <w:b/>
          <w:sz w:val="24"/>
          <w:szCs w:val="24"/>
          <w:lang w:val="en-US" w:eastAsia="zh-CN"/>
        </w:rPr>
        <w:t>,</w:t>
      </w:r>
      <w:r>
        <w:rPr>
          <w:rFonts w:ascii="Arial" w:hAnsi="Arial" w:eastAsia="宋体" w:cs="Arial"/>
          <w:b/>
          <w:sz w:val="24"/>
          <w:szCs w:val="24"/>
          <w:lang w:eastAsia="zh-CN"/>
        </w:rPr>
        <w:t xml:space="preserve"> 1</w:t>
      </w:r>
      <w:r>
        <w:rPr>
          <w:rFonts w:hint="eastAsia" w:eastAsia="宋体" w:cs="Arial"/>
          <w:b/>
          <w:sz w:val="24"/>
          <w:szCs w:val="24"/>
          <w:lang w:val="en-US" w:eastAsia="zh-CN"/>
        </w:rPr>
        <w:t>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eastAsia="宋体" w:cs="Arial"/>
          <w:b/>
          <w:sz w:val="24"/>
          <w:szCs w:val="24"/>
          <w:lang w:val="en-US" w:eastAsia="zh-CN"/>
        </w:rPr>
        <w:t>3</w:t>
      </w:r>
      <w:r>
        <w:rPr>
          <w:rFonts w:hint="eastAsia" w:eastAsia="宋体" w:cs="Arial"/>
          <w:b/>
          <w:sz w:val="24"/>
          <w:szCs w:val="24"/>
          <w:vertAlign w:val="superscript"/>
          <w:lang w:val="en-US"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bookmarkStart w:id="1" w:name="_GoBack"/>
            <w:bookmarkEnd w:id="1"/>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5514</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rFonts w:hint="default"/>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(NR_NTN_enh-Core) CR to TS 38.133 Correction of</w:t>
            </w:r>
            <w:r>
              <w:t xml:space="preserve"> inter-RAT E-UTRAN cells</w:t>
            </w:r>
            <w:r>
              <w:rPr>
                <w:rFonts w:hint="eastAsia" w:eastAsia="宋体"/>
                <w:lang w:eastAsia="zh-CN"/>
              </w:rPr>
              <w:t xml:space="preserve"> with TN carrier</w:t>
            </w:r>
            <w:r>
              <w:rPr>
                <w:rFonts w:hint="eastAsia" w:eastAsia="宋体"/>
                <w:lang w:val="en-US" w:eastAsia="zh-CN"/>
              </w:rPr>
              <w:t xml:space="preserve"> measurement</w:t>
            </w:r>
            <w:r>
              <w:rPr>
                <w:rFonts w:hint="eastAsia"/>
                <w:lang w:val="en-US" w:eastAsia="zh-CN"/>
              </w:rPr>
              <w:t xml:space="preserve"> for NTN UE</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rPr>
          <w:trHeight w:val="240" w:hRule="atLeast"/>
        </w:trPr>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NR_NTN_enh-Core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04</w:t>
            </w:r>
            <w:r>
              <w:t>-</w:t>
            </w:r>
            <w:r>
              <w:fldChar w:fldCharType="end"/>
            </w:r>
            <w:r>
              <w:rPr>
                <w:rFonts w:hint="eastAsia"/>
                <w:lang w:val="en-US" w:eastAsia="zh-CN"/>
              </w:rPr>
              <w:t>21</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A</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CA7F8C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Inter-RAT cell re-selection only for TN carriers</w:t>
            </w:r>
          </w:p>
          <w:p w14:paraId="78A91D13">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For inter-RAT E-UTRAN requirements, NTN UE is not required to meet high-speed related requirements.</w:t>
            </w:r>
          </w:p>
          <w:p w14:paraId="3B67C8E7">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NTN UE doesn</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t support CA/DC.</w:t>
            </w:r>
          </w:p>
          <w:p w14:paraId="2FD8058E">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NTN UE doesn</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t support eDRX is the default assumption.</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E6625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Delete the description of </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inter-RAT cell re-selection for NTN carriers if configured</w:t>
            </w:r>
            <w:r>
              <w:rPr>
                <w:rFonts w:hint="default" w:eastAsia="宋体" w:cs="Times New Roman"/>
                <w:sz w:val="20"/>
                <w:szCs w:val="20"/>
                <w:lang w:val="en-US" w:eastAsia="zh-CN" w:bidi="ar-SA"/>
              </w:rPr>
              <w:t>’</w:t>
            </w:r>
          </w:p>
          <w:p w14:paraId="3D43CA4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Delete the description of high speed requirements and CA/DC related requirements</w:t>
            </w:r>
          </w:p>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Delete the description of </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For UE not configured with eDRX_IDLE cycle</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 xml:space="preserve"> since it is default assumption.</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NTN spec is not accurate</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4.2C.2.11</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宋体"/>
                <w:lang w:val="en-US" w:eastAsia="zh-CN"/>
              </w:rPr>
            </w:pPr>
            <w:r>
              <w:rPr>
                <w:rFonts w:hint="eastAsia"/>
                <w:lang w:val="en-US" w:eastAsia="zh-CN"/>
              </w:rPr>
              <w:t>The content in this CR was firstly agreed in RAN4#114 (R4-2502676), but the status updated from</w:t>
            </w:r>
            <w:r>
              <w:rPr>
                <w:rFonts w:hint="default"/>
                <w:lang w:val="en-US" w:eastAsia="zh-CN"/>
              </w:rPr>
              <w:t> Agreed to Postponed due to a error found in the coversheet</w:t>
            </w:r>
            <w:r>
              <w:rPr>
                <w:rFonts w:hint="eastAsia"/>
                <w:lang w:val="en-US" w:eastAsia="zh-CN"/>
              </w:rPr>
              <w:t xml:space="preserve"> after the meeting. We just resubmit the CR without any other additional changes.</w:t>
            </w: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3BFF6E50">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1D37D682">
      <w:pPr>
        <w:pStyle w:val="5"/>
        <w:rPr>
          <w:rFonts w:eastAsia="宋体"/>
          <w:lang w:eastAsia="zh-CN"/>
        </w:rPr>
      </w:pPr>
      <w:r>
        <w:t>4.2C.</w:t>
      </w:r>
      <w:r>
        <w:rPr>
          <w:rFonts w:hint="eastAsia" w:eastAsia="宋体"/>
          <w:lang w:eastAsia="zh-CN"/>
        </w:rPr>
        <w:t>2</w:t>
      </w:r>
      <w:r>
        <w:t>.</w:t>
      </w:r>
      <w:r>
        <w:rPr>
          <w:rFonts w:hint="eastAsia" w:eastAsia="宋体"/>
          <w:lang w:eastAsia="zh-CN"/>
        </w:rPr>
        <w:t>11</w:t>
      </w:r>
      <w:r>
        <w:tab/>
      </w:r>
      <w:r>
        <w:t>Measurements of inter-RAT E-UTRAN cells</w:t>
      </w:r>
      <w:r>
        <w:rPr>
          <w:rFonts w:hint="eastAsia" w:eastAsia="宋体"/>
          <w:lang w:eastAsia="zh-CN"/>
        </w:rPr>
        <w:t xml:space="preserve"> with TN carrier</w:t>
      </w:r>
    </w:p>
    <w:p w14:paraId="0DF1073C">
      <w:pPr>
        <w:rPr>
          <w:rFonts w:eastAsia="宋体"/>
          <w:lang w:eastAsia="zh-CN"/>
        </w:rPr>
      </w:pPr>
      <w:r>
        <w:rPr>
          <w:rFonts w:hint="eastAsia"/>
        </w:rPr>
        <w:t>This clause applies for the inter-RAT cell re-selection for TN carriers</w:t>
      </w:r>
      <w:del w:id="0" w:author="CMCC-shiyuan" w:date="2025-04-07T14:57:05Z">
        <w:r>
          <w:rPr>
            <w:rFonts w:hint="eastAsia"/>
          </w:rPr>
          <w:delText>, and NTN carriers if configured</w:delText>
        </w:r>
      </w:del>
      <w:r>
        <w:rPr>
          <w:rFonts w:hint="eastAsia"/>
        </w:rPr>
        <w:t xml:space="preserve">. The requirements in clause </w:t>
      </w:r>
      <w:r>
        <w:t xml:space="preserve">4.2C.2.11 </w:t>
      </w:r>
      <w:r>
        <w:rPr>
          <w:rFonts w:hint="eastAsia"/>
        </w:rPr>
        <w:t>apply provided that network provides SIB19 and UE is configured with and one or more TN carriers.</w:t>
      </w:r>
    </w:p>
    <w:p w14:paraId="766846D0">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hint="eastAsia" w:eastAsia="宋体"/>
          <w:lang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lang w:eastAsia="zh-CN"/>
        </w:rPr>
        <w:t>.</w:t>
      </w:r>
      <w:r>
        <w:rPr>
          <w:lang w:eastAsia="zh-CN"/>
        </w:rPr>
        <w:t>This clau</w:t>
      </w:r>
      <w:r>
        <w:rPr>
          <w:rFonts w:hint="eastAsia"/>
          <w:lang w:eastAsia="zh-CN"/>
        </w:rPr>
        <w:t>s</w:t>
      </w:r>
      <w:r>
        <w:rPr>
          <w:lang w:eastAsia="zh-CN"/>
        </w:rPr>
        <w:t>e considers the inter-</w:t>
      </w:r>
      <w:r>
        <w:rPr>
          <w:rFonts w:hint="eastAsia"/>
          <w:lang w:eastAsia="zh-CN"/>
        </w:rPr>
        <w:t>RAT</w:t>
      </w:r>
      <w:r>
        <w:rPr>
          <w:lang w:eastAsia="zh-CN"/>
        </w:rPr>
        <w:t xml:space="preserve"> cell reselection from NTN to </w:t>
      </w:r>
      <w:r>
        <w:rPr>
          <w:rFonts w:hint="eastAsia"/>
          <w:lang w:eastAsia="zh-CN"/>
        </w:rPr>
        <w:t xml:space="preserve">E-UTRAN </w:t>
      </w:r>
      <w:r>
        <w:rPr>
          <w:lang w:eastAsia="zh-CN"/>
        </w:rPr>
        <w:t xml:space="preserve">TN in </w:t>
      </w:r>
      <w:r>
        <w:t>FR1.</w:t>
      </w:r>
    </w:p>
    <w:p w14:paraId="19215C1B">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14:paraId="072E0E91">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F79C99C">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14:paraId="3CB1E5B9">
      <w:r>
        <w:rPr>
          <w:lang w:eastAsia="zh-CN"/>
        </w:rPr>
        <w:t xml:space="preserve">The parameter </w:t>
      </w:r>
      <w:r>
        <w:t>N</w:t>
      </w:r>
      <w:r>
        <w:rPr>
          <w:vertAlign w:val="subscript"/>
        </w:rPr>
        <w:t>EUTRA_carrier</w:t>
      </w:r>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14:paraId="3BCA780B">
      <w:pPr>
        <w:rPr>
          <w:del w:id="1" w:author="CMCC-shiyuan" w:date="2025-04-07T14:57:26Z"/>
        </w:rPr>
      </w:pPr>
      <w:del w:id="2" w:author="CMCC-shiyuan" w:date="2025-04-07T14:57:26Z">
        <w:r>
          <w:rPr/>
          <w:delText xml:space="preserve">If Srxlev </w:delText>
        </w:r>
      </w:del>
      <w:del w:id="3" w:author="CMCC-shiyuan" w:date="2025-04-07T14:57:26Z">
        <w:r>
          <w:rPr>
            <w:rFonts w:hint="eastAsia"/>
          </w:rPr>
          <w:delText>≤</w:delText>
        </w:r>
      </w:del>
      <w:del w:id="4" w:author="CMCC-shiyuan" w:date="2025-04-07T14:57:26Z">
        <w:r>
          <w:rPr/>
          <w:delText xml:space="preserve"> S</w:delText>
        </w:r>
      </w:del>
      <w:del w:id="5" w:author="CMCC-shiyuan" w:date="2025-04-07T14:57:26Z">
        <w:r>
          <w:rPr>
            <w:vertAlign w:val="subscript"/>
          </w:rPr>
          <w:delText>nonIntraSearchP</w:delText>
        </w:r>
      </w:del>
      <w:del w:id="6" w:author="CMCC-shiyuan" w:date="2025-04-07T14:57:26Z">
        <w:r>
          <w:rPr/>
          <w:delText xml:space="preserve"> or Squal </w:delText>
        </w:r>
      </w:del>
      <w:del w:id="7" w:author="CMCC-shiyuan" w:date="2025-04-07T14:57:26Z">
        <w:r>
          <w:rPr>
            <w:rFonts w:hint="eastAsia"/>
          </w:rPr>
          <w:delText>≤</w:delText>
        </w:r>
      </w:del>
      <w:del w:id="8" w:author="CMCC-shiyuan" w:date="2025-04-07T14:57:26Z">
        <w:r>
          <w:rPr/>
          <w:delText xml:space="preserve"> S</w:delText>
        </w:r>
      </w:del>
      <w:del w:id="9" w:author="CMCC-shiyuan" w:date="2025-04-07T14:57:26Z">
        <w:r>
          <w:rPr>
            <w:vertAlign w:val="subscript"/>
          </w:rPr>
          <w:delText>nonIntraSearchQ</w:delText>
        </w:r>
      </w:del>
      <w:del w:id="10" w:author="CMCC-shiyuan" w:date="2025-04-07T14:57:26Z">
        <w:r>
          <w:rPr/>
          <w:delText xml:space="preserve">, UE supports </w:delText>
        </w:r>
      </w:del>
      <w:del w:id="11" w:author="CMCC-shiyuan" w:date="2025-04-07T14:57:26Z">
        <w:r>
          <w:rPr>
            <w:szCs w:val="22"/>
          </w:rPr>
          <w:delText>the enhanced inter-RAT E-UTRAN measurement requirements</w:delText>
        </w:r>
      </w:del>
      <w:del w:id="12" w:author="CMCC-shiyuan" w:date="2025-04-07T14:57:26Z">
        <w:r>
          <w:rPr/>
          <w:delText>.</w:delText>
        </w:r>
      </w:del>
    </w:p>
    <w:p w14:paraId="6F932F89">
      <w:pPr>
        <w:rPr>
          <w:del w:id="13" w:author="CMCC-shiyuan" w:date="2025-04-07T14:57:26Z"/>
          <w:rFonts w:eastAsia="宋体" w:cs="v4.2.0"/>
          <w:lang w:eastAsia="zh-CN"/>
        </w:rPr>
      </w:pPr>
      <w:del w:id="14" w:author="CMCC-shiyuan" w:date="2025-04-07T14:57:26Z">
        <w:r>
          <w:rPr>
            <w:rFonts w:cs="v4.2.0"/>
          </w:rPr>
          <w:delText xml:space="preserve">The parameter </w:delText>
        </w:r>
      </w:del>
      <w:del w:id="15" w:author="CMCC-shiyuan" w:date="2025-04-07T14:57:26Z">
        <w:r>
          <w:rPr/>
          <w:delText>N</w:delText>
        </w:r>
      </w:del>
      <w:del w:id="16" w:author="CMCC-shiyuan" w:date="2025-04-07T14:57:26Z">
        <w:r>
          <w:rPr>
            <w:vertAlign w:val="subscript"/>
            <w:lang w:eastAsia="zh-CN"/>
          </w:rPr>
          <w:delText>E</w:delText>
        </w:r>
      </w:del>
      <w:del w:id="17" w:author="CMCC-shiyuan" w:date="2025-04-07T14:57:26Z">
        <w:r>
          <w:rPr>
            <w:vertAlign w:val="subscript"/>
          </w:rPr>
          <w:delText>UTRA_carrier</w:delText>
        </w:r>
      </w:del>
      <w:del w:id="18" w:author="CMCC-shiyuan" w:date="2025-04-07T14:57:26Z">
        <w:r>
          <w:rPr>
            <w:rFonts w:cs="v4.2.0"/>
          </w:rPr>
          <w:delText xml:space="preserve"> for a UE configured with idle mode DC measurements (while T331 is running), is the combined number of </w:delText>
        </w:r>
      </w:del>
      <w:del w:id="19" w:author="CMCC-shiyuan" w:date="2025-04-07T14:57:26Z">
        <w:r>
          <w:rPr/>
          <w:delText>configured E-UTRA carriers</w:delText>
        </w:r>
      </w:del>
      <w:del w:id="20" w:author="CMCC-shiyuan" w:date="2025-04-07T14:57:26Z">
        <w:r>
          <w:rPr>
            <w:rFonts w:cs="v4.2.0"/>
          </w:rPr>
          <w:delText xml:space="preserve"> </w:delText>
        </w:r>
      </w:del>
      <w:del w:id="21" w:author="CMCC-shiyuan" w:date="2025-04-07T14:57:26Z">
        <w:r>
          <w:rPr/>
          <w:delText>in the neighbour frequency list</w:delText>
        </w:r>
      </w:del>
      <w:del w:id="22" w:author="CMCC-shiyuan" w:date="2025-04-07T14:57:26Z">
        <w:r>
          <w:rPr>
            <w:rFonts w:cs="v4.2.0"/>
          </w:rPr>
          <w:delText xml:space="preserve"> and E-UTRA </w:delText>
        </w:r>
      </w:del>
      <w:del w:id="23" w:author="CMCC-shiyuan" w:date="2025-04-07T14:57:26Z">
        <w:r>
          <w:rPr/>
          <w:delText>carriers configured for idle mode DC measurements</w:delText>
        </w:r>
      </w:del>
      <w:del w:id="24" w:author="CMCC-shiyuan" w:date="2025-04-07T14:57:26Z">
        <w:r>
          <w:rPr>
            <w:rFonts w:hint="eastAsia" w:eastAsia="宋体"/>
            <w:lang w:eastAsia="zh-CN"/>
          </w:rPr>
          <w:delText>.</w:delText>
        </w:r>
      </w:del>
    </w:p>
    <w:p w14:paraId="28895902">
      <w:pPr>
        <w:pStyle w:val="79"/>
        <w:rPr>
          <w:del w:id="25" w:author="CMCC-shiyuan" w:date="2025-04-07T14:57:26Z"/>
          <w:rFonts w:cs="v4.2.0"/>
        </w:rPr>
      </w:pPr>
      <w:del w:id="26" w:author="CMCC-shiyuan" w:date="2025-04-07T14:57:26Z">
        <w:r>
          <w:rPr/>
          <w:delText>NOTE:</w:delText>
        </w:r>
      </w:del>
      <w:del w:id="27" w:author="CMCC-shiyuan" w:date="2025-04-07T14:57:26Z">
        <w:r>
          <w:rPr>
            <w:lang w:eastAsia="zh-CN"/>
          </w:rPr>
          <w:tab/>
        </w:r>
      </w:del>
      <w:del w:id="28" w:author="CMCC-shiyuan" w:date="2025-04-07T14:57:26Z">
        <w:r>
          <w:rPr/>
          <w:delText>Combined total number means that if a carrier is an E-UTRA</w:delText>
        </w:r>
      </w:del>
      <w:del w:id="29" w:author="CMCC-shiyuan" w:date="2025-04-07T14:57:26Z">
        <w:r>
          <w:rPr>
            <w:rFonts w:cs="v4.2.0"/>
          </w:rPr>
          <w:delText xml:space="preserve"> carrier indicated by the serving cell</w:delText>
        </w:r>
      </w:del>
      <w:del w:id="30" w:author="CMCC-shiyuan" w:date="2025-04-07T14:57:26Z">
        <w:r>
          <w:rPr/>
          <w:delText xml:space="preserve"> for mobility and additionally a carrier configured for idle mode CA/DC measurements, it only counts as one carrier.</w:delText>
        </w:r>
      </w:del>
    </w:p>
    <w:p w14:paraId="3B95F88B">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14:paraId="77BC4BB3">
      <w:pPr>
        <w:jc w:val="both"/>
        <w:rPr>
          <w:rFonts w:cs="v4.2.0"/>
        </w:rPr>
      </w:pPr>
      <w:r>
        <w:rPr>
          <w:rFonts w:cs="v4.2.0"/>
        </w:rPr>
        <w:t>An inter-RAT E-UTRA cell is considered to be detectable provided the following conditions are fulfilled:</w:t>
      </w:r>
    </w:p>
    <w:p w14:paraId="372007FC">
      <w:pPr>
        <w:pStyle w:val="98"/>
      </w:pPr>
      <w:r>
        <w:t>-</w:t>
      </w:r>
      <w:r>
        <w:tab/>
      </w:r>
      <w:r>
        <w:t>the same conditions as for inter-frequency RSRP measurements specified in TS 36.133 [15, Annex B.1.2] are fulfilled for a corresponding Band, and</w:t>
      </w:r>
    </w:p>
    <w:p w14:paraId="71DD4639">
      <w:pPr>
        <w:pStyle w:val="98"/>
      </w:pPr>
      <w:r>
        <w:t>-</w:t>
      </w:r>
      <w:r>
        <w:tab/>
      </w:r>
      <w:r>
        <w:t>the same conditions as for inter-frequency RSRQ measurements specified in TS 36.133 [15, Annex B.1.2] are fulfilled for a corresponding Band.</w:t>
      </w:r>
    </w:p>
    <w:p w14:paraId="545429B8">
      <w:pPr>
        <w:pStyle w:val="98"/>
        <w:rPr>
          <w:rFonts w:cs="v4.2.0"/>
        </w:rPr>
      </w:pPr>
      <w:r>
        <w:t>-</w:t>
      </w:r>
      <w:r>
        <w:tab/>
      </w:r>
      <w:r>
        <w:t>SCH conditions specified in TS 36.133 [15, Annex B.1.2] are fulfilled for a corresponding Band</w:t>
      </w:r>
    </w:p>
    <w:p w14:paraId="50D89956">
      <w:r>
        <w:rPr>
          <w:rFonts w:cs="v4.2.0"/>
        </w:rPr>
        <w:t>The UE shall be able to evaluate whether a newly detectable</w:t>
      </w:r>
      <w:r>
        <w:rPr>
          <w:lang w:val="en-US" w:eastAsia="zh-CN"/>
        </w:rPr>
        <w:t xml:space="preserve"> inter-RAT E-UTRAN</w:t>
      </w:r>
      <w:r>
        <w:rPr>
          <w:rFonts w:cs="v4.2.0"/>
        </w:rPr>
        <w:t xml:space="preserve"> cell meets the reselection criteria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14:paraId="7342DB13">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14:paraId="362C58C8">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2875D931">
      <w:r>
        <w:t>If the UE detects, on an inter-RAT E-UTRAN carrier, a cell whose physical identity is indicated as not allowed for that carrier in the measurement control system information of the serving cell, the UE is not required to perform measurements on that cell.</w:t>
      </w:r>
    </w:p>
    <w:p w14:paraId="3C57DF5D">
      <w:pPr>
        <w:rPr>
          <w:rFonts w:cs="v4.2.0"/>
        </w:rPr>
      </w:pPr>
      <w:r>
        <w:t xml:space="preserve">The UE shall not consider an </w:t>
      </w:r>
      <w:r>
        <w:rPr>
          <w:lang w:eastAsia="zh-CN"/>
        </w:rPr>
        <w:t xml:space="preserve">inter-RAT </w:t>
      </w:r>
      <w:r>
        <w:t>E-UTRA cell in cell reselection, if it is indicated as not allowed in the measurement control system information of the serving cell.</w:t>
      </w:r>
    </w:p>
    <w:p w14:paraId="75A5F463">
      <w:pPr>
        <w:rPr>
          <w:rFonts w:cs="v4.2.0"/>
        </w:rPr>
      </w:pPr>
      <w:r>
        <w:rPr>
          <w:rFonts w:cs="v4.2.0"/>
        </w:rPr>
        <w:t>For a cell that has been already detected, but has not been reselected to, the filtering shall be such that a UE</w:t>
      </w:r>
      <w:del w:id="31" w:author="CMCC-shiyuan" w:date="2025-04-07T14:58:52Z">
        <w:r>
          <w:rPr>
            <w:rFonts w:cs="v4.2.0"/>
          </w:rPr>
          <w:delText xml:space="preserve"> </w:delText>
        </w:r>
      </w:del>
      <w:del w:id="32" w:author="CMCC-shiyuan" w:date="2025-04-07T14:58:52Z">
        <w:r>
          <w:rPr>
            <w:rFonts w:eastAsia="PMingLiU" w:cs="v4.2.0"/>
            <w:lang w:eastAsia="zh-TW"/>
          </w:rPr>
          <w:delText>not configured with e</w:delText>
        </w:r>
      </w:del>
      <w:del w:id="33" w:author="CMCC-shiyuan" w:date="2025-04-07T14:58:52Z">
        <w:r>
          <w:rPr>
            <w:rFonts w:cs="v4.2.0"/>
          </w:rPr>
          <w:delText>DRX_IDLE cycle</w:delText>
        </w:r>
      </w:del>
      <w:r>
        <w:rPr>
          <w:rFonts w:cs="v4.2.0"/>
        </w:rPr>
        <w:t xml:space="preserv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w:t>
      </w:r>
      <w:ins w:id="34" w:author="CMCC-shiyuan" w:date="2025-04-07T14:58:56Z">
        <w:r>
          <w:rPr>
            <w:rFonts w:hint="eastAsia" w:cs="v4.2.0"/>
            <w:lang w:val="en-US" w:eastAsia="zh-CN"/>
          </w:rPr>
          <w:t>d</w:t>
        </w:r>
      </w:ins>
      <w:r>
        <w:rPr>
          <w:rFonts w:cs="v4.2.0"/>
        </w:rPr>
        <w:t xml:space="preserve"> in table 4.2.2.5-1</w:t>
      </w:r>
      <w:del w:id="35" w:author="CMCC-shiyuan" w:date="2025-04-07T14:58:32Z">
        <w:r>
          <w:rPr>
            <w:rFonts w:cs="v4.2.0"/>
          </w:rPr>
          <w:delText xml:space="preserve"> and 4.2.2.5-2</w:delText>
        </w:r>
      </w:del>
      <w:r>
        <w:rPr>
          <w:rFonts w:cs="v4.2.0"/>
        </w:rPr>
        <w:t xml:space="preserve"> provided that the reselection criteria is met by a margin of at least 6 dB for RSRP reselections based on absolute priorities or 4 dB for RSRQ reselections based on absolute priorities.</w:t>
      </w:r>
    </w:p>
    <w:p w14:paraId="6E30E8E8">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14:paraId="24D82852">
      <w:pPr>
        <w:rPr>
          <w:lang w:eastAsia="ja-JP"/>
        </w:rPr>
      </w:pPr>
      <w:r>
        <w:rPr>
          <w:lang w:eastAsia="ja-JP"/>
        </w:rPr>
        <w:t>When the distance between the UE and tn-ReferenceLocation is larger than tn-DistanceRadius +50m, the UE is allowed to not perform measurements on the TN frequency in the corresponding area.</w:t>
      </w:r>
    </w:p>
    <w:p w14:paraId="4C2F9D33">
      <w:pPr>
        <w:jc w:val="left"/>
        <w:outlineLvl w:val="0"/>
      </w:pPr>
      <w:del w:id="36" w:author="CMCC-shiyuan" w:date="2025-04-07T14:58:15Z">
        <w:r>
          <w:rPr>
            <w:rFonts w:cs="v4.2.0"/>
          </w:rPr>
          <w:delText xml:space="preserve">For UE not configured with eDRX_IDLE cycle, </w:delText>
        </w:r>
      </w:del>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w:t>
      </w:r>
      <w:del w:id="37" w:author="CMCC-shiyuan" w:date="2025-04-07T14:58:02Z">
        <w:r>
          <w:rPr/>
          <w:delText xml:space="preserve"> and 4.2.2.5-2</w:delText>
        </w:r>
      </w:del>
      <w:r>
        <w:t>.</w:t>
      </w:r>
    </w:p>
    <w:p w14:paraId="3CB2A058">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14:paraId="3EAEB114">
      <w:pPr>
        <w:jc w:val="center"/>
        <w:rPr>
          <w:b/>
          <w:bCs/>
          <w:highlight w:val="yellow"/>
          <w:lang w:eastAsia="zh-CN"/>
        </w:rPr>
      </w:pPr>
    </w:p>
    <w:p w14:paraId="10937D89">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0FB6"/>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3230061"/>
    <w:rsid w:val="03C05177"/>
    <w:rsid w:val="03F12CD4"/>
    <w:rsid w:val="040F33C5"/>
    <w:rsid w:val="04AB1045"/>
    <w:rsid w:val="04AB4D30"/>
    <w:rsid w:val="050B435F"/>
    <w:rsid w:val="05E83B00"/>
    <w:rsid w:val="05FD09AF"/>
    <w:rsid w:val="06460A5E"/>
    <w:rsid w:val="07E16B16"/>
    <w:rsid w:val="07E37312"/>
    <w:rsid w:val="09F63CC6"/>
    <w:rsid w:val="0A1C5E6B"/>
    <w:rsid w:val="0A4F03C6"/>
    <w:rsid w:val="0A550C93"/>
    <w:rsid w:val="0A8D366C"/>
    <w:rsid w:val="0BD15FC4"/>
    <w:rsid w:val="0C763C13"/>
    <w:rsid w:val="0C9D4E97"/>
    <w:rsid w:val="0FCC2905"/>
    <w:rsid w:val="0FFA4B0D"/>
    <w:rsid w:val="0FFA65FD"/>
    <w:rsid w:val="11AF3265"/>
    <w:rsid w:val="12815DBC"/>
    <w:rsid w:val="12861570"/>
    <w:rsid w:val="12C87B89"/>
    <w:rsid w:val="136F50D1"/>
    <w:rsid w:val="153B7178"/>
    <w:rsid w:val="157D1E2F"/>
    <w:rsid w:val="16D2673C"/>
    <w:rsid w:val="173E45EF"/>
    <w:rsid w:val="1A70320C"/>
    <w:rsid w:val="1A7E307F"/>
    <w:rsid w:val="1BF265A2"/>
    <w:rsid w:val="1C275729"/>
    <w:rsid w:val="1D731937"/>
    <w:rsid w:val="1E0351F2"/>
    <w:rsid w:val="1E140EBD"/>
    <w:rsid w:val="1E632CD3"/>
    <w:rsid w:val="1F377686"/>
    <w:rsid w:val="200337DB"/>
    <w:rsid w:val="220E46F5"/>
    <w:rsid w:val="24A23343"/>
    <w:rsid w:val="25170C1C"/>
    <w:rsid w:val="25F52F8A"/>
    <w:rsid w:val="264679CF"/>
    <w:rsid w:val="268760A7"/>
    <w:rsid w:val="26C048A1"/>
    <w:rsid w:val="26E00471"/>
    <w:rsid w:val="271A038F"/>
    <w:rsid w:val="27C2034A"/>
    <w:rsid w:val="282F6455"/>
    <w:rsid w:val="29934B04"/>
    <w:rsid w:val="29982961"/>
    <w:rsid w:val="2A174259"/>
    <w:rsid w:val="2A2C4A41"/>
    <w:rsid w:val="2A520D80"/>
    <w:rsid w:val="2BA60A71"/>
    <w:rsid w:val="2BF3473C"/>
    <w:rsid w:val="2BFD3648"/>
    <w:rsid w:val="2C1B152B"/>
    <w:rsid w:val="2E6B78FB"/>
    <w:rsid w:val="2EDE6B53"/>
    <w:rsid w:val="2F6E1091"/>
    <w:rsid w:val="2F980C2F"/>
    <w:rsid w:val="2FBE3F31"/>
    <w:rsid w:val="318E5C96"/>
    <w:rsid w:val="31A35B0F"/>
    <w:rsid w:val="326D5353"/>
    <w:rsid w:val="32956289"/>
    <w:rsid w:val="33322711"/>
    <w:rsid w:val="35406559"/>
    <w:rsid w:val="36557308"/>
    <w:rsid w:val="367C62BE"/>
    <w:rsid w:val="36CD6060"/>
    <w:rsid w:val="383210E8"/>
    <w:rsid w:val="386872E2"/>
    <w:rsid w:val="3A9160A5"/>
    <w:rsid w:val="3AC5501C"/>
    <w:rsid w:val="3B7E29F9"/>
    <w:rsid w:val="3C802506"/>
    <w:rsid w:val="3C935538"/>
    <w:rsid w:val="3CB37A5E"/>
    <w:rsid w:val="3E8B207A"/>
    <w:rsid w:val="40616830"/>
    <w:rsid w:val="40662EEC"/>
    <w:rsid w:val="414C53A0"/>
    <w:rsid w:val="41D4253E"/>
    <w:rsid w:val="420063C1"/>
    <w:rsid w:val="438F3899"/>
    <w:rsid w:val="45AD626E"/>
    <w:rsid w:val="48F353CC"/>
    <w:rsid w:val="492B1432"/>
    <w:rsid w:val="494A2055"/>
    <w:rsid w:val="49705A5A"/>
    <w:rsid w:val="497739BC"/>
    <w:rsid w:val="49DC7A4B"/>
    <w:rsid w:val="4B494317"/>
    <w:rsid w:val="4D7520F5"/>
    <w:rsid w:val="4DA23997"/>
    <w:rsid w:val="4E0863A4"/>
    <w:rsid w:val="4E2F1DE7"/>
    <w:rsid w:val="4ED04117"/>
    <w:rsid w:val="4EED4266"/>
    <w:rsid w:val="4FDF1E5A"/>
    <w:rsid w:val="509F054F"/>
    <w:rsid w:val="51327C78"/>
    <w:rsid w:val="524E2F95"/>
    <w:rsid w:val="538E032A"/>
    <w:rsid w:val="54266EAA"/>
    <w:rsid w:val="545E4EF7"/>
    <w:rsid w:val="553755C4"/>
    <w:rsid w:val="55E5763B"/>
    <w:rsid w:val="55F74FCB"/>
    <w:rsid w:val="56571BB8"/>
    <w:rsid w:val="574609F4"/>
    <w:rsid w:val="57C4750C"/>
    <w:rsid w:val="58A73E8A"/>
    <w:rsid w:val="58CA2CEE"/>
    <w:rsid w:val="5CDB5241"/>
    <w:rsid w:val="5CFB5BDB"/>
    <w:rsid w:val="5D1D6D54"/>
    <w:rsid w:val="5D2B67E2"/>
    <w:rsid w:val="5D9401BF"/>
    <w:rsid w:val="5E3F7232"/>
    <w:rsid w:val="5E795F95"/>
    <w:rsid w:val="5EF66166"/>
    <w:rsid w:val="5F761FB5"/>
    <w:rsid w:val="5F902880"/>
    <w:rsid w:val="5FD614CB"/>
    <w:rsid w:val="5FDA7CFA"/>
    <w:rsid w:val="60A25C94"/>
    <w:rsid w:val="616544B1"/>
    <w:rsid w:val="61691FA1"/>
    <w:rsid w:val="62CB6DF3"/>
    <w:rsid w:val="63462575"/>
    <w:rsid w:val="636B0630"/>
    <w:rsid w:val="63EE2AC7"/>
    <w:rsid w:val="672B53F3"/>
    <w:rsid w:val="67D14D82"/>
    <w:rsid w:val="6938262C"/>
    <w:rsid w:val="694A0D42"/>
    <w:rsid w:val="6AAB7712"/>
    <w:rsid w:val="6AE92831"/>
    <w:rsid w:val="6B3052FA"/>
    <w:rsid w:val="6B4967E3"/>
    <w:rsid w:val="6B9729C0"/>
    <w:rsid w:val="6BFC0521"/>
    <w:rsid w:val="6C933A77"/>
    <w:rsid w:val="6EDA6967"/>
    <w:rsid w:val="6EDA74D7"/>
    <w:rsid w:val="6F546DF3"/>
    <w:rsid w:val="711C7AE3"/>
    <w:rsid w:val="71AF6D07"/>
    <w:rsid w:val="71EB45E8"/>
    <w:rsid w:val="72B27E9C"/>
    <w:rsid w:val="733E3F29"/>
    <w:rsid w:val="751757D5"/>
    <w:rsid w:val="75196637"/>
    <w:rsid w:val="75832E70"/>
    <w:rsid w:val="76BD7F9E"/>
    <w:rsid w:val="76FD5DC7"/>
    <w:rsid w:val="774E7ADD"/>
    <w:rsid w:val="7761115B"/>
    <w:rsid w:val="781166D5"/>
    <w:rsid w:val="79204C29"/>
    <w:rsid w:val="79C52F30"/>
    <w:rsid w:val="7A06713A"/>
    <w:rsid w:val="7BA51C75"/>
    <w:rsid w:val="7BF03E9F"/>
    <w:rsid w:val="7C1326C0"/>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6904</Words>
  <Characters>39359</Characters>
  <Lines>327</Lines>
  <Paragraphs>92</Paragraphs>
  <TotalTime>0</TotalTime>
  <ScaleCrop>false</ScaleCrop>
  <LinksUpToDate>false</LinksUpToDate>
  <CharactersWithSpaces>46171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2025-05-09T06:58:04Z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2052-12.8.2.18205</vt:lpwstr>
  </property>
  <property fmtid="{D5CDD505-2E9C-101B-9397-08002B2CF9AE}" pid="21" name="ICV">
    <vt:lpwstr>3A524DA222AD49688E06955300942C02</vt:lpwstr>
  </property>
</Properties>
</file>