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R4-2507629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38.115-1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F1D8F2" w:rsidR="00F25D98" w:rsidRDefault="003B31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on NCR Mimo Correlation Matrices in 38.115-1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C893F" w:rsidR="001E41F3" w:rsidRDefault="003B31A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NR_netcon_repeater-Perf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31A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31AB" w:rsidRDefault="003B31AB" w:rsidP="003B3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0BC0B0" w:rsidR="003B31AB" w:rsidRDefault="003B31AB" w:rsidP="003B3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values of alpha and beta parameters for the Medium Correlation in </w:t>
            </w:r>
            <w:r w:rsidRPr="00FF626B">
              <w:rPr>
                <w:noProof/>
              </w:rPr>
              <w:t>Table G.2.4.2.3-1</w:t>
            </w:r>
            <w:r>
              <w:rPr>
                <w:noProof/>
              </w:rPr>
              <w:t xml:space="preserve"> are not correct.</w:t>
            </w:r>
          </w:p>
        </w:tc>
      </w:tr>
      <w:tr w:rsidR="003B31A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31AB" w:rsidRDefault="003B31AB" w:rsidP="003B3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B31AB" w:rsidRDefault="003B31AB" w:rsidP="003B31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31A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B31AB" w:rsidRDefault="003B31AB" w:rsidP="003B3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9B84FF" w:rsidR="003B31AB" w:rsidRDefault="003B31AB" w:rsidP="003B3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alpha from 0.9 to 0.3 and beta from 0.3 to 0.9 in </w:t>
            </w:r>
            <w:r w:rsidRPr="00FF626B">
              <w:rPr>
                <w:lang w:val="fr-FR"/>
              </w:rPr>
              <w:t>Table G.2.4.2.3-1</w:t>
            </w:r>
          </w:p>
        </w:tc>
      </w:tr>
      <w:tr w:rsidR="003B31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B31AB" w:rsidRDefault="003B31AB" w:rsidP="003B3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B31AB" w:rsidRDefault="003B31AB" w:rsidP="003B31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31A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B31AB" w:rsidRDefault="003B31AB" w:rsidP="003B3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6458FA" w:rsidR="003B31AB" w:rsidRDefault="003B31AB" w:rsidP="003B3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correlation matrix for </w:t>
            </w:r>
            <w:r w:rsidR="00484138">
              <w:rPr>
                <w:noProof/>
              </w:rPr>
              <w:t xml:space="preserve">the </w:t>
            </w:r>
            <w:r>
              <w:rPr>
                <w:noProof/>
              </w:rPr>
              <w:t>Medium Correlation will have wrong values.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89BFB2" w:rsidR="001E41F3" w:rsidRDefault="003B31AB">
            <w:pPr>
              <w:pStyle w:val="CRCoverPage"/>
              <w:spacing w:after="0"/>
              <w:ind w:left="100"/>
              <w:rPr>
                <w:noProof/>
              </w:rPr>
            </w:pPr>
            <w:r w:rsidRPr="003B31AB">
              <w:rPr>
                <w:noProof/>
              </w:rPr>
              <w:t>G.2.4.2.3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88340C7" w:rsidR="001E41F3" w:rsidRDefault="003B3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B3F97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B31AB">
              <w:rPr>
                <w:noProof/>
              </w:rPr>
              <w:t xml:space="preserve"> 38.106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8BDE1D" w:rsidR="001E41F3" w:rsidRDefault="003B3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46811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B31AB">
              <w:rPr>
                <w:noProof/>
              </w:rPr>
              <w:t xml:space="preserve"> 38.115-2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D4DF31" w:rsidR="001E41F3" w:rsidRDefault="003B3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87F54B" w14:textId="77777777" w:rsidR="00E277E1" w:rsidRPr="009C0461" w:rsidRDefault="00E277E1" w:rsidP="00E277E1">
      <w:pPr>
        <w:pStyle w:val="Heading2"/>
      </w:pPr>
      <w:bookmarkStart w:id="1" w:name="_Toc73963192"/>
      <w:bookmarkStart w:id="2" w:name="_Toc75260370"/>
      <w:bookmarkStart w:id="3" w:name="_Toc75275915"/>
      <w:bookmarkStart w:id="4" w:name="_Toc75276425"/>
      <w:bookmarkStart w:id="5" w:name="_Toc76541924"/>
      <w:bookmarkStart w:id="6" w:name="_Toc82437695"/>
      <w:bookmarkStart w:id="7" w:name="_Toc89945061"/>
      <w:bookmarkStart w:id="8" w:name="_Toc98754079"/>
      <w:bookmarkStart w:id="9" w:name="_Toc106181065"/>
      <w:bookmarkStart w:id="10" w:name="_Toc114151110"/>
      <w:bookmarkStart w:id="11" w:name="_Toc124151513"/>
      <w:bookmarkStart w:id="12" w:name="_Toc124152033"/>
      <w:bookmarkStart w:id="13" w:name="_Toc124152553"/>
      <w:bookmarkStart w:id="14" w:name="_Toc130397085"/>
      <w:bookmarkStart w:id="15" w:name="_Toc130397605"/>
      <w:bookmarkStart w:id="16" w:name="_Toc137558710"/>
      <w:bookmarkStart w:id="17" w:name="_Toc138862535"/>
      <w:bookmarkStart w:id="18" w:name="_Toc145532592"/>
      <w:bookmarkStart w:id="19" w:name="_Toc176464544"/>
      <w:bookmarkStart w:id="20" w:name="_Toc187247391"/>
      <w:bookmarkStart w:id="21" w:name="_Toc192494914"/>
      <w:r w:rsidRPr="009C0461">
        <w:lastRenderedPageBreak/>
        <w:t>G.2.4</w:t>
      </w:r>
      <w:r w:rsidRPr="009C0461">
        <w:tab/>
        <w:t>MIMO channel correlation matrices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4D9EE21" w14:textId="77777777" w:rsidR="00E277E1" w:rsidRPr="009C0461" w:rsidRDefault="00E277E1" w:rsidP="00E277E1">
      <w:pPr>
        <w:pStyle w:val="Heading3"/>
      </w:pPr>
      <w:bookmarkStart w:id="22" w:name="_Toc75275916"/>
      <w:bookmarkStart w:id="23" w:name="_Toc75276426"/>
      <w:bookmarkStart w:id="24" w:name="_Toc76541925"/>
      <w:bookmarkStart w:id="25" w:name="_Toc82437696"/>
      <w:bookmarkStart w:id="26" w:name="_Toc89945062"/>
      <w:bookmarkStart w:id="27" w:name="_Toc98754080"/>
      <w:bookmarkStart w:id="28" w:name="_Toc106181066"/>
      <w:bookmarkStart w:id="29" w:name="_Toc114151111"/>
      <w:bookmarkStart w:id="30" w:name="_Toc124151514"/>
      <w:bookmarkStart w:id="31" w:name="_Toc124152034"/>
      <w:bookmarkStart w:id="32" w:name="_Toc124152554"/>
      <w:bookmarkStart w:id="33" w:name="_Toc130397086"/>
      <w:bookmarkStart w:id="34" w:name="_Toc130397606"/>
      <w:bookmarkStart w:id="35" w:name="_Toc137558711"/>
      <w:bookmarkStart w:id="36" w:name="_Toc138862536"/>
      <w:bookmarkStart w:id="37" w:name="_Toc145532593"/>
      <w:bookmarkStart w:id="38" w:name="_Toc176464545"/>
      <w:bookmarkStart w:id="39" w:name="_Toc187247392"/>
      <w:bookmarkStart w:id="40" w:name="_Toc192494915"/>
      <w:r w:rsidRPr="009C0461">
        <w:t>G.2.4.1</w:t>
      </w:r>
      <w:r w:rsidRPr="009C0461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37911E16" w14:textId="77777777" w:rsidR="00E277E1" w:rsidRPr="00E50AB1" w:rsidRDefault="00E277E1" w:rsidP="00E277E1">
      <w:pPr>
        <w:rPr>
          <w:rFonts w:eastAsia="Calibri"/>
        </w:rPr>
      </w:pPr>
      <w:r w:rsidRPr="00E50AB1">
        <w:rPr>
          <w:rFonts w:eastAsia="Calibri"/>
        </w:rPr>
        <w:t xml:space="preserve">The MIMO channel correlation matrices defined in annex G.2.4 apply for the antenna configuration using uniform linear arrays at both </w:t>
      </w:r>
      <w:proofErr w:type="spellStart"/>
      <w:r w:rsidRPr="00E50AB1">
        <w:rPr>
          <w:rFonts w:eastAsia="Calibri"/>
        </w:rPr>
        <w:t>gNB</w:t>
      </w:r>
      <w:proofErr w:type="spellEnd"/>
      <w:r w:rsidRPr="00E50AB1">
        <w:rPr>
          <w:rFonts w:eastAsia="Calibri"/>
        </w:rPr>
        <w:t xml:space="preserve"> and NCR</w:t>
      </w:r>
      <w:r w:rsidRPr="00E50AB1">
        <w:rPr>
          <w:rFonts w:eastAsia="Calibri"/>
          <w:lang w:val="en-US"/>
        </w:rPr>
        <w:t>-</w:t>
      </w:r>
      <w:r w:rsidRPr="00E50AB1">
        <w:rPr>
          <w:rFonts w:eastAsia="Calibri"/>
        </w:rPr>
        <w:t>MT and for the antenna configuration using cross polarized antennas.</w:t>
      </w:r>
    </w:p>
    <w:p w14:paraId="553C1160" w14:textId="77777777" w:rsidR="00E277E1" w:rsidRPr="009C0461" w:rsidRDefault="00E277E1" w:rsidP="00E277E1">
      <w:pPr>
        <w:pStyle w:val="Heading3"/>
      </w:pPr>
      <w:bookmarkStart w:id="41" w:name="_Toc73963193"/>
      <w:bookmarkStart w:id="42" w:name="_Toc75260371"/>
      <w:bookmarkStart w:id="43" w:name="_Toc75275917"/>
      <w:bookmarkStart w:id="44" w:name="_Toc75276427"/>
      <w:bookmarkStart w:id="45" w:name="_Toc76541926"/>
      <w:bookmarkStart w:id="46" w:name="_Toc82437697"/>
      <w:bookmarkStart w:id="47" w:name="_Toc89945063"/>
      <w:bookmarkStart w:id="48" w:name="_Toc98754081"/>
      <w:bookmarkStart w:id="49" w:name="_Toc106181067"/>
      <w:bookmarkStart w:id="50" w:name="_Toc114151112"/>
      <w:bookmarkStart w:id="51" w:name="_Toc124151515"/>
      <w:bookmarkStart w:id="52" w:name="_Toc124152035"/>
      <w:bookmarkStart w:id="53" w:name="_Toc124152555"/>
      <w:bookmarkStart w:id="54" w:name="_Toc130397087"/>
      <w:bookmarkStart w:id="55" w:name="_Toc130397607"/>
      <w:bookmarkStart w:id="56" w:name="_Toc137558712"/>
      <w:bookmarkStart w:id="57" w:name="_Toc138862537"/>
      <w:bookmarkStart w:id="58" w:name="_Toc145532594"/>
      <w:bookmarkStart w:id="59" w:name="_Toc176464546"/>
      <w:bookmarkStart w:id="60" w:name="_Toc187247393"/>
      <w:bookmarkStart w:id="61" w:name="_Toc192494916"/>
      <w:r w:rsidRPr="009C0461">
        <w:t>G.2.4.2</w:t>
      </w:r>
      <w:r w:rsidRPr="009C0461">
        <w:tab/>
        <w:t>MIMO correlation matrices using Uniform Linear Array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7C73727A" w14:textId="77777777" w:rsidR="00E277E1" w:rsidRPr="00E50AB1" w:rsidRDefault="00E277E1" w:rsidP="00E277E1">
      <w:pPr>
        <w:pStyle w:val="Heading4"/>
        <w:rPr>
          <w:rFonts w:eastAsia="Calibri"/>
        </w:rPr>
      </w:pPr>
      <w:bookmarkStart w:id="62" w:name="_Toc75275918"/>
      <w:bookmarkStart w:id="63" w:name="_Toc75276428"/>
      <w:bookmarkStart w:id="64" w:name="_Toc76541927"/>
      <w:bookmarkStart w:id="65" w:name="_Toc82437698"/>
      <w:bookmarkStart w:id="66" w:name="_Toc89945064"/>
      <w:bookmarkStart w:id="67" w:name="_Toc98754082"/>
      <w:bookmarkStart w:id="68" w:name="_Toc106181068"/>
      <w:bookmarkStart w:id="69" w:name="_Toc114151113"/>
      <w:bookmarkStart w:id="70" w:name="_Toc124151516"/>
      <w:bookmarkStart w:id="71" w:name="_Toc124152036"/>
      <w:bookmarkStart w:id="72" w:name="_Toc124152556"/>
      <w:bookmarkStart w:id="73" w:name="_Toc130397088"/>
      <w:bookmarkStart w:id="74" w:name="_Toc130397608"/>
      <w:bookmarkStart w:id="75" w:name="_Toc137558713"/>
      <w:bookmarkStart w:id="76" w:name="_Toc138862538"/>
      <w:bookmarkStart w:id="77" w:name="_Toc145532595"/>
      <w:bookmarkStart w:id="78" w:name="_Toc176464547"/>
      <w:bookmarkStart w:id="79" w:name="_Toc187247394"/>
      <w:bookmarkStart w:id="80" w:name="_Toc192494917"/>
      <w:r w:rsidRPr="009C0461">
        <w:rPr>
          <w:lang w:eastAsia="ko-KR"/>
        </w:rPr>
        <w:t>G.2.4.2.1</w:t>
      </w:r>
      <w:r w:rsidRPr="009C0461">
        <w:rPr>
          <w:lang w:eastAsia="ko-KR"/>
        </w:rPr>
        <w:tab/>
        <w:t>General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73FBB405" w14:textId="77777777" w:rsidR="00E277E1" w:rsidRPr="00E50AB1" w:rsidRDefault="00E277E1" w:rsidP="00E277E1">
      <w:pPr>
        <w:rPr>
          <w:rFonts w:eastAsia="Calibri"/>
        </w:rPr>
      </w:pPr>
      <w:r w:rsidRPr="00E50AB1">
        <w:rPr>
          <w:rFonts w:eastAsia="Calibri"/>
        </w:rPr>
        <w:t xml:space="preserve">The MIMO channel correlation matrices defined in annex G.2.4.2 apply for the antenna configuration using uniform linear array (ULA) at both </w:t>
      </w:r>
      <w:proofErr w:type="spellStart"/>
      <w:r w:rsidRPr="00E50AB1">
        <w:rPr>
          <w:rFonts w:eastAsia="Calibri"/>
        </w:rPr>
        <w:t>gNB</w:t>
      </w:r>
      <w:proofErr w:type="spellEnd"/>
      <w:r w:rsidRPr="00E50AB1">
        <w:rPr>
          <w:rFonts w:eastAsia="Calibri"/>
        </w:rPr>
        <w:t xml:space="preserve"> and NCR-MT.</w:t>
      </w:r>
    </w:p>
    <w:p w14:paraId="1A360DD8" w14:textId="77777777" w:rsidR="00E277E1" w:rsidRPr="009C0461" w:rsidRDefault="00E277E1" w:rsidP="00E277E1">
      <w:pPr>
        <w:pStyle w:val="Heading4"/>
        <w:rPr>
          <w:lang w:eastAsia="ko-KR"/>
        </w:rPr>
      </w:pPr>
      <w:bookmarkStart w:id="81" w:name="_Toc73963194"/>
      <w:bookmarkStart w:id="82" w:name="_Toc75260372"/>
      <w:bookmarkStart w:id="83" w:name="_Toc75275919"/>
      <w:bookmarkStart w:id="84" w:name="_Toc75276429"/>
      <w:bookmarkStart w:id="85" w:name="_Toc76541928"/>
      <w:bookmarkStart w:id="86" w:name="_Toc82437699"/>
      <w:bookmarkStart w:id="87" w:name="_Toc89945065"/>
      <w:bookmarkStart w:id="88" w:name="_Toc98754083"/>
      <w:bookmarkStart w:id="89" w:name="_Toc106181069"/>
      <w:bookmarkStart w:id="90" w:name="_Toc114151114"/>
      <w:bookmarkStart w:id="91" w:name="_Toc124151517"/>
      <w:bookmarkStart w:id="92" w:name="_Toc124152037"/>
      <w:bookmarkStart w:id="93" w:name="_Toc124152557"/>
      <w:bookmarkStart w:id="94" w:name="_Toc130397089"/>
      <w:bookmarkStart w:id="95" w:name="_Toc130397609"/>
      <w:bookmarkStart w:id="96" w:name="_Toc137558714"/>
      <w:bookmarkStart w:id="97" w:name="_Toc138862539"/>
      <w:bookmarkStart w:id="98" w:name="_Toc145532596"/>
      <w:bookmarkStart w:id="99" w:name="_Toc176464548"/>
      <w:bookmarkStart w:id="100" w:name="_Toc187247395"/>
      <w:bookmarkStart w:id="101" w:name="_Toc192494918"/>
      <w:r w:rsidRPr="009C0461">
        <w:rPr>
          <w:lang w:eastAsia="ko-KR"/>
        </w:rPr>
        <w:t>G.2.4.2.2</w:t>
      </w:r>
      <w:r w:rsidRPr="009C0461">
        <w:rPr>
          <w:lang w:eastAsia="ko-KR"/>
        </w:rPr>
        <w:tab/>
        <w:t>Definition of MIMO correlation matrices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26BDCBD8" w14:textId="77777777" w:rsidR="00E277E1" w:rsidRPr="00E50AB1" w:rsidRDefault="00E277E1" w:rsidP="00E277E1">
      <w:pPr>
        <w:rPr>
          <w:rFonts w:eastAsia="Calibri"/>
        </w:rPr>
      </w:pPr>
      <w:r w:rsidRPr="00E50AB1">
        <w:rPr>
          <w:rFonts w:eastAsia="Calibri"/>
        </w:rPr>
        <w:t xml:space="preserve">Table </w:t>
      </w:r>
      <w:r w:rsidRPr="009C0461">
        <w:rPr>
          <w:rFonts w:eastAsia="MS Gothic"/>
        </w:rPr>
        <w:t>G.2.4.2.2-1</w:t>
      </w:r>
      <w:r w:rsidRPr="00E50AB1">
        <w:rPr>
          <w:rFonts w:eastAsia="Calibri"/>
        </w:rPr>
        <w:t xml:space="preserve"> defines the correlation matrix for the </w:t>
      </w:r>
      <w:proofErr w:type="spellStart"/>
      <w:r w:rsidRPr="00E50AB1">
        <w:rPr>
          <w:rFonts w:eastAsia="Calibri"/>
        </w:rPr>
        <w:t>gNB</w:t>
      </w:r>
      <w:proofErr w:type="spellEnd"/>
      <w:r w:rsidRPr="00E50AB1">
        <w:rPr>
          <w:rFonts w:eastAsia="Calibri"/>
        </w:rPr>
        <w:t>.</w:t>
      </w:r>
    </w:p>
    <w:p w14:paraId="5A41F608" w14:textId="77777777" w:rsidR="00E277E1" w:rsidRPr="009C0461" w:rsidRDefault="00E277E1" w:rsidP="00E277E1">
      <w:pPr>
        <w:pStyle w:val="TH"/>
      </w:pPr>
      <w:r w:rsidRPr="009C0461">
        <w:t xml:space="preserve">Table G.2.4.2.2-1: </w:t>
      </w:r>
      <w:proofErr w:type="spellStart"/>
      <w:r w:rsidRPr="009C0461">
        <w:t>gNB</w:t>
      </w:r>
      <w:proofErr w:type="spellEnd"/>
      <w:r w:rsidRPr="009C0461">
        <w:t xml:space="preserve"> correlation matrix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18"/>
        <w:gridCol w:w="6982"/>
      </w:tblGrid>
      <w:tr w:rsidR="00E277E1" w:rsidRPr="009C0461" w14:paraId="74B874B1" w14:textId="77777777" w:rsidTr="00C24A88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88592" w14:textId="77777777" w:rsidR="00E277E1" w:rsidRPr="00E50AB1" w:rsidRDefault="00E277E1" w:rsidP="00C24A8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904C3" w14:textId="77777777" w:rsidR="00E277E1" w:rsidRPr="00E50AB1" w:rsidRDefault="00E277E1" w:rsidP="00C24A8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proofErr w:type="spellStart"/>
            <w:r w:rsidRPr="00E50AB1">
              <w:rPr>
                <w:rFonts w:ascii="Arial" w:eastAsia="DengXian" w:hAnsi="Arial"/>
                <w:b/>
                <w:sz w:val="18"/>
              </w:rPr>
              <w:t>gNB</w:t>
            </w:r>
            <w:proofErr w:type="spellEnd"/>
            <w:r w:rsidRPr="00E50AB1">
              <w:rPr>
                <w:rFonts w:ascii="Arial" w:eastAsia="DengXian" w:hAnsi="Arial"/>
                <w:b/>
                <w:sz w:val="18"/>
              </w:rPr>
              <w:t xml:space="preserve"> correlation</w:t>
            </w:r>
          </w:p>
        </w:tc>
      </w:tr>
      <w:tr w:rsidR="00E277E1" w:rsidRPr="009C0461" w14:paraId="58E45C13" w14:textId="77777777" w:rsidTr="00C24A88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1B1EB" w14:textId="77777777" w:rsidR="00E277E1" w:rsidRPr="00E50AB1" w:rsidRDefault="00E277E1" w:rsidP="00C24A8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E50AB1">
              <w:rPr>
                <w:rFonts w:ascii="Arial" w:eastAsia="DengXian" w:hAnsi="Arial"/>
                <w:sz w:val="18"/>
              </w:rPr>
              <w:t>One antenna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37BE2" w14:textId="77777777" w:rsidR="00E277E1" w:rsidRPr="00E50AB1" w:rsidRDefault="00E277E1" w:rsidP="00C24A8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hAnsi="Arial"/>
                <w:noProof/>
                <w:sz w:val="18"/>
                <w:lang w:val="en-US" w:eastAsia="zh-CN"/>
              </w:rPr>
              <w:drawing>
                <wp:inline distT="0" distB="0" distL="0" distR="0" wp14:anchorId="15FDA19E" wp14:editId="3E2DF5DA">
                  <wp:extent cx="560070" cy="278765"/>
                  <wp:effectExtent l="0" t="0" r="0" b="6985"/>
                  <wp:docPr id="283" name="Picture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70" cy="278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77E1" w:rsidRPr="009C0461" w14:paraId="497918E8" w14:textId="77777777" w:rsidTr="00C24A88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D2FF9" w14:textId="77777777" w:rsidR="00E277E1" w:rsidRPr="00E50AB1" w:rsidRDefault="00E277E1" w:rsidP="00C24A8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E50AB1">
              <w:rPr>
                <w:rFonts w:ascii="Arial" w:eastAsia="DengXian" w:hAnsi="Arial"/>
                <w:sz w:val="18"/>
              </w:rPr>
              <w:t>Two antennas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652F3" w14:textId="77777777" w:rsidR="00E277E1" w:rsidRPr="00E50AB1" w:rsidRDefault="00E277E1" w:rsidP="00C24A8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hAnsi="Arial"/>
                <w:noProof/>
                <w:sz w:val="18"/>
                <w:lang w:val="en-US" w:eastAsia="zh-CN"/>
              </w:rPr>
              <w:drawing>
                <wp:inline distT="0" distB="0" distL="0" distR="0" wp14:anchorId="043D82AB" wp14:editId="46CA7EC3">
                  <wp:extent cx="1092835" cy="469265"/>
                  <wp:effectExtent l="0" t="0" r="0" b="6985"/>
                  <wp:docPr id="284" name="Picture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469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77E1" w:rsidRPr="009C0461" w14:paraId="0B4A58B0" w14:textId="77777777" w:rsidTr="00C24A88">
        <w:trPr>
          <w:jc w:val="center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D53F3" w14:textId="77777777" w:rsidR="00E277E1" w:rsidRPr="00E50AB1" w:rsidRDefault="00E277E1" w:rsidP="00C24A88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E50AB1">
              <w:rPr>
                <w:rFonts w:ascii="Arial" w:eastAsia="DengXian" w:hAnsi="Arial"/>
                <w:caps/>
                <w:sz w:val="18"/>
              </w:rPr>
              <w:t>Note</w:t>
            </w:r>
            <w:r w:rsidRPr="00E50AB1">
              <w:rPr>
                <w:rFonts w:ascii="Arial" w:eastAsia="DengXian" w:hAnsi="Arial"/>
                <w:sz w:val="18"/>
              </w:rPr>
              <w:t xml:space="preserve">: </w:t>
            </w:r>
            <w:r w:rsidRPr="00E50AB1">
              <w:rPr>
                <w:rFonts w:ascii="Arial" w:eastAsia="DengXian" w:hAnsi="Arial"/>
                <w:sz w:val="18"/>
              </w:rPr>
              <w:tab/>
              <w:t xml:space="preserve">The matrix applies to the </w:t>
            </w:r>
            <w:proofErr w:type="spellStart"/>
            <w:r w:rsidRPr="00E50AB1">
              <w:rPr>
                <w:rFonts w:ascii="Arial" w:eastAsia="DengXian" w:hAnsi="Arial"/>
                <w:sz w:val="18"/>
              </w:rPr>
              <w:t>gNB</w:t>
            </w:r>
            <w:proofErr w:type="spellEnd"/>
            <w:r w:rsidRPr="00E50AB1">
              <w:rPr>
                <w:rFonts w:ascii="Arial" w:eastAsia="DengXian" w:hAnsi="Arial"/>
                <w:sz w:val="18"/>
              </w:rPr>
              <w:t xml:space="preserve"> for NCR-MT requirements.</w:t>
            </w:r>
          </w:p>
        </w:tc>
      </w:tr>
    </w:tbl>
    <w:p w14:paraId="3E390F63" w14:textId="77777777" w:rsidR="00E277E1" w:rsidRPr="009C0461" w:rsidRDefault="00E277E1" w:rsidP="00E277E1"/>
    <w:p w14:paraId="2E100C54" w14:textId="77777777" w:rsidR="00E277E1" w:rsidRPr="009C0461" w:rsidRDefault="00E277E1" w:rsidP="00E277E1">
      <w:r w:rsidRPr="009C0461">
        <w:t>Table G.2.4.2.2-2 defines the correlation matrix for the NCR-MT:</w:t>
      </w:r>
    </w:p>
    <w:p w14:paraId="38B5B14E" w14:textId="77777777" w:rsidR="00E277E1" w:rsidRPr="002A1363" w:rsidRDefault="00E277E1" w:rsidP="00E277E1">
      <w:pPr>
        <w:pStyle w:val="TH"/>
        <w:rPr>
          <w:lang w:val="fr-FR"/>
        </w:rPr>
      </w:pPr>
      <w:r w:rsidRPr="002A1363">
        <w:rPr>
          <w:lang w:val="fr-FR"/>
        </w:rPr>
        <w:t xml:space="preserve">Table G.2.4.2.2-2: NCR-MT </w:t>
      </w:r>
      <w:proofErr w:type="spellStart"/>
      <w:r w:rsidRPr="002A1363">
        <w:rPr>
          <w:lang w:val="fr-FR"/>
        </w:rPr>
        <w:t>correlation</w:t>
      </w:r>
      <w:proofErr w:type="spellEnd"/>
      <w:r w:rsidRPr="002A1363">
        <w:rPr>
          <w:lang w:val="fr-FR"/>
        </w:rPr>
        <w:t xml:space="preserve"> matrix</w:t>
      </w:r>
    </w:p>
    <w:tbl>
      <w:tblPr>
        <w:tblStyle w:val="1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18"/>
        <w:gridCol w:w="6982"/>
      </w:tblGrid>
      <w:tr w:rsidR="00E277E1" w:rsidRPr="00F03006" w14:paraId="05C5382F" w14:textId="77777777" w:rsidTr="00C24A88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DF6B" w14:textId="77777777" w:rsidR="00E277E1" w:rsidRPr="00F03006" w:rsidRDefault="00E277E1" w:rsidP="00C24A88">
            <w:pPr>
              <w:keepNext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val="fr-FR" w:eastAsia="en-GB"/>
              </w:rPr>
            </w:pP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DCCB" w14:textId="77777777" w:rsidR="00E277E1" w:rsidRPr="00F03006" w:rsidRDefault="00E277E1" w:rsidP="00C24A88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fr-FR" w:eastAsia="fr-FR"/>
              </w:rPr>
            </w:pPr>
            <w:r w:rsidRPr="000F5886">
              <w:rPr>
                <w:rFonts w:ascii="Arial" w:hAnsi="Arial" w:cs="Arial"/>
                <w:b/>
                <w:sz w:val="18"/>
                <w:lang w:val="fr-FR" w:eastAsia="fr-FR"/>
              </w:rPr>
              <w:t>NCR-MT</w:t>
            </w:r>
            <w:r w:rsidRPr="00F03006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F03006">
              <w:rPr>
                <w:rFonts w:ascii="Arial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</w:p>
        </w:tc>
      </w:tr>
      <w:tr w:rsidR="00E277E1" w:rsidRPr="00F03006" w14:paraId="0AA1F574" w14:textId="77777777" w:rsidTr="00C24A88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90DC8" w14:textId="77777777" w:rsidR="00E277E1" w:rsidRPr="00F03006" w:rsidRDefault="00E277E1" w:rsidP="00C24A88">
            <w:pPr>
              <w:keepNext/>
              <w:spacing w:after="0"/>
              <w:jc w:val="right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>
              <w:rPr>
                <w:rFonts w:ascii="Arial" w:hAnsi="Arial"/>
                <w:sz w:val="18"/>
                <w:lang w:val="fr-FR" w:eastAsia="en-GB"/>
              </w:rPr>
              <w:t>Two</w:t>
            </w:r>
            <w:proofErr w:type="spellEnd"/>
            <w:r w:rsidRPr="00F03006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F03006">
              <w:rPr>
                <w:rFonts w:ascii="Arial" w:hAnsi="Arial"/>
                <w:sz w:val="18"/>
                <w:lang w:val="fr-FR" w:eastAsia="en-GB"/>
              </w:rPr>
              <w:t>antenna</w:t>
            </w:r>
            <w:r>
              <w:rPr>
                <w:rFonts w:ascii="Arial" w:hAnsi="Arial"/>
                <w:sz w:val="18"/>
                <w:lang w:val="fr-FR" w:eastAsia="en-GB"/>
              </w:rPr>
              <w:t>s</w:t>
            </w:r>
            <w:proofErr w:type="spellEnd"/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2A007" w14:textId="77777777" w:rsidR="00E277E1" w:rsidRPr="00F03006" w:rsidRDefault="00E277E1" w:rsidP="00C24A88">
            <w:pPr>
              <w:keepNext/>
              <w:spacing w:after="0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F03006">
              <w:rPr>
                <w:rFonts w:ascii="Arial" w:hAnsi="Arial" w:cs="Arial"/>
                <w:noProof/>
                <w:sz w:val="18"/>
                <w:lang w:val="en-US" w:eastAsia="zh-CN"/>
              </w:rPr>
              <w:drawing>
                <wp:inline distT="0" distB="0" distL="0" distR="0" wp14:anchorId="616DD1DC" wp14:editId="4D18C8A7">
                  <wp:extent cx="977900" cy="463550"/>
                  <wp:effectExtent l="0" t="0" r="0" b="0"/>
                  <wp:docPr id="886661268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900" cy="46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77E1" w:rsidRPr="00F03006" w14:paraId="11BB1DB2" w14:textId="77777777" w:rsidTr="00C24A88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0C81" w14:textId="77777777" w:rsidR="00E277E1" w:rsidRPr="00F03006" w:rsidRDefault="00E277E1" w:rsidP="00C24A88">
            <w:pPr>
              <w:keepNext/>
              <w:spacing w:after="0"/>
              <w:jc w:val="right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/>
                <w:sz w:val="18"/>
                <w:lang w:val="fr-FR" w:eastAsia="en-GB"/>
              </w:rPr>
              <w:t>Four</w:t>
            </w:r>
            <w:r w:rsidRPr="00F03006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F03006">
              <w:rPr>
                <w:rFonts w:ascii="Arial" w:hAnsi="Arial"/>
                <w:sz w:val="18"/>
                <w:lang w:val="fr-FR" w:eastAsia="en-GB"/>
              </w:rPr>
              <w:t>antennas</w:t>
            </w:r>
            <w:proofErr w:type="spellEnd"/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66E88" w14:textId="77777777" w:rsidR="00E277E1" w:rsidRPr="00F03006" w:rsidRDefault="00E277E1" w:rsidP="00C24A88">
            <w:pPr>
              <w:keepNext/>
              <w:spacing w:after="0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5B07B4">
              <w:rPr>
                <w:rFonts w:ascii="Arial" w:eastAsia="SimSun" w:hAnsi="Arial" w:cs="Arial"/>
                <w:position w:val="-78"/>
                <w:sz w:val="18"/>
                <w:lang w:eastAsia="en-GB"/>
              </w:rPr>
              <w:object w:dxaOrig="2590" w:dyaOrig="1590" w14:anchorId="40C1D6E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0pt;height:79.5pt" o:ole="">
                  <v:imagedata r:id="rId15" o:title=""/>
                </v:shape>
                <o:OLEObject Type="Embed" ProgID="Equation.3" ShapeID="_x0000_i1025" DrawAspect="Content" ObjectID="_1808333050" r:id="rId16"/>
              </w:object>
            </w:r>
          </w:p>
        </w:tc>
      </w:tr>
      <w:tr w:rsidR="00E277E1" w:rsidRPr="00F03006" w14:paraId="03D33D2D" w14:textId="77777777" w:rsidTr="00C24A88">
        <w:trPr>
          <w:jc w:val="center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EE851" w14:textId="77777777" w:rsidR="00E277E1" w:rsidRPr="00F03006" w:rsidRDefault="00E277E1" w:rsidP="00C24A88">
            <w:pPr>
              <w:keepNext/>
              <w:spacing w:after="0"/>
              <w:ind w:left="851" w:hanging="851"/>
              <w:rPr>
                <w:rFonts w:ascii="Arial" w:hAnsi="Arial" w:cs="Arial"/>
                <w:sz w:val="18"/>
                <w:lang w:val="fr-FR" w:eastAsia="fr-FR"/>
              </w:rPr>
            </w:pPr>
            <w:r w:rsidRPr="00F03006">
              <w:rPr>
                <w:rFonts w:ascii="Arial" w:hAnsi="Arial" w:cs="Arial"/>
                <w:caps/>
                <w:sz w:val="18"/>
                <w:lang w:val="fr-FR" w:eastAsia="fr-FR"/>
              </w:rPr>
              <w:t>Note</w:t>
            </w:r>
            <w:r w:rsidRPr="00F03006">
              <w:rPr>
                <w:rFonts w:ascii="Arial" w:hAnsi="Arial" w:cs="Arial"/>
                <w:sz w:val="18"/>
                <w:lang w:val="fr-FR" w:eastAsia="fr-FR"/>
              </w:rPr>
              <w:t xml:space="preserve">: </w:t>
            </w:r>
            <w:r w:rsidRPr="00F03006">
              <w:rPr>
                <w:rFonts w:ascii="Arial" w:hAnsi="Arial" w:cs="Arial"/>
                <w:sz w:val="18"/>
                <w:lang w:val="fr-FR" w:eastAsia="fr-FR"/>
              </w:rPr>
              <w:tab/>
            </w:r>
            <w:r w:rsidRPr="002B4BA0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2B4BA0">
              <w:rPr>
                <w:rFonts w:ascii="Arial" w:hAnsi="Arial" w:cs="Arial"/>
                <w:sz w:val="18"/>
                <w:lang w:val="fr-FR" w:eastAsia="fr-FR"/>
              </w:rPr>
              <w:t>correlation</w:t>
            </w:r>
            <w:proofErr w:type="spellEnd"/>
            <w:r w:rsidRPr="002B4BA0">
              <w:rPr>
                <w:rFonts w:ascii="Arial" w:hAnsi="Arial" w:cs="Arial"/>
                <w:sz w:val="18"/>
                <w:lang w:val="fr-FR" w:eastAsia="fr-FR"/>
              </w:rPr>
              <w:t xml:space="preserve"> matrix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UE</m:t>
                  </m:r>
                </m:sub>
              </m:sSub>
              <m:r>
                <w:rPr>
                  <w:rFonts w:ascii="Cambria Math" w:hAnsi="Cambria Math"/>
                  <w:lang w:eastAsia="en-GB"/>
                </w:rPr>
                <m:t xml:space="preserve"> </m:t>
              </m:r>
            </m:oMath>
            <w:r w:rsidRPr="002B4BA0">
              <w:rPr>
                <w:rFonts w:ascii="Arial" w:hAnsi="Arial" w:cs="Arial"/>
                <w:sz w:val="18"/>
                <w:lang w:val="fr-FR" w:eastAsia="fr-FR"/>
              </w:rPr>
              <w:t>applies to NCR-MT for NCR-MT requirements</w:t>
            </w:r>
          </w:p>
        </w:tc>
      </w:tr>
    </w:tbl>
    <w:p w14:paraId="59DEA157" w14:textId="77777777" w:rsidR="00E277E1" w:rsidRPr="009C0461" w:rsidRDefault="00E277E1" w:rsidP="00E277E1"/>
    <w:p w14:paraId="4CE07713" w14:textId="77777777" w:rsidR="00E277E1" w:rsidRPr="009C0461" w:rsidRDefault="00E277E1" w:rsidP="00E277E1">
      <w:r w:rsidRPr="009C0461">
        <w:t>Table G.2.4.2.2-3 defines the channel spatial correlation matrix</w:t>
      </w:r>
      <w:r>
        <w:rPr>
          <w:noProof/>
          <w:position w:val="-14"/>
          <w:lang w:val="en-US" w:eastAsia="zh-CN"/>
        </w:rPr>
        <w:drawing>
          <wp:inline distT="0" distB="0" distL="0" distR="0" wp14:anchorId="4AD67F71" wp14:editId="21E3E48D">
            <wp:extent cx="254635" cy="254635"/>
            <wp:effectExtent l="0" t="0" r="0" b="0"/>
            <wp:docPr id="290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461">
        <w:t xml:space="preserve">. The parameters, </w:t>
      </w:r>
      <w:r w:rsidRPr="009C0461">
        <w:rPr>
          <w:i/>
        </w:rPr>
        <w:t>α</w:t>
      </w:r>
      <w:r w:rsidRPr="009C0461">
        <w:t xml:space="preserve"> and </w:t>
      </w:r>
      <w:r w:rsidRPr="009C0461">
        <w:rPr>
          <w:i/>
        </w:rPr>
        <w:t>β</w:t>
      </w:r>
      <w:r w:rsidRPr="009C0461">
        <w:t xml:space="preserve"> in table G.2.4.2.2-3 defines the spatial correlation between the antennas at the </w:t>
      </w:r>
      <w:proofErr w:type="spellStart"/>
      <w:r w:rsidRPr="009C0461">
        <w:t>gNB</w:t>
      </w:r>
      <w:proofErr w:type="spellEnd"/>
      <w:r w:rsidRPr="009C0461">
        <w:t xml:space="preserve"> and NCR-MT respectively.</w:t>
      </w:r>
    </w:p>
    <w:p w14:paraId="5A44E007" w14:textId="77777777" w:rsidR="00E277E1" w:rsidRPr="009C0461" w:rsidRDefault="00E277E1" w:rsidP="00E277E1">
      <w:pPr>
        <w:pStyle w:val="TH"/>
      </w:pPr>
      <w:r w:rsidRPr="009C0461">
        <w:lastRenderedPageBreak/>
        <w:t xml:space="preserve">Table G.2.4.2.2-3: </w:t>
      </w:r>
      <w:r>
        <w:rPr>
          <w:noProof/>
          <w:position w:val="-14"/>
          <w:lang w:val="en-US" w:eastAsia="zh-CN"/>
        </w:rPr>
        <w:drawing>
          <wp:inline distT="0" distB="0" distL="0" distR="0" wp14:anchorId="3EC3A82D" wp14:editId="73178D9A">
            <wp:extent cx="254635" cy="254635"/>
            <wp:effectExtent l="0" t="0" r="0" b="0"/>
            <wp:docPr id="291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461">
        <w:t>correlation matrices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72"/>
        <w:gridCol w:w="7653"/>
      </w:tblGrid>
      <w:tr w:rsidR="00E277E1" w:rsidRPr="009C0461" w14:paraId="734EFB34" w14:textId="77777777" w:rsidTr="00C24A88">
        <w:trPr>
          <w:cantSplit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35B5D" w14:textId="77777777" w:rsidR="00E277E1" w:rsidRPr="009C0461" w:rsidRDefault="00E277E1" w:rsidP="00C24A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>1x2 case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CB10" w14:textId="77777777" w:rsidR="00E277E1" w:rsidRPr="009C0461" w:rsidRDefault="00E277E1" w:rsidP="00C24A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28"/>
                <w:szCs w:val="28"/>
              </w:rPr>
              <w:object w:dxaOrig="1860" w:dyaOrig="620" w14:anchorId="675EF50C">
                <v:shape id="_x0000_i1026" type="#_x0000_t75" style="width:93.5pt;height:28pt" o:ole="">
                  <v:imagedata r:id="rId19" o:title=""/>
                </v:shape>
                <o:OLEObject Type="Embed" ProgID="Equation.3" ShapeID="_x0000_i1026" DrawAspect="Content" ObjectID="_1808333051" r:id="rId20"/>
              </w:object>
            </w:r>
          </w:p>
        </w:tc>
      </w:tr>
      <w:tr w:rsidR="00E277E1" w:rsidRPr="009C0461" w14:paraId="6D994388" w14:textId="77777777" w:rsidTr="00C24A88">
        <w:trPr>
          <w:cantSplit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E44A" w14:textId="77777777" w:rsidR="00E277E1" w:rsidRPr="009C0461" w:rsidRDefault="00E277E1" w:rsidP="00C24A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>1x4 case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C207" w14:textId="77777777" w:rsidR="00E277E1" w:rsidRPr="009C0461" w:rsidRDefault="00E277E1" w:rsidP="00C24A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28"/>
                <w:szCs w:val="28"/>
              </w:rPr>
              <w:object w:dxaOrig="4020" w:dyaOrig="1760" w14:anchorId="40EBBAFB">
                <v:shape id="_x0000_i1027" type="#_x0000_t75" style="width:172.5pt;height:1in" o:ole="">
                  <v:imagedata r:id="rId21" o:title=""/>
                </v:shape>
                <o:OLEObject Type="Embed" ProgID="Equation.3" ShapeID="_x0000_i1027" DrawAspect="Content" ObjectID="_1808333052" r:id="rId22"/>
              </w:object>
            </w:r>
          </w:p>
        </w:tc>
      </w:tr>
      <w:tr w:rsidR="00E277E1" w:rsidRPr="009C0461" w14:paraId="607CEF51" w14:textId="77777777" w:rsidTr="00C24A88">
        <w:trPr>
          <w:cantSplit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0B311" w14:textId="77777777" w:rsidR="00E277E1" w:rsidRPr="009C0461" w:rsidRDefault="00E277E1" w:rsidP="00C24A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>2x2 case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253FE" w14:textId="77777777" w:rsidR="00E277E1" w:rsidRPr="009C0461" w:rsidRDefault="00E277E1" w:rsidP="00C24A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28"/>
                <w:szCs w:val="28"/>
              </w:rPr>
              <w:object w:dxaOrig="6680" w:dyaOrig="1440" w14:anchorId="2E70FF0F">
                <v:shape id="_x0000_i1028" type="#_x0000_t75" style="width:4in;height:64pt" o:ole="">
                  <v:imagedata r:id="rId23" o:title=""/>
                </v:shape>
                <o:OLEObject Type="Embed" ProgID="Equation.DSMT4" ShapeID="_x0000_i1028" DrawAspect="Content" ObjectID="_1808333053" r:id="rId24"/>
              </w:object>
            </w:r>
          </w:p>
        </w:tc>
      </w:tr>
      <w:tr w:rsidR="00E277E1" w:rsidRPr="009C0461" w14:paraId="1572EDB9" w14:textId="77777777" w:rsidTr="00C24A88">
        <w:trPr>
          <w:cantSplit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F189" w14:textId="77777777" w:rsidR="00E277E1" w:rsidRPr="009C0461" w:rsidRDefault="00E277E1" w:rsidP="00C24A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>2x4 case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FD8F3" w14:textId="77777777" w:rsidR="00E277E1" w:rsidRPr="009C0461" w:rsidRDefault="00E277E1" w:rsidP="00C24A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28"/>
                <w:szCs w:val="28"/>
              </w:rPr>
              <w:object w:dxaOrig="5780" w:dyaOrig="1880" w14:anchorId="3FF5AE0D">
                <v:shape id="_x0000_i1029" type="#_x0000_t75" style="width:252.5pt;height:79.5pt" o:ole="">
                  <v:imagedata r:id="rId25" o:title=""/>
                </v:shape>
                <o:OLEObject Type="Embed" ProgID="Equation.DSMT4" ShapeID="_x0000_i1029" DrawAspect="Content" ObjectID="_1808333054" r:id="rId26"/>
              </w:object>
            </w:r>
          </w:p>
        </w:tc>
      </w:tr>
      <w:tr w:rsidR="00E277E1" w:rsidRPr="009C0461" w14:paraId="4EBA284F" w14:textId="77777777" w:rsidTr="00C24A88">
        <w:trPr>
          <w:cantSplit/>
          <w:jc w:val="center"/>
        </w:trPr>
        <w:tc>
          <w:tcPr>
            <w:tcW w:w="9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68707" w14:textId="77777777" w:rsidR="00E277E1" w:rsidRPr="009C0461" w:rsidRDefault="00E277E1" w:rsidP="00C24A8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 xml:space="preserve">NOTE 1: </w:t>
            </w:r>
            <w:r w:rsidRPr="009C0461">
              <w:rPr>
                <w:rFonts w:ascii="Arial" w:hAnsi="Arial"/>
                <w:sz w:val="18"/>
              </w:rPr>
              <w:tab/>
            </w:r>
            <w:proofErr w:type="spellStart"/>
            <w:r w:rsidRPr="009C0461">
              <w:rPr>
                <w:rFonts w:ascii="Arial" w:hAnsi="Arial"/>
                <w:sz w:val="18"/>
              </w:rPr>
              <w:t>R</w:t>
            </w:r>
            <w:r w:rsidRPr="009C0461">
              <w:rPr>
                <w:rFonts w:ascii="Arial" w:hAnsi="Arial"/>
                <w:sz w:val="18"/>
                <w:vertAlign w:val="subscript"/>
              </w:rPr>
              <w:t>gNB</w:t>
            </w:r>
            <w:proofErr w:type="spellEnd"/>
            <w:r w:rsidRPr="009C0461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9C0461">
              <w:rPr>
                <w:rFonts w:ascii="Arial" w:hAnsi="Arial"/>
                <w:sz w:val="18"/>
              </w:rPr>
              <w:t xml:space="preserve">refers to the correlation matrix of </w:t>
            </w:r>
            <w:proofErr w:type="spellStart"/>
            <w:r w:rsidRPr="009C0461">
              <w:rPr>
                <w:rFonts w:ascii="Arial" w:hAnsi="Arial"/>
                <w:sz w:val="18"/>
              </w:rPr>
              <w:t>gNB</w:t>
            </w:r>
            <w:proofErr w:type="spellEnd"/>
            <w:r w:rsidRPr="009C0461">
              <w:rPr>
                <w:rFonts w:ascii="Arial" w:hAnsi="Arial"/>
                <w:sz w:val="18"/>
              </w:rPr>
              <w:t xml:space="preserve"> for NCR-MT requirements.</w:t>
            </w:r>
          </w:p>
          <w:p w14:paraId="7C4719EA" w14:textId="77777777" w:rsidR="00E277E1" w:rsidRPr="009C0461" w:rsidRDefault="00E277E1" w:rsidP="00C24A8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 xml:space="preserve">NOTE 2: </w:t>
            </w:r>
            <w:r w:rsidRPr="009C0461">
              <w:rPr>
                <w:rFonts w:ascii="Arial" w:hAnsi="Arial"/>
                <w:sz w:val="18"/>
              </w:rPr>
              <w:tab/>
              <w:t>R</w:t>
            </w:r>
            <w:r w:rsidRPr="009C0461">
              <w:rPr>
                <w:rFonts w:ascii="Arial" w:hAnsi="Arial"/>
                <w:sz w:val="18"/>
                <w:vertAlign w:val="subscript"/>
              </w:rPr>
              <w:t>UE</w:t>
            </w:r>
            <w:r w:rsidRPr="009C0461">
              <w:rPr>
                <w:rFonts w:ascii="Arial" w:hAnsi="Arial"/>
                <w:sz w:val="18"/>
              </w:rPr>
              <w:t xml:space="preserve"> refers to the correlation matrix of NCR-MT for NCR-MT requirements</w:t>
            </w:r>
          </w:p>
        </w:tc>
      </w:tr>
    </w:tbl>
    <w:p w14:paraId="56A933BE" w14:textId="77777777" w:rsidR="00E277E1" w:rsidRPr="009C0461" w:rsidRDefault="00E277E1" w:rsidP="00E277E1"/>
    <w:p w14:paraId="3432E015" w14:textId="77777777" w:rsidR="00E277E1" w:rsidRPr="009C0461" w:rsidRDefault="00E277E1" w:rsidP="00E277E1">
      <w:r w:rsidRPr="009C0461">
        <w:t xml:space="preserve">For cases with more antennas at either </w:t>
      </w:r>
      <w:proofErr w:type="spellStart"/>
      <w:r w:rsidRPr="009C0461">
        <w:t>gNB</w:t>
      </w:r>
      <w:proofErr w:type="spellEnd"/>
      <w:r w:rsidRPr="009C0461">
        <w:t xml:space="preserve"> or NCR-MT or both, the channel spatial correlation matrix can still be expressed as the Kronecker product of</w:t>
      </w:r>
      <w:r>
        <w:t xml:space="preserve">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R</m:t>
            </m:r>
          </m:e>
          <m:sub>
            <m:r>
              <w:rPr>
                <w:rFonts w:ascii="Cambria Math" w:eastAsia="DengXian" w:hAnsi="Cambria Math"/>
              </w:rPr>
              <m:t>gNB</m:t>
            </m:r>
          </m:sub>
        </m:sSub>
      </m:oMath>
      <w:r>
        <w:rPr>
          <w:rFonts w:eastAsia="DengXian"/>
        </w:rPr>
        <w:t xml:space="preserve"> and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R</m:t>
            </m:r>
          </m:e>
          <m:sub>
            <m:r>
              <w:rPr>
                <w:rFonts w:ascii="Cambria Math" w:eastAsia="DengXian" w:hAnsi="Cambria Math"/>
              </w:rPr>
              <m:t>UE</m:t>
            </m:r>
          </m:sub>
        </m:sSub>
        <m:r>
          <w:rPr>
            <w:rFonts w:ascii="Cambria Math" w:eastAsia="DengXian" w:hAnsi="Cambria Math"/>
          </w:rPr>
          <m:t xml:space="preserve"> </m:t>
        </m:r>
      </m:oMath>
      <w:r>
        <w:rPr>
          <w:rFonts w:eastAsia="DengXian"/>
        </w:rPr>
        <w:t xml:space="preserve">according to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R</m:t>
            </m:r>
          </m:e>
          <m:sub>
            <m:r>
              <w:rPr>
                <w:rFonts w:ascii="Cambria Math" w:eastAsia="DengXian" w:hAnsi="Cambria Math"/>
              </w:rPr>
              <m:t>spat</m:t>
            </m:r>
          </m:sub>
        </m:sSub>
        <m:r>
          <w:rPr>
            <w:rFonts w:ascii="Cambria Math" w:eastAsia="DengXian" w:hAnsi="Cambria Math"/>
          </w:rPr>
          <m:t>=</m:t>
        </m:r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R</m:t>
            </m:r>
          </m:e>
          <m:sub>
            <m:r>
              <w:rPr>
                <w:rFonts w:ascii="Cambria Math" w:eastAsia="DengXian" w:hAnsi="Cambria Math"/>
              </w:rPr>
              <m:t>gNB</m:t>
            </m:r>
          </m:sub>
        </m:sSub>
        <m:r>
          <w:rPr>
            <w:rFonts w:ascii="Cambria Math" w:eastAsia="DengXian" w:hAnsi="Cambria Math"/>
          </w:rPr>
          <m:t>⊗</m:t>
        </m:r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R</m:t>
            </m:r>
          </m:e>
          <m:sub>
            <m:r>
              <w:rPr>
                <w:rFonts w:ascii="Cambria Math" w:eastAsia="DengXian" w:hAnsi="Cambria Math"/>
              </w:rPr>
              <m:t>UE</m:t>
            </m:r>
          </m:sub>
        </m:sSub>
      </m:oMath>
      <w:r w:rsidRPr="009C0461">
        <w:t>.</w:t>
      </w:r>
    </w:p>
    <w:p w14:paraId="1ECB5A3A" w14:textId="77777777" w:rsidR="00E277E1" w:rsidRPr="009C0461" w:rsidRDefault="00E277E1" w:rsidP="00E277E1">
      <w:pPr>
        <w:pStyle w:val="Heading4"/>
        <w:rPr>
          <w:lang w:eastAsia="ko-KR"/>
        </w:rPr>
      </w:pPr>
      <w:bookmarkStart w:id="102" w:name="_Toc73963195"/>
      <w:bookmarkStart w:id="103" w:name="_Toc75260373"/>
      <w:bookmarkStart w:id="104" w:name="_Toc75275920"/>
      <w:bookmarkStart w:id="105" w:name="_Toc75276430"/>
      <w:bookmarkStart w:id="106" w:name="_Toc76541929"/>
      <w:bookmarkStart w:id="107" w:name="_Toc82437700"/>
      <w:bookmarkStart w:id="108" w:name="_Toc89945066"/>
      <w:bookmarkStart w:id="109" w:name="_Toc98754084"/>
      <w:bookmarkStart w:id="110" w:name="_Toc106181070"/>
      <w:bookmarkStart w:id="111" w:name="_Toc114151115"/>
      <w:bookmarkStart w:id="112" w:name="_Toc124151518"/>
      <w:bookmarkStart w:id="113" w:name="_Toc124152038"/>
      <w:bookmarkStart w:id="114" w:name="_Toc124152558"/>
      <w:bookmarkStart w:id="115" w:name="_Toc130397090"/>
      <w:bookmarkStart w:id="116" w:name="_Toc130397610"/>
      <w:bookmarkStart w:id="117" w:name="_Toc137558715"/>
      <w:bookmarkStart w:id="118" w:name="_Toc138862540"/>
      <w:bookmarkStart w:id="119" w:name="_Toc145532597"/>
      <w:bookmarkStart w:id="120" w:name="_Toc176464549"/>
      <w:bookmarkStart w:id="121" w:name="_Toc187247396"/>
      <w:bookmarkStart w:id="122" w:name="_Toc192494919"/>
      <w:r w:rsidRPr="009C0461">
        <w:rPr>
          <w:lang w:eastAsia="ko-KR"/>
        </w:rPr>
        <w:t>G.2.4.2.3</w:t>
      </w:r>
      <w:r w:rsidRPr="009C0461">
        <w:rPr>
          <w:lang w:eastAsia="ko-KR"/>
        </w:rPr>
        <w:tab/>
        <w:t>MIMO correlation matrices at high, medium and low level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7A511951" w14:textId="77777777" w:rsidR="00E277E1" w:rsidRPr="00E50AB1" w:rsidRDefault="00E277E1" w:rsidP="00E277E1">
      <w:pPr>
        <w:rPr>
          <w:rFonts w:eastAsia="Calibri"/>
        </w:rPr>
      </w:pPr>
      <w:r w:rsidRPr="00E50AB1">
        <w:rPr>
          <w:rFonts w:eastAsia="Calibri"/>
        </w:rPr>
        <w:t xml:space="preserve">The </w:t>
      </w:r>
      <w:r w:rsidRPr="009C0461">
        <w:rPr>
          <w:sz w:val="24"/>
          <w:szCs w:val="24"/>
        </w:rPr>
        <w:sym w:font="Symbol" w:char="F061"/>
      </w:r>
      <w:r w:rsidRPr="00E50AB1">
        <w:rPr>
          <w:rFonts w:eastAsia="Calibri"/>
        </w:rPr>
        <w:t xml:space="preserve"> </w:t>
      </w:r>
      <w:proofErr w:type="spellStart"/>
      <w:r w:rsidRPr="00E50AB1">
        <w:rPr>
          <w:rFonts w:eastAsia="Calibri"/>
        </w:rPr>
        <w:t>and</w:t>
      </w:r>
      <w:proofErr w:type="spellEnd"/>
      <w:r w:rsidRPr="00E50AB1">
        <w:rPr>
          <w:rFonts w:eastAsia="Calibri"/>
        </w:rPr>
        <w:t xml:space="preserve"> </w:t>
      </w:r>
      <w:r w:rsidRPr="009C0461">
        <w:rPr>
          <w:sz w:val="24"/>
          <w:szCs w:val="24"/>
        </w:rPr>
        <w:sym w:font="Symbol" w:char="F062"/>
      </w:r>
      <w:r w:rsidRPr="00E50AB1">
        <w:rPr>
          <w:rFonts w:eastAsia="Calibri"/>
        </w:rPr>
        <w:t xml:space="preserve"> for different correlation types are given in table </w:t>
      </w:r>
      <w:r w:rsidRPr="009C0461">
        <w:rPr>
          <w:rFonts w:eastAsia="MS Gothic"/>
        </w:rPr>
        <w:t>G.2.4.2.3-1</w:t>
      </w:r>
      <w:r w:rsidRPr="00E50AB1">
        <w:rPr>
          <w:rFonts w:eastAsia="Calibri"/>
        </w:rPr>
        <w:t>.</w:t>
      </w:r>
    </w:p>
    <w:p w14:paraId="144525C0" w14:textId="77777777" w:rsidR="00E277E1" w:rsidRPr="009C0461" w:rsidRDefault="00E277E1" w:rsidP="00E277E1">
      <w:pPr>
        <w:pStyle w:val="TH"/>
      </w:pPr>
      <w:r w:rsidRPr="009C0461">
        <w:t>Table G.2.4.2.3-1: Correlation for high, medium and low level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270"/>
        <w:gridCol w:w="1270"/>
        <w:gridCol w:w="1270"/>
        <w:gridCol w:w="1270"/>
        <w:gridCol w:w="1270"/>
        <w:gridCol w:w="1271"/>
      </w:tblGrid>
      <w:tr w:rsidR="00E277E1" w:rsidRPr="009C0461" w14:paraId="0038A05C" w14:textId="77777777" w:rsidTr="00C24A88">
        <w:trPr>
          <w:cantSplit/>
          <w:jc w:val="center"/>
        </w:trPr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EAD3" w14:textId="77777777" w:rsidR="00E277E1" w:rsidRPr="009C0461" w:rsidRDefault="00E277E1" w:rsidP="00C24A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0461">
              <w:rPr>
                <w:rFonts w:ascii="Arial" w:hAnsi="Arial"/>
                <w:b/>
                <w:sz w:val="18"/>
              </w:rPr>
              <w:t>Low correlation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E83B5" w14:textId="77777777" w:rsidR="00E277E1" w:rsidRPr="009C0461" w:rsidRDefault="00E277E1" w:rsidP="00C24A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0461">
              <w:rPr>
                <w:rFonts w:ascii="Arial" w:hAnsi="Arial"/>
                <w:b/>
                <w:sz w:val="18"/>
              </w:rPr>
              <w:t>Medium correlation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F958A" w14:textId="77777777" w:rsidR="00E277E1" w:rsidRPr="009C0461" w:rsidRDefault="00E277E1" w:rsidP="00C24A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0461">
              <w:rPr>
                <w:rFonts w:ascii="Arial" w:hAnsi="Arial"/>
                <w:b/>
                <w:sz w:val="18"/>
              </w:rPr>
              <w:t>High correlation</w:t>
            </w:r>
          </w:p>
        </w:tc>
      </w:tr>
      <w:tr w:rsidR="00E277E1" w:rsidRPr="009C0461" w14:paraId="57FC97BB" w14:textId="77777777" w:rsidTr="00C24A88">
        <w:trPr>
          <w:cantSplit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C9901" w14:textId="77777777" w:rsidR="00E277E1" w:rsidRPr="009C0461" w:rsidRDefault="00E277E1" w:rsidP="00C24A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bscript"/>
              </w:rPr>
            </w:pPr>
            <w:r w:rsidRPr="009C0461">
              <w:rPr>
                <w:rFonts w:ascii="Arial" w:hAnsi="Arial"/>
                <w:sz w:val="18"/>
              </w:rPr>
              <w:sym w:font="Symbol" w:char="F061"/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67BF4" w14:textId="77777777" w:rsidR="00E277E1" w:rsidRPr="009C0461" w:rsidRDefault="00E277E1" w:rsidP="00C24A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bscript"/>
              </w:rPr>
            </w:pPr>
            <w:r w:rsidRPr="009C0461">
              <w:rPr>
                <w:rFonts w:ascii="Arial" w:hAnsi="Arial"/>
                <w:sz w:val="18"/>
              </w:rPr>
              <w:sym w:font="Symbol" w:char="F062"/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E1784" w14:textId="77777777" w:rsidR="00E277E1" w:rsidRPr="009C0461" w:rsidRDefault="00E277E1" w:rsidP="00C24A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sym w:font="Symbol" w:char="F061"/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8E0C6" w14:textId="77777777" w:rsidR="00E277E1" w:rsidRPr="009C0461" w:rsidRDefault="00E277E1" w:rsidP="00C24A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sym w:font="Symbol" w:char="F062"/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3B9C9" w14:textId="77777777" w:rsidR="00E277E1" w:rsidRPr="009C0461" w:rsidRDefault="00E277E1" w:rsidP="00C24A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sym w:font="Symbol" w:char="F061"/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3428" w14:textId="77777777" w:rsidR="00E277E1" w:rsidRPr="009C0461" w:rsidRDefault="00E277E1" w:rsidP="00C24A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sym w:font="Symbol" w:char="F062"/>
            </w:r>
          </w:p>
        </w:tc>
      </w:tr>
      <w:tr w:rsidR="00E277E1" w:rsidRPr="009C0461" w14:paraId="71E87694" w14:textId="77777777" w:rsidTr="00C24A88">
        <w:trPr>
          <w:cantSplit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5B96D" w14:textId="77777777" w:rsidR="00E277E1" w:rsidRPr="009C0461" w:rsidRDefault="00E277E1" w:rsidP="00C24A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51EE" w14:textId="77777777" w:rsidR="00E277E1" w:rsidRPr="009C0461" w:rsidRDefault="00E277E1" w:rsidP="00C24A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EE4D" w14:textId="77777777" w:rsidR="00E277E1" w:rsidRPr="009C0461" w:rsidRDefault="00E277E1" w:rsidP="00C24A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>0.</w:t>
            </w:r>
            <w:ins w:id="123" w:author="Aditya Amah (Nokia)" w:date="2025-04-29T15:21:00Z" w16du:dateUtc="2025-04-29T13:21:00Z">
              <w:r>
                <w:rPr>
                  <w:rFonts w:ascii="Arial" w:hAnsi="Arial"/>
                  <w:sz w:val="18"/>
                </w:rPr>
                <w:t>3</w:t>
              </w:r>
            </w:ins>
            <w:del w:id="124" w:author="Aditya Amah (Nokia)" w:date="2025-04-29T15:21:00Z" w16du:dateUtc="2025-04-29T13:21:00Z">
              <w:r w:rsidRPr="009C0461" w:rsidDel="00320793">
                <w:rPr>
                  <w:rFonts w:ascii="Arial" w:hAnsi="Arial"/>
                  <w:sz w:val="18"/>
                </w:rPr>
                <w:delText>9</w:delText>
              </w:r>
            </w:del>
            <w:r w:rsidRPr="009C046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EDD2" w14:textId="77777777" w:rsidR="00E277E1" w:rsidRPr="009C0461" w:rsidRDefault="00E277E1" w:rsidP="00C24A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>0.</w:t>
            </w:r>
            <w:ins w:id="125" w:author="Aditya Amah (Nokia)" w:date="2025-04-29T15:23:00Z" w16du:dateUtc="2025-04-29T13:23:00Z">
              <w:r>
                <w:rPr>
                  <w:rFonts w:ascii="Arial" w:hAnsi="Arial"/>
                  <w:sz w:val="18"/>
                </w:rPr>
                <w:t>9</w:t>
              </w:r>
            </w:ins>
            <w:del w:id="126" w:author="Aditya Amah (Nokia)" w:date="2025-04-29T15:21:00Z" w16du:dateUtc="2025-04-29T13:21:00Z">
              <w:r w:rsidRPr="009C0461" w:rsidDel="00320793">
                <w:rPr>
                  <w:rFonts w:ascii="Arial" w:hAnsi="Arial"/>
                  <w:sz w:val="18"/>
                </w:rPr>
                <w:delText>3</w:delText>
              </w:r>
            </w:del>
            <w:r w:rsidRPr="009C046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4FDB" w14:textId="77777777" w:rsidR="00E277E1" w:rsidRPr="009C0461" w:rsidRDefault="00E277E1" w:rsidP="00C24A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 xml:space="preserve">0.9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C51BD" w14:textId="77777777" w:rsidR="00E277E1" w:rsidRPr="009C0461" w:rsidRDefault="00E277E1" w:rsidP="00C24A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 xml:space="preserve">0.9 </w:t>
            </w:r>
          </w:p>
        </w:tc>
      </w:tr>
    </w:tbl>
    <w:p w14:paraId="7E1A116F" w14:textId="77777777" w:rsidR="00E277E1" w:rsidRPr="009C0461" w:rsidRDefault="00E277E1" w:rsidP="00E277E1"/>
    <w:p w14:paraId="491BD153" w14:textId="77777777" w:rsidR="00E277E1" w:rsidRPr="009C0461" w:rsidRDefault="00E277E1" w:rsidP="00E277E1">
      <w:r w:rsidRPr="009C0461">
        <w:t>The correlation matrices for high, medium and low correlation are defined in table G.2.4.2.3-2, G.2.4.2.3-3 and G.2.4.2.3-4 as below.</w:t>
      </w:r>
    </w:p>
    <w:p w14:paraId="4B3A3CB0" w14:textId="77777777" w:rsidR="00E277E1" w:rsidRPr="009C0461" w:rsidRDefault="00E277E1" w:rsidP="00E277E1">
      <w:r w:rsidRPr="009C0461">
        <w:t>The values in table G.2.4.2.3-2 have been adjusted for the 2x4 high correlation case to ensure the correlation matrix is positive semi-definite after round-off to 4 digit precision. This is done using the equation:</w:t>
      </w:r>
    </w:p>
    <w:p w14:paraId="1436F61F" w14:textId="77777777" w:rsidR="00E277E1" w:rsidRPr="009C0461" w:rsidRDefault="00E277E1" w:rsidP="00E277E1">
      <w:pPr>
        <w:pStyle w:val="EQ"/>
      </w:pPr>
      <w:r>
        <w:rPr>
          <w:lang w:val="en-US" w:eastAsia="zh-CN"/>
        </w:rPr>
        <w:drawing>
          <wp:inline distT="0" distB="0" distL="0" distR="0" wp14:anchorId="69A0432E" wp14:editId="443E2DD4">
            <wp:extent cx="1828800" cy="254635"/>
            <wp:effectExtent l="0" t="0" r="0" b="0"/>
            <wp:docPr id="299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8CAFFF" w14:textId="77777777" w:rsidR="00E277E1" w:rsidRPr="009C0461" w:rsidRDefault="00E277E1" w:rsidP="00E277E1">
      <w:r w:rsidRPr="009C0461">
        <w:t xml:space="preserve">Where the value "a" is a scaling factor such that the smallest value is used to obtain a positive semi-definite result. For the 2x4 high correlation case, a = 0.00010. </w:t>
      </w:r>
    </w:p>
    <w:p w14:paraId="7F488DF8" w14:textId="77777777" w:rsidR="00E277E1" w:rsidRPr="009C0461" w:rsidRDefault="00E277E1" w:rsidP="00E277E1">
      <w:pPr>
        <w:pStyle w:val="TH"/>
      </w:pPr>
      <w:r w:rsidRPr="009C0461">
        <w:lastRenderedPageBreak/>
        <w:t>Table G.2.4.2.3-2: MIMO correlation matrices for high correlation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75"/>
        <w:gridCol w:w="8241"/>
      </w:tblGrid>
      <w:tr w:rsidR="00E277E1" w:rsidRPr="009C0461" w14:paraId="5552B2A9" w14:textId="77777777" w:rsidTr="00C24A88">
        <w:trPr>
          <w:cantSplit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B561C" w14:textId="77777777" w:rsidR="00E277E1" w:rsidRPr="009C0461" w:rsidRDefault="00E277E1" w:rsidP="00C24A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>1x2 case</w:t>
            </w:r>
          </w:p>
        </w:tc>
        <w:tc>
          <w:tcPr>
            <w:tcW w:w="8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3431F" w14:textId="77777777" w:rsidR="00E277E1" w:rsidRPr="009C0461" w:rsidRDefault="00E277E1" w:rsidP="00C24A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  <w:lang w:val="en-US" w:eastAsia="zh-CN"/>
              </w:rPr>
              <w:drawing>
                <wp:inline distT="0" distB="0" distL="0" distR="0" wp14:anchorId="2070E9FF" wp14:editId="26CD9628">
                  <wp:extent cx="914400" cy="381635"/>
                  <wp:effectExtent l="0" t="0" r="0" b="0"/>
                  <wp:docPr id="300" name="Picture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381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77E1" w:rsidRPr="009C0461" w14:paraId="4F7D8A33" w14:textId="77777777" w:rsidTr="00C24A88">
        <w:trPr>
          <w:cantSplit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CD249" w14:textId="77777777" w:rsidR="00E277E1" w:rsidRPr="009C0461" w:rsidRDefault="00E277E1" w:rsidP="00C24A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>2x2 case</w:t>
            </w:r>
          </w:p>
        </w:tc>
        <w:tc>
          <w:tcPr>
            <w:tcW w:w="8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3300" w14:textId="77777777" w:rsidR="00E277E1" w:rsidRPr="009C0461" w:rsidRDefault="00E277E1" w:rsidP="00C24A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  <w:lang w:val="en-US" w:eastAsia="zh-CN"/>
              </w:rPr>
              <w:drawing>
                <wp:inline distT="0" distB="0" distL="0" distR="0" wp14:anchorId="3806510D" wp14:editId="6560355D">
                  <wp:extent cx="1296035" cy="711835"/>
                  <wp:effectExtent l="0" t="0" r="0" b="0"/>
                  <wp:docPr id="301" name="Picture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6035" cy="711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77E1" w:rsidRPr="009C0461" w14:paraId="4750719E" w14:textId="77777777" w:rsidTr="00C24A88">
        <w:trPr>
          <w:cantSplit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BA277" w14:textId="77777777" w:rsidR="00E277E1" w:rsidRPr="009C0461" w:rsidRDefault="00E277E1" w:rsidP="00C24A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>2x4 case</w:t>
            </w:r>
          </w:p>
        </w:tc>
        <w:tc>
          <w:tcPr>
            <w:tcW w:w="8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48434" w14:textId="77777777" w:rsidR="00E277E1" w:rsidRPr="009C0461" w:rsidRDefault="00E277E1" w:rsidP="00C24A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  <w:lang w:val="en-US" w:eastAsia="zh-CN"/>
              </w:rPr>
              <w:drawing>
                <wp:inline distT="0" distB="0" distL="0" distR="0" wp14:anchorId="36EC223A" wp14:editId="1BE9E510">
                  <wp:extent cx="3582035" cy="914400"/>
                  <wp:effectExtent l="0" t="0" r="0" b="0"/>
                  <wp:docPr id="302" name="Picture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203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423931C" w14:textId="77777777" w:rsidR="00E277E1" w:rsidRPr="009C0461" w:rsidRDefault="00E277E1" w:rsidP="00E277E1"/>
    <w:p w14:paraId="13CF9BC6" w14:textId="77777777" w:rsidR="00E277E1" w:rsidRPr="009C0461" w:rsidRDefault="00E277E1" w:rsidP="00E277E1">
      <w:pPr>
        <w:pStyle w:val="TH"/>
      </w:pPr>
      <w:r w:rsidRPr="009C0461">
        <w:t>Table G.2.4.2.3-3: MIMO correlation matrices for medium correlation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992"/>
        <w:gridCol w:w="8930"/>
      </w:tblGrid>
      <w:tr w:rsidR="00E277E1" w:rsidRPr="009C0461" w14:paraId="2AFEAADB" w14:textId="77777777" w:rsidTr="00C24A88">
        <w:trPr>
          <w:cantSplit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7C57C" w14:textId="77777777" w:rsidR="00E277E1" w:rsidRPr="009C0461" w:rsidRDefault="00E277E1" w:rsidP="00C24A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>1x2 case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FF59F" w14:textId="77777777" w:rsidR="00E277E1" w:rsidRPr="009C0461" w:rsidRDefault="00E277E1" w:rsidP="00C24A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>[N/A]</w:t>
            </w:r>
          </w:p>
        </w:tc>
      </w:tr>
      <w:tr w:rsidR="00E277E1" w:rsidRPr="009C0461" w14:paraId="21954A79" w14:textId="77777777" w:rsidTr="00C24A88">
        <w:trPr>
          <w:cantSplit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D6216" w14:textId="77777777" w:rsidR="00E277E1" w:rsidRPr="009C0461" w:rsidRDefault="00E277E1" w:rsidP="00C24A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>2x2 case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A741" w14:textId="77777777" w:rsidR="00E277E1" w:rsidRPr="009C0461" w:rsidRDefault="00E277E1" w:rsidP="00C24A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  <w:lang w:val="en-US" w:eastAsia="zh-CN"/>
              </w:rPr>
              <w:drawing>
                <wp:inline distT="0" distB="0" distL="0" distR="0" wp14:anchorId="7705500E" wp14:editId="21DD2099">
                  <wp:extent cx="1904365" cy="469265"/>
                  <wp:effectExtent l="0" t="0" r="635" b="6985"/>
                  <wp:docPr id="303" name="Picture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4365" cy="469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77E1" w:rsidRPr="009C0461" w14:paraId="3083AD90" w14:textId="77777777" w:rsidTr="00C24A88">
        <w:trPr>
          <w:cantSplit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6BFF9" w14:textId="77777777" w:rsidR="00E277E1" w:rsidRPr="009C0461" w:rsidRDefault="00E277E1" w:rsidP="00C24A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>2x4 case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FA040" w14:textId="77777777" w:rsidR="00E277E1" w:rsidRPr="009C0461" w:rsidRDefault="00E277E1" w:rsidP="00C24A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  <w:lang w:val="en-US" w:eastAsia="zh-CN"/>
              </w:rPr>
              <w:drawing>
                <wp:inline distT="0" distB="0" distL="0" distR="0" wp14:anchorId="3B385CA2" wp14:editId="7C467E87">
                  <wp:extent cx="3860165" cy="989965"/>
                  <wp:effectExtent l="0" t="0" r="6985" b="635"/>
                  <wp:docPr id="304" name="Picture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0165" cy="989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6A63FE2" w14:textId="77777777" w:rsidR="00E277E1" w:rsidRPr="009C0461" w:rsidRDefault="00E277E1" w:rsidP="00E277E1"/>
    <w:p w14:paraId="72EDA162" w14:textId="77777777" w:rsidR="00E277E1" w:rsidRPr="009C0461" w:rsidRDefault="00E277E1" w:rsidP="00E277E1">
      <w:pPr>
        <w:pStyle w:val="TH"/>
      </w:pPr>
      <w:r w:rsidRPr="009C0461">
        <w:t>Table G.2.4.2.3-4: MIMO correlation matrices for low correlation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055"/>
        <w:gridCol w:w="2339"/>
      </w:tblGrid>
      <w:tr w:rsidR="00E277E1" w:rsidRPr="009C0461" w14:paraId="52237BBF" w14:textId="77777777" w:rsidTr="00C24A88">
        <w:trPr>
          <w:cantSplit/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161A" w14:textId="77777777" w:rsidR="00E277E1" w:rsidRPr="009C0461" w:rsidRDefault="00E277E1" w:rsidP="00C24A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>1x2 case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B3B1" w14:textId="77777777" w:rsidR="00E277E1" w:rsidRPr="009C0461" w:rsidRDefault="00E277E1" w:rsidP="00C24A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C0461">
              <w:rPr>
                <w:rFonts w:ascii="Arial" w:hAnsi="Arial"/>
                <w:sz w:val="18"/>
              </w:rPr>
              <w:object w:dxaOrig="820" w:dyaOrig="300" w14:anchorId="4F230D20">
                <v:shape id="_x0000_i1030" type="#_x0000_t75" style="width:41.5pt;height:15pt" o:ole="">
                  <v:imagedata r:id="rId33" o:title=""/>
                </v:shape>
                <o:OLEObject Type="Embed" ProgID="Equation.3" ShapeID="_x0000_i1030" DrawAspect="Content" ObjectID="_1808333055" r:id="rId34"/>
              </w:object>
            </w:r>
          </w:p>
        </w:tc>
      </w:tr>
      <w:tr w:rsidR="00E277E1" w:rsidRPr="009C0461" w14:paraId="57188710" w14:textId="77777777" w:rsidTr="00C24A88">
        <w:trPr>
          <w:cantSplit/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F1E30" w14:textId="77777777" w:rsidR="00E277E1" w:rsidRPr="009C0461" w:rsidRDefault="00E277E1" w:rsidP="00C24A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>1x4 case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DC13" w14:textId="77777777" w:rsidR="00E277E1" w:rsidRPr="009C0461" w:rsidRDefault="00E277E1" w:rsidP="00C24A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C0461">
              <w:rPr>
                <w:rFonts w:ascii="Arial" w:hAnsi="Arial"/>
                <w:sz w:val="18"/>
              </w:rPr>
              <w:object w:dxaOrig="820" w:dyaOrig="300" w14:anchorId="0EBB6DC1">
                <v:shape id="_x0000_i1031" type="#_x0000_t75" style="width:41.5pt;height:15pt" o:ole="">
                  <v:imagedata r:id="rId35" o:title=""/>
                </v:shape>
                <o:OLEObject Type="Embed" ProgID="Equation.3" ShapeID="_x0000_i1031" DrawAspect="Content" ObjectID="_1808333056" r:id="rId36"/>
              </w:object>
            </w:r>
          </w:p>
        </w:tc>
      </w:tr>
      <w:tr w:rsidR="00E277E1" w:rsidRPr="009C0461" w14:paraId="7213C53C" w14:textId="77777777" w:rsidTr="00C24A88">
        <w:trPr>
          <w:cantSplit/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2598F" w14:textId="77777777" w:rsidR="00E277E1" w:rsidRPr="009C0461" w:rsidRDefault="00E277E1" w:rsidP="00C24A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>2x2 case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C09A" w14:textId="77777777" w:rsidR="00E277E1" w:rsidRPr="009C0461" w:rsidRDefault="00E277E1" w:rsidP="00C24A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C0461">
              <w:rPr>
                <w:rFonts w:ascii="Arial" w:hAnsi="Arial"/>
                <w:sz w:val="18"/>
              </w:rPr>
              <w:object w:dxaOrig="820" w:dyaOrig="300" w14:anchorId="476E3285">
                <v:shape id="_x0000_i1032" type="#_x0000_t75" style="width:41.5pt;height:15pt" o:ole="">
                  <v:imagedata r:id="rId35" o:title=""/>
                </v:shape>
                <o:OLEObject Type="Embed" ProgID="Equation.3" ShapeID="_x0000_i1032" DrawAspect="Content" ObjectID="_1808333057" r:id="rId37"/>
              </w:object>
            </w:r>
          </w:p>
        </w:tc>
      </w:tr>
      <w:tr w:rsidR="00E277E1" w:rsidRPr="009C0461" w14:paraId="215097F1" w14:textId="77777777" w:rsidTr="00C24A88">
        <w:trPr>
          <w:cantSplit/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28136" w14:textId="77777777" w:rsidR="00E277E1" w:rsidRPr="009C0461" w:rsidRDefault="00E277E1" w:rsidP="00C24A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>2x4 case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DC8B" w14:textId="77777777" w:rsidR="00E277E1" w:rsidRPr="009C0461" w:rsidRDefault="00E277E1" w:rsidP="00C24A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C0461">
              <w:rPr>
                <w:rFonts w:ascii="Arial" w:hAnsi="Arial"/>
                <w:sz w:val="18"/>
              </w:rPr>
              <w:object w:dxaOrig="820" w:dyaOrig="300" w14:anchorId="6994F500">
                <v:shape id="_x0000_i1033" type="#_x0000_t75" style="width:41.5pt;height:15pt" o:ole="">
                  <v:imagedata r:id="rId38" o:title=""/>
                </v:shape>
                <o:OLEObject Type="Embed" ProgID="Equation.3" ShapeID="_x0000_i1033" DrawAspect="Content" ObjectID="_1808333058" r:id="rId39"/>
              </w:object>
            </w:r>
          </w:p>
        </w:tc>
      </w:tr>
    </w:tbl>
    <w:p w14:paraId="2BE1AB0E" w14:textId="77777777" w:rsidR="00E277E1" w:rsidRPr="009C0461" w:rsidRDefault="00E277E1" w:rsidP="00E277E1"/>
    <w:p w14:paraId="0B6BFBE6" w14:textId="77777777" w:rsidR="00E277E1" w:rsidRPr="009C0461" w:rsidRDefault="00E277E1" w:rsidP="00E277E1">
      <w:r w:rsidRPr="009C0461">
        <w:t xml:space="preserve">In table G.2.4.2.3-4, </w:t>
      </w:r>
      <w:r>
        <w:rPr>
          <w:noProof/>
          <w:position w:val="-10"/>
          <w:lang w:val="en-US" w:eastAsia="zh-CN"/>
        </w:rPr>
        <w:drawing>
          <wp:inline distT="0" distB="0" distL="0" distR="0" wp14:anchorId="3770EC6B" wp14:editId="022A8397">
            <wp:extent cx="202565" cy="202565"/>
            <wp:effectExtent l="0" t="0" r="6985" b="6985"/>
            <wp:docPr id="309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65" cy="20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461">
        <w:t xml:space="preserve"> is </w:t>
      </w:r>
      <w:proofErr w:type="spellStart"/>
      <w:r w:rsidRPr="009C0461">
        <w:t>a</w:t>
      </w:r>
      <w:proofErr w:type="spellEnd"/>
      <w:r w:rsidRPr="009C0461">
        <w:t xml:space="preserve"> </w:t>
      </w:r>
      <w:r>
        <w:rPr>
          <w:noProof/>
          <w:position w:val="-6"/>
          <w:lang w:val="en-US" w:eastAsia="zh-CN"/>
        </w:rPr>
        <w:drawing>
          <wp:inline distT="0" distB="0" distL="0" distR="0" wp14:anchorId="3406EC9B" wp14:editId="08AFCB5C">
            <wp:extent cx="381635" cy="202565"/>
            <wp:effectExtent l="0" t="0" r="0" b="0"/>
            <wp:docPr id="310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0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461">
        <w:t xml:space="preserve"> identity matrix.</w:t>
      </w:r>
    </w:p>
    <w:p w14:paraId="48AB68CB" w14:textId="77777777" w:rsidR="00E277E1" w:rsidRPr="009C0461" w:rsidRDefault="00E277E1" w:rsidP="00E277E1">
      <w:pPr>
        <w:pStyle w:val="NO"/>
      </w:pPr>
      <w:r w:rsidRPr="009C0461">
        <w:t>NOTE:</w:t>
      </w:r>
      <w:r w:rsidRPr="009C0461">
        <w:tab/>
        <w:t>For completeness, the correlation matrices were defined for high, medium and low correlation but performance requirements exist only for low correlation.</w:t>
      </w:r>
    </w:p>
    <w:p w14:paraId="72DFFD19" w14:textId="77777777" w:rsidR="00E277E1" w:rsidRDefault="00E277E1" w:rsidP="00E277E1">
      <w:pPr>
        <w:pStyle w:val="Heading2"/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42"/>
      <w:headerReference w:type="default" r:id="rId43"/>
      <w:headerReference w:type="first" r:id="rId4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itya Amah (Nokia)">
    <w15:presenceInfo w15:providerId="AD" w15:userId="S::aditya.amah@nokia.com::336e4062-9b96-4b89-b53e-46441f099a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C76EA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31AB"/>
    <w:rsid w:val="003E1A36"/>
    <w:rsid w:val="00410371"/>
    <w:rsid w:val="004242F1"/>
    <w:rsid w:val="00484138"/>
    <w:rsid w:val="004B7314"/>
    <w:rsid w:val="004B75B7"/>
    <w:rsid w:val="004D4573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321B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2B53"/>
    <w:rsid w:val="00D84AE9"/>
    <w:rsid w:val="00D9124E"/>
    <w:rsid w:val="00DE34CF"/>
    <w:rsid w:val="00E13F3D"/>
    <w:rsid w:val="00E277E1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277E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E277E1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E277E1"/>
    <w:rPr>
      <w:rFonts w:ascii="Times New Roman" w:hAnsi="Times New Roman"/>
      <w:noProof/>
      <w:lang w:val="en-GB" w:eastAsia="en-US"/>
    </w:rPr>
  </w:style>
  <w:style w:type="table" w:customStyle="1" w:styleId="1">
    <w:name w:val="网格型1"/>
    <w:basedOn w:val="TableNormal"/>
    <w:next w:val="TableGrid"/>
    <w:qFormat/>
    <w:rsid w:val="00E277E1"/>
    <w:rPr>
      <w:rFonts w:ascii="Times New Roman" w:eastAsia="Yu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E277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6.wmf"/><Relationship Id="rId26" Type="http://schemas.openxmlformats.org/officeDocument/2006/relationships/oleObject" Target="embeddings/oleObject5.bin"/><Relationship Id="rId39" Type="http://schemas.openxmlformats.org/officeDocument/2006/relationships/oleObject" Target="embeddings/oleObject9.bin"/><Relationship Id="rId21" Type="http://schemas.openxmlformats.org/officeDocument/2006/relationships/image" Target="media/image8.wmf"/><Relationship Id="rId34" Type="http://schemas.openxmlformats.org/officeDocument/2006/relationships/oleObject" Target="embeddings/oleObject6.bin"/><Relationship Id="rId42" Type="http://schemas.openxmlformats.org/officeDocument/2006/relationships/header" Target="header2.xm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9" Type="http://schemas.openxmlformats.org/officeDocument/2006/relationships/image" Target="media/image13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4.bin"/><Relationship Id="rId32" Type="http://schemas.openxmlformats.org/officeDocument/2006/relationships/image" Target="media/image16.wmf"/><Relationship Id="rId37" Type="http://schemas.openxmlformats.org/officeDocument/2006/relationships/oleObject" Target="embeddings/oleObject8.bin"/><Relationship Id="rId40" Type="http://schemas.openxmlformats.org/officeDocument/2006/relationships/image" Target="media/image20.wmf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9.wmf"/><Relationship Id="rId28" Type="http://schemas.openxmlformats.org/officeDocument/2006/relationships/image" Target="media/image12.wmf"/><Relationship Id="rId36" Type="http://schemas.openxmlformats.org/officeDocument/2006/relationships/oleObject" Target="embeddings/oleObject7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7.wmf"/><Relationship Id="rId31" Type="http://schemas.openxmlformats.org/officeDocument/2006/relationships/image" Target="media/image15.wmf"/><Relationship Id="rId44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oleObject" Target="embeddings/oleObject3.bin"/><Relationship Id="rId27" Type="http://schemas.openxmlformats.org/officeDocument/2006/relationships/image" Target="media/image11.wmf"/><Relationship Id="rId30" Type="http://schemas.openxmlformats.org/officeDocument/2006/relationships/image" Target="media/image14.wmf"/><Relationship Id="rId35" Type="http://schemas.openxmlformats.org/officeDocument/2006/relationships/image" Target="media/image18.wmf"/><Relationship Id="rId43" Type="http://schemas.openxmlformats.org/officeDocument/2006/relationships/header" Target="header3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5.wmf"/><Relationship Id="rId25" Type="http://schemas.openxmlformats.org/officeDocument/2006/relationships/image" Target="media/image10.wmf"/><Relationship Id="rId33" Type="http://schemas.openxmlformats.org/officeDocument/2006/relationships/image" Target="media/image17.wmf"/><Relationship Id="rId38" Type="http://schemas.openxmlformats.org/officeDocument/2006/relationships/image" Target="media/image19.wmf"/><Relationship Id="rId46" Type="http://schemas.microsoft.com/office/2011/relationships/people" Target="people.xml"/><Relationship Id="rId20" Type="http://schemas.openxmlformats.org/officeDocument/2006/relationships/oleObject" Target="embeddings/oleObject2.bin"/><Relationship Id="rId41" Type="http://schemas.openxmlformats.org/officeDocument/2006/relationships/image" Target="media/image2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685</Words>
  <Characters>5180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Aditya Amah (Nokia)</cp:lastModifiedBy>
  <cp:revision>6</cp:revision>
  <cp:lastPrinted>1899-12-31T23:00:00Z</cp:lastPrinted>
  <dcterms:created xsi:type="dcterms:W3CDTF">2025-05-09T18:59:00Z</dcterms:created>
  <dcterms:modified xsi:type="dcterms:W3CDTF">2025-05-09T19:24:00Z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R4-2507629</vt:lpwstr>
  </property>
  <property fmtid="{D5CDD505-2E9C-101B-9397-08002B2CF9AE}" pid="10" name="Spec#">
    <vt:lpwstr>38.115-1</vt:lpwstr>
  </property>
  <property fmtid="{D5CDD505-2E9C-101B-9397-08002B2CF9AE}" pid="11" name="Cr#">
    <vt:lpwstr>0064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CR on NCR Mimo Correlation Matrices in 38.115-1</vt:lpwstr>
  </property>
  <property fmtid="{D5CDD505-2E9C-101B-9397-08002B2CF9AE}" pid="15" name="SourceIfWg">
    <vt:lpwstr>Nokia</vt:lpwstr>
  </property>
  <property fmtid="{D5CDD505-2E9C-101B-9397-08002B2CF9AE}" pid="16" name="SourceIfTsg">
    <vt:lpwstr>R4</vt:lpwstr>
  </property>
  <property fmtid="{D5CDD505-2E9C-101B-9397-08002B2CF9AE}" pid="17" name="RelatedWis">
    <vt:lpwstr>NR_netcon_repeater-Perf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Rel-18</vt:lpwstr>
  </property>
</Properties>
</file>