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A8DD054"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07574A" w:rsidRPr="0007574A">
        <w:rPr>
          <w:b/>
          <w:i/>
          <w:noProof/>
          <w:sz w:val="28"/>
        </w:rPr>
        <w:t>R4-250675</w:t>
      </w:r>
      <w:r w:rsidR="006D02A6">
        <w:rPr>
          <w:b/>
          <w:i/>
          <w:noProof/>
          <w:sz w:val="28"/>
        </w:rPr>
        <w:t>8</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96C88"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19F05C0" w:rsidR="005F672A" w:rsidRPr="00410371" w:rsidRDefault="0007574A" w:rsidP="005F672A">
            <w:pPr>
              <w:pStyle w:val="CRCoverPage"/>
              <w:spacing w:after="0"/>
              <w:ind w:firstLineChars="250" w:firstLine="500"/>
              <w:rPr>
                <w:noProof/>
              </w:rPr>
            </w:pPr>
            <w:r>
              <w:t>558</w:t>
            </w:r>
            <w:r w:rsidR="006D02A6">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0ECFDD" w:rsidR="005F672A" w:rsidRPr="00410371" w:rsidRDefault="005E2335"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6D02A6">
              <w:rPr>
                <w:b/>
                <w:noProof/>
                <w:sz w:val="28"/>
              </w:rPr>
              <w:t>8</w:t>
            </w:r>
            <w:r w:rsidR="00F82221">
              <w:rPr>
                <w:b/>
                <w:noProof/>
                <w:sz w:val="28"/>
              </w:rPr>
              <w:t>.</w:t>
            </w:r>
            <w:r w:rsidR="006D02A6">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07EFC2" w:rsidR="005F672A" w:rsidRDefault="001E6834" w:rsidP="002A726E">
            <w:pPr>
              <w:pStyle w:val="CRCoverPage"/>
              <w:spacing w:after="0"/>
              <w:ind w:left="100"/>
              <w:rPr>
                <w:noProof/>
              </w:rPr>
            </w:pPr>
            <w:r w:rsidRPr="001E6834">
              <w:t>(</w:t>
            </w:r>
            <w:proofErr w:type="spellStart"/>
            <w:r w:rsidRPr="001E6834">
              <w:t>NR_MG_enh</w:t>
            </w:r>
            <w:proofErr w:type="spellEnd"/>
            <w:r w:rsidRPr="001E6834">
              <w:t>-Core) CR on gap sharing for NCSG</w:t>
            </w:r>
            <w:r w:rsidR="006D02A6">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75A3DB2" w:rsidR="005F672A" w:rsidRDefault="001E6834" w:rsidP="002A726E">
            <w:pPr>
              <w:pStyle w:val="CRCoverPage"/>
              <w:spacing w:after="0"/>
              <w:ind w:left="100"/>
              <w:rPr>
                <w:noProof/>
              </w:rPr>
            </w:pPr>
            <w:proofErr w:type="spellStart"/>
            <w:r w:rsidRPr="001E6834">
              <w:t>NR_MG_enh</w:t>
            </w:r>
            <w:proofErr w:type="spellEnd"/>
            <w:r w:rsidRPr="001E683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2FBFDCF" w:rsidR="005F672A" w:rsidRDefault="006D02A6"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B5762E5" w:rsidR="005F672A" w:rsidRDefault="005F672A" w:rsidP="002A726E">
            <w:pPr>
              <w:pStyle w:val="CRCoverPage"/>
              <w:spacing w:after="0"/>
              <w:ind w:left="100"/>
              <w:rPr>
                <w:noProof/>
              </w:rPr>
            </w:pPr>
            <w:r w:rsidRPr="00286DD9">
              <w:rPr>
                <w:noProof/>
              </w:rPr>
              <w:t>Rel-1</w:t>
            </w:r>
            <w:r w:rsidR="006D02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2A4FA06" w:rsidR="00CD6CC5" w:rsidRPr="00CB2995" w:rsidRDefault="001E6834" w:rsidP="00CD6CC5">
            <w:pPr>
              <w:pStyle w:val="CRCoverPage"/>
              <w:spacing w:after="0"/>
              <w:rPr>
                <w:rFonts w:cs="Arial"/>
                <w:noProof/>
                <w:lang w:eastAsia="zh-CN"/>
              </w:rPr>
            </w:pPr>
            <w:r>
              <w:rPr>
                <w:rFonts w:cs="Arial"/>
                <w:noProof/>
                <w:lang w:eastAsia="zh-CN"/>
              </w:rPr>
              <w:t xml:space="preserve">RAN4#113 discussed </w:t>
            </w:r>
            <w:r w:rsidR="00D9223A" w:rsidRPr="00D9223A">
              <w:rPr>
                <w:rFonts w:cs="Arial"/>
                <w:noProof/>
                <w:lang w:eastAsia="zh-CN"/>
              </w:rPr>
              <w:t>gap sharing definition for NCSG</w:t>
            </w:r>
            <w:r w:rsidR="00D9223A">
              <w:rPr>
                <w:rFonts w:cs="Arial"/>
                <w:noProof/>
                <w:lang w:eastAsia="zh-CN"/>
              </w:rPr>
              <w:t xml:space="preserve"> without agreement. On the other hand, the definition of gap sharing parameters </w:t>
            </w:r>
            <w:r w:rsidR="00D9223A" w:rsidRPr="00D9223A">
              <w:rPr>
                <w:rFonts w:cs="Arial"/>
                <w:noProof/>
                <w:lang w:eastAsia="zh-CN"/>
              </w:rPr>
              <w:t>K</w:t>
            </w:r>
            <w:r w:rsidR="00D9223A" w:rsidRPr="00D9223A">
              <w:rPr>
                <w:rFonts w:cs="Arial"/>
                <w:noProof/>
                <w:vertAlign w:val="subscript"/>
                <w:lang w:eastAsia="zh-CN"/>
              </w:rPr>
              <w:t>intra</w:t>
            </w:r>
            <w:r w:rsidR="00D9223A" w:rsidRPr="00D9223A">
              <w:rPr>
                <w:rFonts w:cs="Arial"/>
                <w:noProof/>
                <w:lang w:eastAsia="zh-CN"/>
              </w:rPr>
              <w:t xml:space="preserve"> and K</w:t>
            </w:r>
            <w:r w:rsidR="00D9223A" w:rsidRPr="00D9223A">
              <w:rPr>
                <w:rFonts w:cs="Arial"/>
                <w:noProof/>
                <w:vertAlign w:val="subscript"/>
                <w:lang w:eastAsia="zh-CN"/>
              </w:rPr>
              <w:t>inter</w:t>
            </w:r>
            <w:r w:rsidR="00D9223A" w:rsidRPr="00D9223A">
              <w:rPr>
                <w:rFonts w:cs="Arial"/>
                <w:noProof/>
                <w:lang w:eastAsia="zh-CN"/>
              </w:rPr>
              <w:t xml:space="preserve"> </w:t>
            </w:r>
            <w:r w:rsidR="00D9223A">
              <w:rPr>
                <w:rFonts w:cs="Arial"/>
                <w:noProof/>
                <w:lang w:eastAsia="zh-CN"/>
              </w:rPr>
              <w:t xml:space="preserve">which are used for calculating CSSF within NCSG is unclear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8024DE7" w:rsidR="00AF49BE" w:rsidRPr="00D80898" w:rsidRDefault="00A235B0" w:rsidP="00A235B0">
            <w:pPr>
              <w:pStyle w:val="CRCoverPage"/>
              <w:spacing w:after="0"/>
              <w:rPr>
                <w:rFonts w:cs="Arial"/>
                <w:noProof/>
                <w:lang w:eastAsia="zh-CN"/>
              </w:rPr>
            </w:pPr>
            <w:r>
              <w:rPr>
                <w:rFonts w:cs="Arial"/>
                <w:noProof/>
                <w:lang w:eastAsia="zh-CN"/>
              </w:rPr>
              <w:t xml:space="preserve">Clarifiy </w:t>
            </w:r>
            <w:r w:rsidR="00D9223A">
              <w:rPr>
                <w:rFonts w:cs="Arial"/>
                <w:noProof/>
                <w:lang w:eastAsia="zh-CN"/>
              </w:rPr>
              <w:t xml:space="preserve">the definition of gap sharing parameters </w:t>
            </w:r>
            <w:r w:rsidR="00D9223A" w:rsidRPr="00D9223A">
              <w:rPr>
                <w:rFonts w:cs="Arial"/>
                <w:noProof/>
                <w:lang w:eastAsia="zh-CN"/>
              </w:rPr>
              <w:t>K</w:t>
            </w:r>
            <w:r w:rsidR="00D9223A" w:rsidRPr="00D9223A">
              <w:rPr>
                <w:rFonts w:cs="Arial"/>
                <w:noProof/>
                <w:vertAlign w:val="subscript"/>
                <w:lang w:eastAsia="zh-CN"/>
              </w:rPr>
              <w:t>intra</w:t>
            </w:r>
            <w:r w:rsidR="00D9223A" w:rsidRPr="00D9223A">
              <w:rPr>
                <w:rFonts w:cs="Arial"/>
                <w:noProof/>
                <w:lang w:eastAsia="zh-CN"/>
              </w:rPr>
              <w:t xml:space="preserve"> and K</w:t>
            </w:r>
            <w:r w:rsidR="00D9223A" w:rsidRPr="00D9223A">
              <w:rPr>
                <w:rFonts w:cs="Arial"/>
                <w:noProof/>
                <w:vertAlign w:val="subscript"/>
                <w:lang w:eastAsia="zh-CN"/>
              </w:rPr>
              <w:t>inter</w:t>
            </w:r>
            <w:r w:rsidR="00D9223A">
              <w:rPr>
                <w:rFonts w:cs="Arial"/>
                <w:noProof/>
                <w:lang w:eastAsia="zh-CN"/>
              </w:rPr>
              <w:t xml:space="preserve"> for calculating CSSF within NCSG.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71FD94" w:rsidR="008C63FE" w:rsidRDefault="00D9223A" w:rsidP="006F5A76">
            <w:pPr>
              <w:pStyle w:val="CRCoverPage"/>
              <w:spacing w:after="0"/>
              <w:rPr>
                <w:noProof/>
                <w:lang w:eastAsia="zh-CN"/>
              </w:rPr>
            </w:pPr>
            <w:r>
              <w:rPr>
                <w:rFonts w:hint="eastAsia"/>
                <w:noProof/>
                <w:lang w:eastAsia="zh-CN"/>
              </w:rPr>
              <w:t>A</w:t>
            </w:r>
            <w:r>
              <w:rPr>
                <w:noProof/>
                <w:lang w:eastAsia="zh-CN"/>
              </w:rPr>
              <w:t>mbiguous requirements and possible different understandings.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CB262E9" w:rsidR="00BB6602" w:rsidRDefault="001E6834" w:rsidP="009F13DC">
            <w:pPr>
              <w:pStyle w:val="CRCoverPage"/>
              <w:spacing w:after="0"/>
              <w:rPr>
                <w:noProof/>
                <w:lang w:eastAsia="zh-CN"/>
              </w:rPr>
            </w:pPr>
            <w:r w:rsidRPr="001E6834">
              <w:rPr>
                <w:rFonts w:cs="Arial"/>
                <w:noProof/>
                <w:lang w:eastAsia="zh-CN"/>
              </w:rPr>
              <w:t>9.1.5.3.1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279B9F2"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18BAD12" w14:textId="77777777" w:rsidR="006D02A6" w:rsidRPr="006D02A6" w:rsidRDefault="006D02A6" w:rsidP="006D02A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6D02A6">
        <w:rPr>
          <w:rFonts w:ascii="Arial" w:eastAsia="Times New Roman" w:hAnsi="Arial"/>
          <w:sz w:val="22"/>
        </w:rPr>
        <w:t>9.1.5.3.1</w:t>
      </w:r>
      <w:r w:rsidRPr="006D02A6">
        <w:rPr>
          <w:rFonts w:ascii="Arial" w:eastAsia="Times New Roman" w:hAnsi="Arial"/>
          <w:sz w:val="22"/>
        </w:rPr>
        <w:tab/>
        <w:t>SA mode: carrier-specific scaling factor for measurements performed within NCSG</w:t>
      </w:r>
    </w:p>
    <w:p w14:paraId="567B6261" w14:textId="77777777" w:rsidR="006D02A6" w:rsidRPr="006D02A6" w:rsidRDefault="006D02A6" w:rsidP="006D02A6">
      <w:pPr>
        <w:overflowPunct w:val="0"/>
        <w:autoSpaceDE w:val="0"/>
        <w:autoSpaceDN w:val="0"/>
        <w:adjustRightInd w:val="0"/>
        <w:textAlignment w:val="baseline"/>
        <w:rPr>
          <w:rFonts w:eastAsia="Times New Roman"/>
        </w:rPr>
      </w:pPr>
      <w:r w:rsidRPr="006D02A6">
        <w:rPr>
          <w:rFonts w:eastAsia="Times New Roman"/>
        </w:rPr>
        <w:t xml:space="preserve">When one or more measurement objects are monitored within NCSG, the carrier specific scaling factor for a target measurement object with index </w:t>
      </w:r>
      <w:r w:rsidRPr="006D02A6">
        <w:rPr>
          <w:rFonts w:eastAsia="Times New Roman"/>
          <w:i/>
        </w:rPr>
        <w:t>i</w:t>
      </w:r>
      <w:r w:rsidRPr="006D02A6">
        <w:rPr>
          <w:rFonts w:eastAsia="Times New Roman"/>
        </w:rPr>
        <w:t xml:space="preserve"> is designated as </w:t>
      </w:r>
      <w:proofErr w:type="spellStart"/>
      <w:r w:rsidRPr="006D02A6">
        <w:rPr>
          <w:rFonts w:eastAsia="Times New Roman"/>
        </w:rPr>
        <w:t>CSSF</w:t>
      </w:r>
      <w:r w:rsidRPr="006D02A6">
        <w:rPr>
          <w:rFonts w:eastAsia="Times New Roman"/>
          <w:vertAlign w:val="subscript"/>
        </w:rPr>
        <w:t>within_</w:t>
      </w:r>
      <w:proofErr w:type="gramStart"/>
      <w:r w:rsidRPr="006D02A6">
        <w:rPr>
          <w:rFonts w:eastAsia="Times New Roman"/>
          <w:vertAlign w:val="subscript"/>
        </w:rPr>
        <w:t>ncsg,i</w:t>
      </w:r>
      <w:proofErr w:type="spellEnd"/>
      <w:proofErr w:type="gramEnd"/>
      <w:r w:rsidRPr="006D02A6">
        <w:rPr>
          <w:rFonts w:eastAsia="Times New Roman"/>
        </w:rPr>
        <w:t xml:space="preserve"> and is derived as described in this clause.</w:t>
      </w:r>
    </w:p>
    <w:p w14:paraId="567A1115" w14:textId="77777777" w:rsidR="006D02A6" w:rsidRPr="006D02A6" w:rsidRDefault="006D02A6" w:rsidP="006D02A6">
      <w:pPr>
        <w:overflowPunct w:val="0"/>
        <w:autoSpaceDE w:val="0"/>
        <w:autoSpaceDN w:val="0"/>
        <w:adjustRightInd w:val="0"/>
        <w:textAlignment w:val="baseline"/>
        <w:rPr>
          <w:rFonts w:eastAsia="Times New Roman"/>
          <w:iCs/>
          <w:vertAlign w:val="subscript"/>
        </w:rPr>
      </w:pPr>
      <w:r w:rsidRPr="006D02A6">
        <w:rPr>
          <w:rFonts w:eastAsia="Times New Roman"/>
        </w:rPr>
        <w:t xml:space="preserve">If a UE capable of </w:t>
      </w:r>
      <w:r w:rsidRPr="006D02A6">
        <w:rPr>
          <w:rFonts w:eastAsia="Times New Roman"/>
          <w:i/>
          <w:iCs/>
        </w:rPr>
        <w:t>concurrentMeasGapsNCSG-r18</w:t>
      </w:r>
      <w:r w:rsidRPr="006D02A6">
        <w:rPr>
          <w:rFonts w:eastAsia="Times New Roman"/>
        </w:rPr>
        <w:t xml:space="preserve"> is configured with a gap combination including one or more NCSGs, the carrier specific scaling factor is calculated separately for each gap pattern, [provided that the association between measurement objects and gap pattern is configured by network. Only the measurement objects associated to the same NCSG pattern are counted when deriving </w:t>
      </w:r>
      <w:proofErr w:type="spellStart"/>
      <w:r w:rsidRPr="006D02A6">
        <w:rPr>
          <w:rFonts w:eastAsia="Times New Roman"/>
        </w:rPr>
        <w:t>CSSF</w:t>
      </w:r>
      <w:r w:rsidRPr="006D02A6">
        <w:rPr>
          <w:rFonts w:eastAsia="Times New Roman"/>
          <w:vertAlign w:val="subscript"/>
        </w:rPr>
        <w:t>within_</w:t>
      </w:r>
      <w:proofErr w:type="gramStart"/>
      <w:r w:rsidRPr="006D02A6">
        <w:rPr>
          <w:rFonts w:eastAsia="Times New Roman"/>
          <w:vertAlign w:val="subscript"/>
        </w:rPr>
        <w:t>ncsg,i</w:t>
      </w:r>
      <w:proofErr w:type="spellEnd"/>
      <w:proofErr w:type="gramEnd"/>
      <w:r w:rsidRPr="006D02A6">
        <w:rPr>
          <w:rFonts w:eastAsia="Times New Roman"/>
        </w:rPr>
        <w:t xml:space="preserve"> for a target measurement object with index </w:t>
      </w:r>
      <w:r w:rsidRPr="006D02A6">
        <w:rPr>
          <w:rFonts w:eastAsia="Times New Roman"/>
          <w:i/>
        </w:rPr>
        <w:t>i</w:t>
      </w:r>
      <w:r w:rsidRPr="006D02A6">
        <w:rPr>
          <w:rFonts w:eastAsia="Times New Roman"/>
          <w:iCs/>
        </w:rPr>
        <w:t>.]. In case of collision between concurrent [measurement gaps], some NCSG occasions may be dropped according to clause 9.1.</w:t>
      </w:r>
      <w:r w:rsidRPr="006D02A6">
        <w:rPr>
          <w:rFonts w:eastAsia="宋体" w:hint="eastAsia"/>
          <w:iCs/>
          <w:lang w:val="en-US" w:eastAsia="zh-CN"/>
        </w:rPr>
        <w:t>13</w:t>
      </w:r>
      <w:r w:rsidRPr="006D02A6">
        <w:rPr>
          <w:rFonts w:eastAsia="Times New Roman"/>
          <w:iCs/>
        </w:rPr>
        <w:t>.</w:t>
      </w:r>
      <w:r w:rsidRPr="006D02A6">
        <w:rPr>
          <w:rFonts w:eastAsia="宋体" w:hint="eastAsia"/>
          <w:iCs/>
          <w:lang w:val="en-US" w:eastAsia="zh-CN"/>
        </w:rPr>
        <w:t>3</w:t>
      </w:r>
      <w:r w:rsidRPr="006D02A6">
        <w:rPr>
          <w:rFonts w:eastAsia="Times New Roman"/>
          <w:iCs/>
        </w:rPr>
        <w:t xml:space="preserve">. The dropped NCSG occasions will not be used in deriving </w:t>
      </w:r>
      <w:proofErr w:type="spellStart"/>
      <w:r w:rsidRPr="006D02A6">
        <w:rPr>
          <w:rFonts w:eastAsia="Times New Roman"/>
        </w:rPr>
        <w:t>CSSF</w:t>
      </w:r>
      <w:r w:rsidRPr="006D02A6">
        <w:rPr>
          <w:rFonts w:eastAsia="Times New Roman"/>
          <w:vertAlign w:val="subscript"/>
        </w:rPr>
        <w:t>within_</w:t>
      </w:r>
      <w:proofErr w:type="gramStart"/>
      <w:r w:rsidRPr="006D02A6">
        <w:rPr>
          <w:rFonts w:eastAsia="Times New Roman"/>
          <w:vertAlign w:val="subscript"/>
        </w:rPr>
        <w:t>ncsg,i</w:t>
      </w:r>
      <w:proofErr w:type="spellEnd"/>
      <w:r w:rsidRPr="006D02A6">
        <w:rPr>
          <w:rFonts w:eastAsia="Times New Roman"/>
        </w:rPr>
        <w:t>.</w:t>
      </w:r>
      <w:proofErr w:type="gramEnd"/>
    </w:p>
    <w:p w14:paraId="23EE3769" w14:textId="77777777" w:rsidR="006D02A6" w:rsidRPr="006D02A6" w:rsidRDefault="006D02A6" w:rsidP="006D02A6">
      <w:pPr>
        <w:keepLines/>
        <w:overflowPunct w:val="0"/>
        <w:autoSpaceDE w:val="0"/>
        <w:autoSpaceDN w:val="0"/>
        <w:adjustRightInd w:val="0"/>
        <w:ind w:left="1135" w:hanging="851"/>
        <w:textAlignment w:val="baseline"/>
        <w:rPr>
          <w:rFonts w:eastAsia="Times New Roman"/>
        </w:rPr>
      </w:pPr>
      <w:r w:rsidRPr="006D02A6">
        <w:rPr>
          <w:rFonts w:eastAsia="Times New Roman"/>
        </w:rPr>
        <w:t xml:space="preserve">Editor’s note: FFS whether to remove </w:t>
      </w:r>
      <w:proofErr w:type="gramStart"/>
      <w:r w:rsidRPr="006D02A6">
        <w:rPr>
          <w:rFonts w:eastAsia="Times New Roman"/>
        </w:rPr>
        <w:t>[ ]</w:t>
      </w:r>
      <w:proofErr w:type="gramEnd"/>
      <w:r w:rsidRPr="006D02A6">
        <w:rPr>
          <w:rFonts w:eastAsia="Times New Roman"/>
        </w:rPr>
        <w:t xml:space="preserve"> or revise the sentence in [ ] after RAN2 concludes the implementation on RRC association.</w:t>
      </w:r>
    </w:p>
    <w:p w14:paraId="04D07663" w14:textId="77777777" w:rsidR="006D02A6" w:rsidRPr="006D02A6" w:rsidRDefault="006D02A6" w:rsidP="006D02A6">
      <w:pPr>
        <w:overflowPunct w:val="0"/>
        <w:autoSpaceDE w:val="0"/>
        <w:autoSpaceDN w:val="0"/>
        <w:adjustRightInd w:val="0"/>
        <w:textAlignment w:val="baseline"/>
        <w:rPr>
          <w:rFonts w:eastAsia="Times New Roman"/>
        </w:rPr>
      </w:pPr>
      <w:r w:rsidRPr="006D02A6">
        <w:rPr>
          <w:rFonts w:eastAsia="Times New Roman"/>
        </w:rPr>
        <w:t xml:space="preserve">For each NCSG occasion </w:t>
      </w:r>
      <w:r w:rsidRPr="006D02A6">
        <w:rPr>
          <w:rFonts w:eastAsia="Times New Roman"/>
          <w:i/>
        </w:rPr>
        <w:t>j</w:t>
      </w:r>
      <w:r w:rsidRPr="006D02A6">
        <w:rPr>
          <w:rFonts w:eastAsia="Times New Roman"/>
        </w:rPr>
        <w:t xml:space="preserve">, count the total number of intra-frequency measurement objects and inter-frequency/inter-RAT measurement objects which are candidates to be measured within the </w:t>
      </w:r>
      <w:proofErr w:type="spellStart"/>
      <w:r w:rsidRPr="006D02A6">
        <w:rPr>
          <w:rFonts w:eastAsia="Times New Roman"/>
        </w:rPr>
        <w:t>occaison</w:t>
      </w:r>
      <w:proofErr w:type="spellEnd"/>
      <w:r w:rsidRPr="006D02A6">
        <w:rPr>
          <w:rFonts w:eastAsia="Times New Roman"/>
        </w:rPr>
        <w:t xml:space="preserve"> </w:t>
      </w:r>
      <w:r w:rsidRPr="006D02A6">
        <w:rPr>
          <w:rFonts w:eastAsia="Times New Roman"/>
          <w:i/>
        </w:rPr>
        <w:t>j</w:t>
      </w:r>
      <w:r w:rsidRPr="006D02A6">
        <w:rPr>
          <w:rFonts w:eastAsia="Times New Roman"/>
        </w:rPr>
        <w:t>.</w:t>
      </w:r>
    </w:p>
    <w:p w14:paraId="4C5A7321" w14:textId="77777777" w:rsidR="006D02A6" w:rsidRPr="006D02A6" w:rsidRDefault="006D02A6" w:rsidP="006D02A6">
      <w:pPr>
        <w:overflowPunct w:val="0"/>
        <w:autoSpaceDE w:val="0"/>
        <w:autoSpaceDN w:val="0"/>
        <w:adjustRightInd w:val="0"/>
        <w:ind w:left="568" w:hanging="284"/>
        <w:textAlignment w:val="baseline"/>
        <w:rPr>
          <w:rFonts w:eastAsia="Times New Roman"/>
        </w:rPr>
      </w:pPr>
      <w:r w:rsidRPr="006D02A6">
        <w:rPr>
          <w:rFonts w:eastAsia="Times New Roman"/>
        </w:rPr>
        <w:t>-</w:t>
      </w:r>
      <w:r w:rsidRPr="006D02A6">
        <w:rPr>
          <w:rFonts w:eastAsia="Times New Roman"/>
        </w:rPr>
        <w:tab/>
        <w:t>An NR measurement object with SSB</w:t>
      </w:r>
      <w:r w:rsidRPr="006D02A6" w:rsidDel="009571A0">
        <w:rPr>
          <w:rFonts w:eastAsia="Times New Roman"/>
        </w:rPr>
        <w:t xml:space="preserve"> </w:t>
      </w:r>
      <w:r w:rsidRPr="006D02A6">
        <w:rPr>
          <w:rFonts w:eastAsia="Times New Roman"/>
        </w:rPr>
        <w:t xml:space="preserve">measurement configured is a candidate to be measured in an NCSG occasion if its SMTC duration is fully covered by the ML. For intra-frequency NR measurement objects, if the higher layer in TS 38.331 [2] </w:t>
      </w:r>
      <w:proofErr w:type="spellStart"/>
      <w:r w:rsidRPr="006D02A6">
        <w:rPr>
          <w:rFonts w:eastAsia="Times New Roman"/>
        </w:rPr>
        <w:t>signaling</w:t>
      </w:r>
      <w:proofErr w:type="spellEnd"/>
      <w:r w:rsidRPr="006D02A6">
        <w:rPr>
          <w:rFonts w:eastAsia="Times New Roman"/>
        </w:rPr>
        <w:t xml:space="preserve"> of </w:t>
      </w:r>
      <w:r w:rsidRPr="006D02A6">
        <w:rPr>
          <w:rFonts w:eastAsia="Times New Roman"/>
          <w:i/>
        </w:rPr>
        <w:t>smtc2</w:t>
      </w:r>
      <w:r w:rsidRPr="006D02A6">
        <w:rPr>
          <w:rFonts w:eastAsia="Times New Roman"/>
        </w:rPr>
        <w:t xml:space="preserve"> is configured, the assumed periodicity of SMTC occasions corresponds to the value of higher layer parameter </w:t>
      </w:r>
      <w:r w:rsidRPr="006D02A6">
        <w:rPr>
          <w:rFonts w:eastAsia="Times New Roman"/>
          <w:i/>
        </w:rPr>
        <w:t>smtc2</w:t>
      </w:r>
      <w:r w:rsidRPr="006D02A6">
        <w:rPr>
          <w:rFonts w:eastAsia="Times New Roman"/>
        </w:rPr>
        <w:t xml:space="preserve">; otherwise the assumed periodicity of SMTC occasions corresponds to the value of higher layer parameter </w:t>
      </w:r>
      <w:r w:rsidRPr="006D02A6">
        <w:rPr>
          <w:rFonts w:eastAsia="Times New Roman"/>
          <w:i/>
        </w:rPr>
        <w:t>smtc1</w:t>
      </w:r>
      <w:r w:rsidRPr="006D02A6">
        <w:rPr>
          <w:rFonts w:eastAsia="Times New Roman"/>
        </w:rPr>
        <w:t>.</w:t>
      </w:r>
    </w:p>
    <w:p w14:paraId="44FF978C" w14:textId="77777777" w:rsidR="006D02A6" w:rsidRPr="006D02A6" w:rsidRDefault="006D02A6" w:rsidP="006D02A6">
      <w:pPr>
        <w:overflowPunct w:val="0"/>
        <w:autoSpaceDE w:val="0"/>
        <w:autoSpaceDN w:val="0"/>
        <w:adjustRightInd w:val="0"/>
        <w:ind w:left="568" w:hanging="284"/>
        <w:textAlignment w:val="baseline"/>
        <w:rPr>
          <w:rFonts w:eastAsia="Times New Roman"/>
        </w:rPr>
      </w:pPr>
      <w:r w:rsidRPr="006D02A6">
        <w:rPr>
          <w:rFonts w:eastAsia="Times New Roman"/>
        </w:rPr>
        <w:t>-</w:t>
      </w:r>
      <w:r w:rsidRPr="006D02A6">
        <w:rPr>
          <w:rFonts w:eastAsia="Times New Roman"/>
        </w:rPr>
        <w:tab/>
        <w:t>An inter-RAT E-UTRA measurement object configured is a candidate to be measured in all NCSG occasions.</w:t>
      </w:r>
    </w:p>
    <w:p w14:paraId="1C65B88B" w14:textId="77777777" w:rsidR="006D02A6" w:rsidRPr="006D02A6" w:rsidRDefault="006D02A6" w:rsidP="006D02A6">
      <w:pPr>
        <w:overflowPunct w:val="0"/>
        <w:autoSpaceDE w:val="0"/>
        <w:autoSpaceDN w:val="0"/>
        <w:adjustRightInd w:val="0"/>
        <w:ind w:left="568" w:hanging="284"/>
        <w:textAlignment w:val="baseline"/>
        <w:rPr>
          <w:rFonts w:eastAsia="Times New Roman"/>
          <w:noProof/>
          <w:lang w:eastAsia="en-GB"/>
        </w:rPr>
      </w:pPr>
      <w:r w:rsidRPr="006D02A6">
        <w:rPr>
          <w:rFonts w:eastAsia="Times New Roman"/>
          <w:noProof/>
          <w:lang w:eastAsia="en-GB"/>
        </w:rPr>
        <w:t>-</w:t>
      </w:r>
      <w:r w:rsidRPr="006D02A6">
        <w:rPr>
          <w:rFonts w:eastAsia="Times New Roman"/>
          <w:noProof/>
          <w:lang w:eastAsia="en-GB"/>
        </w:rPr>
        <w:tab/>
        <w:t>M</w:t>
      </w:r>
      <w:r w:rsidRPr="006D02A6">
        <w:rPr>
          <w:rFonts w:eastAsia="Times New Roman"/>
          <w:noProof/>
          <w:vertAlign w:val="subscript"/>
          <w:lang w:eastAsia="en-GB"/>
        </w:rPr>
        <w:t>intra,i,j</w:t>
      </w:r>
      <w:r w:rsidRPr="006D02A6">
        <w:rPr>
          <w:rFonts w:eastAsia="Times New Roman"/>
          <w:noProof/>
          <w:lang w:eastAsia="en-GB"/>
        </w:rPr>
        <w:t xml:space="preserve">: Number of intra-frequency measurement objects which are candidates to be measured in NCSG occasion </w:t>
      </w:r>
      <w:r w:rsidRPr="006D02A6">
        <w:rPr>
          <w:rFonts w:eastAsia="Times New Roman"/>
          <w:i/>
          <w:noProof/>
          <w:lang w:eastAsia="en-GB"/>
        </w:rPr>
        <w:t>j</w:t>
      </w:r>
      <w:r w:rsidRPr="006D02A6">
        <w:rPr>
          <w:rFonts w:eastAsia="Times New Roman"/>
          <w:noProof/>
          <w:lang w:eastAsia="en-GB"/>
        </w:rPr>
        <w:t xml:space="preserve"> where the </w:t>
      </w:r>
      <w:r w:rsidRPr="006D02A6">
        <w:rPr>
          <w:rFonts w:eastAsia="Times New Roman"/>
          <w:lang w:val="en-US" w:eastAsia="en-GB"/>
        </w:rPr>
        <w:t xml:space="preserve">measurement object </w:t>
      </w:r>
      <w:r w:rsidRPr="006D02A6">
        <w:rPr>
          <w:rFonts w:eastAsia="Times New Roman"/>
          <w:i/>
          <w:noProof/>
          <w:lang w:eastAsia="en-GB"/>
        </w:rPr>
        <w:t>i</w:t>
      </w:r>
      <w:r w:rsidRPr="006D02A6">
        <w:rPr>
          <w:rFonts w:eastAsia="Times New Roman"/>
          <w:noProof/>
          <w:lang w:eastAsia="en-GB"/>
        </w:rPr>
        <w:t xml:space="preserve"> is also a candidate. Otherwise M</w:t>
      </w:r>
      <w:r w:rsidRPr="006D02A6">
        <w:rPr>
          <w:rFonts w:eastAsia="Times New Roman"/>
          <w:noProof/>
          <w:vertAlign w:val="subscript"/>
          <w:lang w:eastAsia="en-GB"/>
        </w:rPr>
        <w:t>intra,i,j</w:t>
      </w:r>
      <w:r w:rsidRPr="006D02A6">
        <w:rPr>
          <w:rFonts w:eastAsia="Times New Roman"/>
          <w:noProof/>
          <w:lang w:eastAsia="en-GB"/>
        </w:rPr>
        <w:t xml:space="preserve"> equals 0.</w:t>
      </w:r>
    </w:p>
    <w:p w14:paraId="05656871" w14:textId="77777777" w:rsidR="006D02A6" w:rsidRPr="006D02A6" w:rsidRDefault="006D02A6" w:rsidP="006D02A6">
      <w:pPr>
        <w:overflowPunct w:val="0"/>
        <w:autoSpaceDE w:val="0"/>
        <w:autoSpaceDN w:val="0"/>
        <w:adjustRightInd w:val="0"/>
        <w:ind w:left="568" w:hanging="284"/>
        <w:textAlignment w:val="baseline"/>
        <w:rPr>
          <w:rFonts w:eastAsia="Times New Roman"/>
          <w:noProof/>
          <w:lang w:eastAsia="en-GB"/>
        </w:rPr>
      </w:pPr>
      <w:r w:rsidRPr="006D02A6">
        <w:rPr>
          <w:rFonts w:eastAsia="Times New Roman"/>
          <w:noProof/>
          <w:lang w:eastAsia="en-GB"/>
        </w:rPr>
        <w:t>-</w:t>
      </w:r>
      <w:r w:rsidRPr="006D02A6">
        <w:rPr>
          <w:rFonts w:eastAsia="Times New Roman"/>
          <w:noProof/>
          <w:lang w:eastAsia="en-GB"/>
        </w:rPr>
        <w:tab/>
        <w:t>M</w:t>
      </w:r>
      <w:r w:rsidRPr="006D02A6">
        <w:rPr>
          <w:rFonts w:eastAsia="Times New Roman"/>
          <w:noProof/>
          <w:vertAlign w:val="subscript"/>
          <w:lang w:eastAsia="en-GB"/>
        </w:rPr>
        <w:t>inter,i,j</w:t>
      </w:r>
      <w:r w:rsidRPr="006D02A6">
        <w:rPr>
          <w:rFonts w:eastAsia="Times New Roman"/>
          <w:noProof/>
          <w:lang w:eastAsia="en-GB"/>
        </w:rPr>
        <w:t xml:space="preserve">: Number of NR inter-frequency measurement objects and E-UTRA inter-RAT measurement objects which are candidates to be measured in NCSG occasion </w:t>
      </w:r>
      <w:r w:rsidRPr="006D02A6">
        <w:rPr>
          <w:rFonts w:eastAsia="Times New Roman"/>
          <w:i/>
          <w:noProof/>
          <w:lang w:eastAsia="en-GB"/>
        </w:rPr>
        <w:t>j</w:t>
      </w:r>
      <w:r w:rsidRPr="006D02A6">
        <w:rPr>
          <w:rFonts w:eastAsia="Times New Roman"/>
          <w:noProof/>
          <w:lang w:eastAsia="en-GB"/>
        </w:rPr>
        <w:t xml:space="preserve"> where the </w:t>
      </w:r>
      <w:r w:rsidRPr="006D02A6">
        <w:rPr>
          <w:rFonts w:eastAsia="Times New Roman"/>
          <w:lang w:val="en-US" w:eastAsia="en-GB"/>
        </w:rPr>
        <w:t>measurement object</w:t>
      </w:r>
      <w:r w:rsidRPr="006D02A6">
        <w:rPr>
          <w:rFonts w:eastAsia="Times New Roman"/>
          <w:noProof/>
          <w:lang w:val="en-US" w:eastAsia="en-GB"/>
        </w:rPr>
        <w:t xml:space="preserve"> </w:t>
      </w:r>
      <w:r w:rsidRPr="006D02A6">
        <w:rPr>
          <w:rFonts w:eastAsia="Times New Roman"/>
          <w:i/>
          <w:noProof/>
          <w:lang w:eastAsia="en-GB"/>
        </w:rPr>
        <w:t>i</w:t>
      </w:r>
      <w:r w:rsidRPr="006D02A6">
        <w:rPr>
          <w:rFonts w:eastAsia="Times New Roman"/>
          <w:noProof/>
          <w:lang w:eastAsia="en-GB"/>
        </w:rPr>
        <w:t xml:space="preserve"> is also a candidate. Otherwise M</w:t>
      </w:r>
      <w:r w:rsidRPr="006D02A6">
        <w:rPr>
          <w:rFonts w:eastAsia="Times New Roman"/>
          <w:noProof/>
          <w:vertAlign w:val="subscript"/>
          <w:lang w:eastAsia="en-GB"/>
        </w:rPr>
        <w:t>inter,i,j</w:t>
      </w:r>
      <w:r w:rsidRPr="006D02A6">
        <w:rPr>
          <w:rFonts w:eastAsia="Times New Roman"/>
          <w:noProof/>
          <w:lang w:eastAsia="en-GB"/>
        </w:rPr>
        <w:t xml:space="preserve"> equals 0.</w:t>
      </w:r>
    </w:p>
    <w:p w14:paraId="1E647684" w14:textId="77777777" w:rsidR="006D02A6" w:rsidRPr="006D02A6" w:rsidRDefault="006D02A6" w:rsidP="006D02A6">
      <w:pPr>
        <w:overflowPunct w:val="0"/>
        <w:autoSpaceDE w:val="0"/>
        <w:autoSpaceDN w:val="0"/>
        <w:adjustRightInd w:val="0"/>
        <w:ind w:left="568" w:hanging="284"/>
        <w:textAlignment w:val="baseline"/>
        <w:rPr>
          <w:rFonts w:eastAsia="Times New Roman"/>
        </w:rPr>
      </w:pPr>
      <w:r w:rsidRPr="006D02A6">
        <w:rPr>
          <w:rFonts w:eastAsia="Times New Roman"/>
          <w:noProof/>
          <w:lang w:eastAsia="en-GB"/>
        </w:rPr>
        <w:t>-</w:t>
      </w:r>
      <w:r w:rsidRPr="006D02A6">
        <w:rPr>
          <w:rFonts w:eastAsia="Times New Roman"/>
          <w:noProof/>
          <w:lang w:eastAsia="en-GB"/>
        </w:rPr>
        <w:tab/>
        <w:t>M</w:t>
      </w:r>
      <w:r w:rsidRPr="006D02A6">
        <w:rPr>
          <w:rFonts w:eastAsia="Times New Roman"/>
          <w:noProof/>
          <w:vertAlign w:val="subscript"/>
          <w:lang w:eastAsia="en-GB"/>
        </w:rPr>
        <w:t>tot,i,j</w:t>
      </w:r>
      <w:r w:rsidRPr="006D02A6">
        <w:rPr>
          <w:rFonts w:eastAsia="Times New Roman"/>
          <w:noProof/>
          <w:lang w:eastAsia="en-GB"/>
        </w:rPr>
        <w:t xml:space="preserve"> = M</w:t>
      </w:r>
      <w:r w:rsidRPr="006D02A6">
        <w:rPr>
          <w:rFonts w:eastAsia="Times New Roman"/>
          <w:noProof/>
          <w:vertAlign w:val="subscript"/>
          <w:lang w:eastAsia="en-GB"/>
        </w:rPr>
        <w:t>intra,i,j</w:t>
      </w:r>
      <w:r w:rsidRPr="006D02A6">
        <w:rPr>
          <w:rFonts w:eastAsia="Times New Roman"/>
          <w:noProof/>
          <w:lang w:eastAsia="en-GB"/>
        </w:rPr>
        <w:t xml:space="preserve"> + M</w:t>
      </w:r>
      <w:r w:rsidRPr="006D02A6">
        <w:rPr>
          <w:rFonts w:eastAsia="Times New Roman"/>
          <w:noProof/>
          <w:vertAlign w:val="subscript"/>
          <w:lang w:eastAsia="en-GB"/>
        </w:rPr>
        <w:t>inter,i,j</w:t>
      </w:r>
      <w:r w:rsidRPr="006D02A6">
        <w:rPr>
          <w:rFonts w:eastAsia="Times New Roman"/>
          <w:noProof/>
          <w:lang w:eastAsia="en-GB"/>
        </w:rPr>
        <w:t xml:space="preserve">: Total number of intra-frequency, inter-frequency and inter-RAT measurement objects which are candidates to be measured in NCSG occasion </w:t>
      </w:r>
      <w:r w:rsidRPr="006D02A6">
        <w:rPr>
          <w:rFonts w:eastAsia="Times New Roman"/>
          <w:i/>
          <w:noProof/>
          <w:lang w:eastAsia="en-GB"/>
        </w:rPr>
        <w:t>j</w:t>
      </w:r>
      <w:r w:rsidRPr="006D02A6">
        <w:rPr>
          <w:rFonts w:eastAsia="Times New Roman"/>
          <w:noProof/>
          <w:lang w:eastAsia="en-GB"/>
        </w:rPr>
        <w:t xml:space="preserve"> where the </w:t>
      </w:r>
      <w:r w:rsidRPr="006D02A6">
        <w:rPr>
          <w:rFonts w:eastAsia="Times New Roman"/>
          <w:lang w:eastAsia="en-GB"/>
        </w:rPr>
        <w:t>measurement object</w:t>
      </w:r>
      <w:r w:rsidRPr="006D02A6">
        <w:rPr>
          <w:rFonts w:eastAsia="Times New Roman"/>
          <w:noProof/>
          <w:lang w:eastAsia="en-GB"/>
        </w:rPr>
        <w:t xml:space="preserve"> </w:t>
      </w:r>
      <w:r w:rsidRPr="006D02A6">
        <w:rPr>
          <w:rFonts w:eastAsia="Times New Roman"/>
          <w:i/>
          <w:noProof/>
          <w:lang w:eastAsia="en-GB"/>
        </w:rPr>
        <w:t>i</w:t>
      </w:r>
      <w:r w:rsidRPr="006D02A6">
        <w:rPr>
          <w:rFonts w:eastAsia="Times New Roman"/>
          <w:noProof/>
          <w:lang w:eastAsia="en-GB"/>
        </w:rPr>
        <w:t xml:space="preserve"> is also a candidate. Otherwise M</w:t>
      </w:r>
      <w:r w:rsidRPr="006D02A6">
        <w:rPr>
          <w:rFonts w:eastAsia="Times New Roman"/>
          <w:noProof/>
          <w:vertAlign w:val="subscript"/>
          <w:lang w:eastAsia="en-GB"/>
        </w:rPr>
        <w:t>tot,i,j</w:t>
      </w:r>
      <w:r w:rsidRPr="006D02A6">
        <w:rPr>
          <w:rFonts w:eastAsia="Times New Roman"/>
          <w:noProof/>
          <w:lang w:eastAsia="en-GB"/>
        </w:rPr>
        <w:t xml:space="preserve"> equals 0.</w:t>
      </w:r>
    </w:p>
    <w:p w14:paraId="0F237A07" w14:textId="77777777" w:rsidR="006D02A6" w:rsidRPr="006D02A6" w:rsidRDefault="006D02A6" w:rsidP="006D02A6">
      <w:pPr>
        <w:overflowPunct w:val="0"/>
        <w:autoSpaceDE w:val="0"/>
        <w:autoSpaceDN w:val="0"/>
        <w:adjustRightInd w:val="0"/>
        <w:textAlignment w:val="baseline"/>
        <w:rPr>
          <w:rFonts w:eastAsia="Times New Roman"/>
        </w:rPr>
      </w:pPr>
      <w:r w:rsidRPr="006D02A6">
        <w:rPr>
          <w:rFonts w:eastAsia="Times New Roman"/>
        </w:rPr>
        <w:t xml:space="preserve">For UEs which support and are configured with per FR NCSG, the above counting is done on a per FR basis, and for UEs which are configured with per UE NCSG the counting is done on a per UE basis. </w:t>
      </w:r>
    </w:p>
    <w:p w14:paraId="5F0D0A60" w14:textId="77777777" w:rsidR="006D02A6" w:rsidRPr="006D02A6" w:rsidRDefault="006D02A6" w:rsidP="006D02A6">
      <w:pPr>
        <w:keepNext/>
        <w:rPr>
          <w:rFonts w:eastAsia="宋体"/>
        </w:rPr>
      </w:pPr>
      <w:r w:rsidRPr="006D02A6">
        <w:rPr>
          <w:rFonts w:eastAsia="宋体"/>
        </w:rPr>
        <w:t xml:space="preserve">The carrier specific scaling factor </w:t>
      </w:r>
      <w:proofErr w:type="spellStart"/>
      <w:r w:rsidRPr="006D02A6">
        <w:rPr>
          <w:rFonts w:eastAsia="宋体"/>
        </w:rPr>
        <w:t>CSSF</w:t>
      </w:r>
      <w:r w:rsidRPr="006D02A6">
        <w:rPr>
          <w:rFonts w:eastAsia="宋体"/>
          <w:vertAlign w:val="subscript"/>
        </w:rPr>
        <w:t>within_</w:t>
      </w:r>
      <w:proofErr w:type="gramStart"/>
      <w:r w:rsidRPr="006D02A6">
        <w:rPr>
          <w:rFonts w:eastAsia="宋体" w:hint="eastAsia"/>
          <w:vertAlign w:val="subscript"/>
          <w:lang w:eastAsia="zh-CN"/>
        </w:rPr>
        <w:t>ncsg</w:t>
      </w:r>
      <w:r w:rsidRPr="006D02A6">
        <w:rPr>
          <w:rFonts w:eastAsia="宋体"/>
          <w:vertAlign w:val="subscript"/>
        </w:rPr>
        <w:t>,i</w:t>
      </w:r>
      <w:proofErr w:type="spellEnd"/>
      <w:proofErr w:type="gramEnd"/>
      <w:r w:rsidRPr="006D02A6">
        <w:rPr>
          <w:rFonts w:eastAsia="宋体"/>
        </w:rPr>
        <w:t xml:space="preserve"> is given by:</w:t>
      </w:r>
    </w:p>
    <w:p w14:paraId="1253E8AF" w14:textId="77777777" w:rsidR="006D02A6" w:rsidRPr="006D02A6" w:rsidRDefault="006D02A6" w:rsidP="006D02A6">
      <w:pPr>
        <w:overflowPunct w:val="0"/>
        <w:autoSpaceDE w:val="0"/>
        <w:autoSpaceDN w:val="0"/>
        <w:adjustRightInd w:val="0"/>
        <w:ind w:left="568" w:hanging="284"/>
        <w:textAlignment w:val="baseline"/>
        <w:rPr>
          <w:rFonts w:eastAsia="Times New Roman"/>
        </w:rPr>
      </w:pPr>
      <w:r w:rsidRPr="006D02A6">
        <w:rPr>
          <w:rFonts w:eastAsia="Times New Roman"/>
        </w:rPr>
        <w:tab/>
        <w:t xml:space="preserve">If </w:t>
      </w:r>
      <w:proofErr w:type="spellStart"/>
      <w:r w:rsidRPr="006D02A6">
        <w:rPr>
          <w:rFonts w:eastAsia="Times New Roman"/>
          <w:i/>
        </w:rPr>
        <w:t>measGapSharingScheme</w:t>
      </w:r>
      <w:proofErr w:type="spellEnd"/>
      <w:r w:rsidRPr="006D02A6">
        <w:rPr>
          <w:rFonts w:eastAsia="Times New Roman"/>
        </w:rPr>
        <w:t xml:space="preserve"> is equal sharing, </w:t>
      </w:r>
      <w:proofErr w:type="spellStart"/>
      <w:r w:rsidRPr="006D02A6">
        <w:rPr>
          <w:rFonts w:eastAsia="Times New Roman"/>
        </w:rPr>
        <w:t>CSSF</w:t>
      </w:r>
      <w:r w:rsidRPr="006D02A6">
        <w:rPr>
          <w:rFonts w:eastAsia="Times New Roman"/>
          <w:vertAlign w:val="subscript"/>
        </w:rPr>
        <w:t>within_</w:t>
      </w:r>
      <w:proofErr w:type="gramStart"/>
      <w:r w:rsidRPr="006D02A6">
        <w:rPr>
          <w:rFonts w:eastAsia="Times New Roman"/>
          <w:vertAlign w:val="subscript"/>
        </w:rPr>
        <w:t>ncsg,i</w:t>
      </w:r>
      <w:proofErr w:type="spellEnd"/>
      <w:proofErr w:type="gramEnd"/>
      <w:r w:rsidRPr="006D02A6">
        <w:rPr>
          <w:rFonts w:eastAsia="Times New Roman"/>
        </w:rPr>
        <w:t>= max(</w:t>
      </w:r>
      <w:proofErr w:type="spellStart"/>
      <w:r w:rsidRPr="006D02A6">
        <w:rPr>
          <w:rFonts w:eastAsia="Times New Roman"/>
        </w:rPr>
        <w:t>M</w:t>
      </w:r>
      <w:r w:rsidRPr="006D02A6">
        <w:rPr>
          <w:rFonts w:eastAsia="Times New Roman"/>
          <w:vertAlign w:val="subscript"/>
        </w:rPr>
        <w:t>tot,i,j</w:t>
      </w:r>
      <w:proofErr w:type="spellEnd"/>
      <w:r w:rsidRPr="006D02A6">
        <w:rPr>
          <w:rFonts w:eastAsia="Times New Roman"/>
        </w:rPr>
        <w:t xml:space="preserve">), where </w:t>
      </w:r>
      <w:r w:rsidRPr="006D02A6">
        <w:rPr>
          <w:rFonts w:eastAsia="Times New Roman"/>
          <w:i/>
        </w:rPr>
        <w:t>j</w:t>
      </w:r>
      <w:r w:rsidRPr="006D02A6">
        <w:rPr>
          <w:rFonts w:eastAsia="Times New Roman"/>
        </w:rPr>
        <w:t>=0…(160/VIRP)-1</w:t>
      </w:r>
    </w:p>
    <w:p w14:paraId="381232F4" w14:textId="77777777" w:rsidR="006D02A6" w:rsidRPr="006D02A6" w:rsidRDefault="006D02A6" w:rsidP="006D02A6">
      <w:pPr>
        <w:overflowPunct w:val="0"/>
        <w:autoSpaceDE w:val="0"/>
        <w:autoSpaceDN w:val="0"/>
        <w:adjustRightInd w:val="0"/>
        <w:ind w:left="568" w:hanging="284"/>
        <w:textAlignment w:val="baseline"/>
        <w:rPr>
          <w:rFonts w:eastAsia="Times New Roman"/>
        </w:rPr>
      </w:pPr>
      <w:r w:rsidRPr="006D02A6">
        <w:rPr>
          <w:rFonts w:eastAsia="Times New Roman"/>
        </w:rPr>
        <w:tab/>
        <w:t xml:space="preserve">If </w:t>
      </w:r>
      <w:proofErr w:type="spellStart"/>
      <w:r w:rsidRPr="006D02A6">
        <w:rPr>
          <w:rFonts w:eastAsia="Times New Roman"/>
          <w:i/>
        </w:rPr>
        <w:t>measGapSharingScheme</w:t>
      </w:r>
      <w:proofErr w:type="spellEnd"/>
      <w:r w:rsidRPr="006D02A6">
        <w:rPr>
          <w:rFonts w:eastAsia="Times New Roman"/>
        </w:rPr>
        <w:t xml:space="preserve"> is not equal sharing and</w:t>
      </w:r>
    </w:p>
    <w:p w14:paraId="2D398904" w14:textId="77777777" w:rsidR="006D02A6" w:rsidRPr="006D02A6" w:rsidRDefault="006D02A6" w:rsidP="006D02A6">
      <w:pPr>
        <w:overflowPunct w:val="0"/>
        <w:autoSpaceDE w:val="0"/>
        <w:autoSpaceDN w:val="0"/>
        <w:adjustRightInd w:val="0"/>
        <w:ind w:left="851" w:hanging="284"/>
        <w:textAlignment w:val="baseline"/>
        <w:rPr>
          <w:rFonts w:eastAsia="Times New Roman"/>
        </w:rPr>
      </w:pPr>
      <w:r w:rsidRPr="006D02A6">
        <w:rPr>
          <w:rFonts w:eastAsia="Times New Roman"/>
        </w:rPr>
        <w:t>-</w:t>
      </w:r>
      <w:r w:rsidRPr="006D02A6">
        <w:rPr>
          <w:rFonts w:eastAsia="Times New Roman"/>
        </w:rPr>
        <w:tab/>
        <w:t>measurement object</w:t>
      </w:r>
      <w:r w:rsidRPr="006D02A6">
        <w:rPr>
          <w:rFonts w:eastAsia="Times New Roman"/>
          <w:i/>
        </w:rPr>
        <w:t xml:space="preserve"> i</w:t>
      </w:r>
      <w:r w:rsidRPr="006D02A6">
        <w:rPr>
          <w:rFonts w:eastAsia="Times New Roman"/>
        </w:rPr>
        <w:t xml:space="preserve"> is an intra-frequency measurement object, </w:t>
      </w:r>
      <w:proofErr w:type="spellStart"/>
      <w:r w:rsidRPr="006D02A6">
        <w:rPr>
          <w:rFonts w:eastAsia="Times New Roman"/>
        </w:rPr>
        <w:t>CSSF</w:t>
      </w:r>
      <w:r w:rsidRPr="006D02A6">
        <w:rPr>
          <w:rFonts w:eastAsia="Times New Roman"/>
          <w:vertAlign w:val="subscript"/>
        </w:rPr>
        <w:t>within_</w:t>
      </w:r>
      <w:proofErr w:type="gramStart"/>
      <w:r w:rsidRPr="006D02A6">
        <w:rPr>
          <w:rFonts w:eastAsia="Times New Roman"/>
          <w:vertAlign w:val="subscript"/>
        </w:rPr>
        <w:t>ncsg,i</w:t>
      </w:r>
      <w:proofErr w:type="spellEnd"/>
      <w:proofErr w:type="gramEnd"/>
      <w:r w:rsidRPr="006D02A6">
        <w:rPr>
          <w:rFonts w:eastAsia="Times New Roman"/>
        </w:rPr>
        <w:t xml:space="preserve"> is the maximum among</w:t>
      </w:r>
    </w:p>
    <w:p w14:paraId="134A3825" w14:textId="77777777" w:rsidR="006D02A6" w:rsidRPr="006D02A6" w:rsidRDefault="006D02A6" w:rsidP="006D02A6">
      <w:pPr>
        <w:overflowPunct w:val="0"/>
        <w:autoSpaceDE w:val="0"/>
        <w:autoSpaceDN w:val="0"/>
        <w:adjustRightInd w:val="0"/>
        <w:ind w:left="1135" w:hanging="284"/>
        <w:textAlignment w:val="baseline"/>
        <w:rPr>
          <w:rFonts w:eastAsia="Times New Roman"/>
        </w:rPr>
      </w:pPr>
      <w:r w:rsidRPr="006D02A6">
        <w:rPr>
          <w:rFonts w:eastAsia="Times New Roman"/>
        </w:rPr>
        <w:t>-</w:t>
      </w:r>
      <w:r w:rsidRPr="006D02A6">
        <w:rPr>
          <w:rFonts w:eastAsia="Times New Roman"/>
        </w:rPr>
        <w:tab/>
      </w:r>
      <w:proofErr w:type="gramStart"/>
      <w:r w:rsidRPr="006D02A6">
        <w:rPr>
          <w:rFonts w:eastAsia="Times New Roman"/>
        </w:rPr>
        <w:t>ceil(</w:t>
      </w:r>
      <w:proofErr w:type="spellStart"/>
      <w:proofErr w:type="gramEnd"/>
      <w:r w:rsidRPr="006D02A6">
        <w:rPr>
          <w:rFonts w:eastAsia="Times New Roman"/>
        </w:rPr>
        <w:t>K</w:t>
      </w:r>
      <w:r w:rsidRPr="006D02A6">
        <w:rPr>
          <w:rFonts w:eastAsia="Times New Roman"/>
          <w:vertAlign w:val="subscript"/>
        </w:rPr>
        <w:t>intra</w:t>
      </w:r>
      <w:r w:rsidRPr="006D02A6">
        <w:rPr>
          <w:rFonts w:eastAsia="Times New Roman"/>
        </w:rPr>
        <w:t>×M</w:t>
      </w:r>
      <w:r w:rsidRPr="006D02A6">
        <w:rPr>
          <w:rFonts w:eastAsia="Times New Roman"/>
          <w:vertAlign w:val="subscript"/>
        </w:rPr>
        <w:t>intra,i,j</w:t>
      </w:r>
      <w:proofErr w:type="spellEnd"/>
      <w:r w:rsidRPr="006D02A6">
        <w:rPr>
          <w:rFonts w:eastAsia="Times New Roman"/>
        </w:rPr>
        <w:t>) in NCSG occasions where M</w:t>
      </w:r>
      <w:r w:rsidRPr="006D02A6">
        <w:rPr>
          <w:rFonts w:eastAsia="Times New Roman"/>
          <w:vertAlign w:val="subscript"/>
        </w:rPr>
        <w:t>inter,i,j</w:t>
      </w:r>
      <w:r w:rsidRPr="006D02A6">
        <w:rPr>
          <w:rFonts w:eastAsia="Times New Roman"/>
        </w:rPr>
        <w:t xml:space="preserve">≠0, where </w:t>
      </w:r>
      <w:r w:rsidRPr="006D02A6">
        <w:rPr>
          <w:rFonts w:eastAsia="Times New Roman"/>
          <w:i/>
        </w:rPr>
        <w:t>j</w:t>
      </w:r>
      <w:r w:rsidRPr="006D02A6">
        <w:rPr>
          <w:rFonts w:eastAsia="Times New Roman"/>
        </w:rPr>
        <w:t>=0…(160/VIRP)-1</w:t>
      </w:r>
    </w:p>
    <w:p w14:paraId="2158A72E" w14:textId="77777777" w:rsidR="006D02A6" w:rsidRPr="006D02A6" w:rsidRDefault="006D02A6" w:rsidP="006D02A6">
      <w:pPr>
        <w:overflowPunct w:val="0"/>
        <w:autoSpaceDE w:val="0"/>
        <w:autoSpaceDN w:val="0"/>
        <w:adjustRightInd w:val="0"/>
        <w:ind w:left="1135" w:hanging="284"/>
        <w:textAlignment w:val="baseline"/>
        <w:rPr>
          <w:rFonts w:eastAsia="Times New Roman"/>
        </w:rPr>
      </w:pPr>
      <w:r w:rsidRPr="006D02A6">
        <w:rPr>
          <w:rFonts w:eastAsia="Times New Roman"/>
        </w:rPr>
        <w:t>-</w:t>
      </w:r>
      <w:r w:rsidRPr="006D02A6">
        <w:rPr>
          <w:rFonts w:eastAsia="Times New Roman"/>
        </w:rPr>
        <w:tab/>
      </w:r>
      <w:proofErr w:type="spellStart"/>
      <w:proofErr w:type="gramStart"/>
      <w:r w:rsidRPr="006D02A6">
        <w:rPr>
          <w:rFonts w:eastAsia="Times New Roman"/>
        </w:rPr>
        <w:t>M</w:t>
      </w:r>
      <w:r w:rsidRPr="006D02A6">
        <w:rPr>
          <w:rFonts w:eastAsia="Times New Roman"/>
          <w:vertAlign w:val="subscript"/>
        </w:rPr>
        <w:t>intra,i</w:t>
      </w:r>
      <w:proofErr w:type="gramEnd"/>
      <w:r w:rsidRPr="006D02A6">
        <w:rPr>
          <w:rFonts w:eastAsia="Times New Roman"/>
          <w:vertAlign w:val="subscript"/>
        </w:rPr>
        <w:t>,j</w:t>
      </w:r>
      <w:proofErr w:type="spellEnd"/>
      <w:r w:rsidRPr="006D02A6">
        <w:rPr>
          <w:rFonts w:eastAsia="Times New Roman"/>
        </w:rPr>
        <w:t xml:space="preserve"> in NCSG occasions where </w:t>
      </w:r>
      <w:proofErr w:type="spellStart"/>
      <w:r w:rsidRPr="006D02A6">
        <w:rPr>
          <w:rFonts w:eastAsia="Times New Roman"/>
        </w:rPr>
        <w:t>M</w:t>
      </w:r>
      <w:r w:rsidRPr="006D02A6">
        <w:rPr>
          <w:rFonts w:eastAsia="Times New Roman"/>
          <w:vertAlign w:val="subscript"/>
        </w:rPr>
        <w:t>inter,i,j</w:t>
      </w:r>
      <w:proofErr w:type="spellEnd"/>
      <w:r w:rsidRPr="006D02A6">
        <w:rPr>
          <w:rFonts w:eastAsia="Times New Roman"/>
        </w:rPr>
        <w:t xml:space="preserve">=0, where </w:t>
      </w:r>
      <w:r w:rsidRPr="006D02A6">
        <w:rPr>
          <w:rFonts w:eastAsia="Times New Roman"/>
          <w:i/>
        </w:rPr>
        <w:t>j</w:t>
      </w:r>
      <w:r w:rsidRPr="006D02A6">
        <w:rPr>
          <w:rFonts w:eastAsia="Times New Roman"/>
        </w:rPr>
        <w:t>=0…(160/VIRP)-1</w:t>
      </w:r>
    </w:p>
    <w:p w14:paraId="61124AFA" w14:textId="77777777" w:rsidR="006D02A6" w:rsidRPr="006D02A6" w:rsidRDefault="006D02A6" w:rsidP="006D02A6">
      <w:pPr>
        <w:overflowPunct w:val="0"/>
        <w:autoSpaceDE w:val="0"/>
        <w:autoSpaceDN w:val="0"/>
        <w:adjustRightInd w:val="0"/>
        <w:ind w:left="851" w:hanging="284"/>
        <w:textAlignment w:val="baseline"/>
        <w:rPr>
          <w:rFonts w:eastAsia="Times New Roman"/>
        </w:rPr>
      </w:pPr>
      <w:r w:rsidRPr="006D02A6">
        <w:rPr>
          <w:rFonts w:eastAsia="Times New Roman"/>
        </w:rPr>
        <w:t>-</w:t>
      </w:r>
      <w:r w:rsidRPr="006D02A6">
        <w:rPr>
          <w:rFonts w:eastAsia="Times New Roman"/>
        </w:rPr>
        <w:tab/>
        <w:t>measurement object</w:t>
      </w:r>
      <w:r w:rsidRPr="006D02A6">
        <w:rPr>
          <w:rFonts w:eastAsia="Times New Roman"/>
          <w:i/>
        </w:rPr>
        <w:t xml:space="preserve"> i</w:t>
      </w:r>
      <w:r w:rsidRPr="006D02A6">
        <w:rPr>
          <w:rFonts w:eastAsia="Times New Roman"/>
        </w:rPr>
        <w:t xml:space="preserve"> is an inter-frequency or inter-RAT measurement object, </w:t>
      </w:r>
      <w:proofErr w:type="spellStart"/>
      <w:r w:rsidRPr="006D02A6">
        <w:rPr>
          <w:rFonts w:eastAsia="Times New Roman"/>
        </w:rPr>
        <w:t>CSSF</w:t>
      </w:r>
      <w:r w:rsidRPr="006D02A6">
        <w:rPr>
          <w:rFonts w:eastAsia="Times New Roman"/>
          <w:vertAlign w:val="subscript"/>
        </w:rPr>
        <w:t>within_</w:t>
      </w:r>
      <w:proofErr w:type="gramStart"/>
      <w:r w:rsidRPr="006D02A6">
        <w:rPr>
          <w:rFonts w:eastAsia="Times New Roman"/>
          <w:vertAlign w:val="subscript"/>
        </w:rPr>
        <w:t>ncsg,i</w:t>
      </w:r>
      <w:proofErr w:type="spellEnd"/>
      <w:proofErr w:type="gramEnd"/>
      <w:r w:rsidRPr="006D02A6">
        <w:rPr>
          <w:rFonts w:eastAsia="Times New Roman"/>
        </w:rPr>
        <w:t xml:space="preserve"> is the maximum among</w:t>
      </w:r>
    </w:p>
    <w:p w14:paraId="15D34CAA" w14:textId="77777777" w:rsidR="006D02A6" w:rsidRPr="006D02A6" w:rsidRDefault="006D02A6" w:rsidP="006D02A6">
      <w:pPr>
        <w:overflowPunct w:val="0"/>
        <w:autoSpaceDE w:val="0"/>
        <w:autoSpaceDN w:val="0"/>
        <w:adjustRightInd w:val="0"/>
        <w:ind w:left="1135" w:hanging="284"/>
        <w:textAlignment w:val="baseline"/>
        <w:rPr>
          <w:rFonts w:eastAsia="Times New Roman"/>
        </w:rPr>
      </w:pPr>
      <w:r w:rsidRPr="006D02A6">
        <w:rPr>
          <w:rFonts w:eastAsia="Times New Roman"/>
        </w:rPr>
        <w:t>-</w:t>
      </w:r>
      <w:r w:rsidRPr="006D02A6">
        <w:rPr>
          <w:rFonts w:eastAsia="Times New Roman"/>
        </w:rPr>
        <w:tab/>
      </w:r>
      <w:proofErr w:type="gramStart"/>
      <w:r w:rsidRPr="006D02A6">
        <w:rPr>
          <w:rFonts w:eastAsia="Times New Roman"/>
        </w:rPr>
        <w:t>ceil(</w:t>
      </w:r>
      <w:proofErr w:type="spellStart"/>
      <w:proofErr w:type="gramEnd"/>
      <w:r w:rsidRPr="006D02A6">
        <w:rPr>
          <w:rFonts w:eastAsia="Times New Roman"/>
        </w:rPr>
        <w:t>K</w:t>
      </w:r>
      <w:r w:rsidRPr="006D02A6">
        <w:rPr>
          <w:rFonts w:eastAsia="Times New Roman"/>
          <w:vertAlign w:val="subscript"/>
        </w:rPr>
        <w:t>inter</w:t>
      </w:r>
      <w:r w:rsidRPr="006D02A6">
        <w:rPr>
          <w:rFonts w:eastAsia="Times New Roman"/>
        </w:rPr>
        <w:t>×M</w:t>
      </w:r>
      <w:r w:rsidRPr="006D02A6">
        <w:rPr>
          <w:rFonts w:eastAsia="Times New Roman"/>
          <w:vertAlign w:val="subscript"/>
        </w:rPr>
        <w:t>inter,i,j</w:t>
      </w:r>
      <w:proofErr w:type="spellEnd"/>
      <w:r w:rsidRPr="006D02A6">
        <w:rPr>
          <w:rFonts w:eastAsia="Times New Roman"/>
        </w:rPr>
        <w:t xml:space="preserve">) in NCSG occasions where </w:t>
      </w:r>
      <w:proofErr w:type="spellStart"/>
      <w:r w:rsidRPr="006D02A6">
        <w:rPr>
          <w:rFonts w:eastAsia="Times New Roman"/>
        </w:rPr>
        <w:t>M</w:t>
      </w:r>
      <w:r w:rsidRPr="006D02A6">
        <w:rPr>
          <w:rFonts w:eastAsia="Times New Roman"/>
          <w:vertAlign w:val="subscript"/>
        </w:rPr>
        <w:t>intra,i,j</w:t>
      </w:r>
      <w:proofErr w:type="spellEnd"/>
      <w:r w:rsidRPr="006D02A6">
        <w:rPr>
          <w:rFonts w:eastAsia="Times New Roman"/>
        </w:rPr>
        <w:t xml:space="preserve"> ≠0, where </w:t>
      </w:r>
      <w:r w:rsidRPr="006D02A6">
        <w:rPr>
          <w:rFonts w:eastAsia="Times New Roman"/>
          <w:i/>
        </w:rPr>
        <w:t>j</w:t>
      </w:r>
      <w:r w:rsidRPr="006D02A6">
        <w:rPr>
          <w:rFonts w:eastAsia="Times New Roman"/>
        </w:rPr>
        <w:t>=0…(160/VIRP)-1</w:t>
      </w:r>
    </w:p>
    <w:p w14:paraId="6630C230" w14:textId="77777777" w:rsidR="006D02A6" w:rsidRPr="006D02A6" w:rsidRDefault="006D02A6" w:rsidP="006D02A6">
      <w:pPr>
        <w:overflowPunct w:val="0"/>
        <w:autoSpaceDE w:val="0"/>
        <w:autoSpaceDN w:val="0"/>
        <w:adjustRightInd w:val="0"/>
        <w:ind w:left="1135" w:hanging="284"/>
        <w:textAlignment w:val="baseline"/>
        <w:rPr>
          <w:rFonts w:eastAsia="Times New Roman"/>
        </w:rPr>
      </w:pPr>
      <w:r w:rsidRPr="006D02A6">
        <w:rPr>
          <w:rFonts w:eastAsia="Times New Roman"/>
        </w:rPr>
        <w:t>-</w:t>
      </w:r>
      <w:r w:rsidRPr="006D02A6">
        <w:rPr>
          <w:rFonts w:eastAsia="Times New Roman"/>
        </w:rPr>
        <w:tab/>
      </w:r>
      <w:proofErr w:type="spellStart"/>
      <w:proofErr w:type="gramStart"/>
      <w:r w:rsidRPr="006D02A6">
        <w:rPr>
          <w:rFonts w:eastAsia="Times New Roman"/>
        </w:rPr>
        <w:t>M</w:t>
      </w:r>
      <w:r w:rsidRPr="006D02A6">
        <w:rPr>
          <w:rFonts w:eastAsia="Times New Roman"/>
          <w:vertAlign w:val="subscript"/>
        </w:rPr>
        <w:t>inter,i</w:t>
      </w:r>
      <w:proofErr w:type="gramEnd"/>
      <w:r w:rsidRPr="006D02A6">
        <w:rPr>
          <w:rFonts w:eastAsia="Times New Roman"/>
          <w:vertAlign w:val="subscript"/>
        </w:rPr>
        <w:t>,j</w:t>
      </w:r>
      <w:proofErr w:type="spellEnd"/>
      <w:r w:rsidRPr="006D02A6">
        <w:rPr>
          <w:rFonts w:eastAsia="Times New Roman"/>
          <w:vertAlign w:val="subscript"/>
        </w:rPr>
        <w:t xml:space="preserve"> </w:t>
      </w:r>
      <w:r w:rsidRPr="006D02A6">
        <w:rPr>
          <w:rFonts w:eastAsia="Times New Roman"/>
        </w:rPr>
        <w:t xml:space="preserve">in NCSG occasions where </w:t>
      </w:r>
      <w:proofErr w:type="spellStart"/>
      <w:r w:rsidRPr="006D02A6">
        <w:rPr>
          <w:rFonts w:eastAsia="Times New Roman"/>
        </w:rPr>
        <w:t>M</w:t>
      </w:r>
      <w:r w:rsidRPr="006D02A6">
        <w:rPr>
          <w:rFonts w:eastAsia="Times New Roman"/>
          <w:vertAlign w:val="subscript"/>
        </w:rPr>
        <w:t>intra,i,j</w:t>
      </w:r>
      <w:proofErr w:type="spellEnd"/>
      <w:r w:rsidRPr="006D02A6">
        <w:rPr>
          <w:rFonts w:eastAsia="Times New Roman"/>
        </w:rPr>
        <w:t xml:space="preserve">=0, where </w:t>
      </w:r>
      <w:r w:rsidRPr="006D02A6">
        <w:rPr>
          <w:rFonts w:eastAsia="Times New Roman"/>
          <w:i/>
        </w:rPr>
        <w:t>j</w:t>
      </w:r>
      <w:r w:rsidRPr="006D02A6">
        <w:rPr>
          <w:rFonts w:eastAsia="Times New Roman"/>
        </w:rPr>
        <w:t xml:space="preserve">=0…(160/VIRP)-1 </w:t>
      </w:r>
    </w:p>
    <w:p w14:paraId="7AE98BEC" w14:textId="77777777" w:rsidR="006D02A6" w:rsidRPr="001E6834" w:rsidRDefault="006D02A6" w:rsidP="006D02A6">
      <w:pPr>
        <w:overflowPunct w:val="0"/>
        <w:autoSpaceDE w:val="0"/>
        <w:autoSpaceDN w:val="0"/>
        <w:adjustRightInd w:val="0"/>
        <w:ind w:left="851" w:hanging="284"/>
        <w:textAlignment w:val="baseline"/>
        <w:rPr>
          <w:ins w:id="1" w:author="Huawei" w:date="2025-05-26T08:53:00Z"/>
          <w:rFonts w:eastAsia="Times New Roman"/>
          <w:noProof/>
          <w:lang w:eastAsia="en-GB"/>
        </w:rPr>
      </w:pPr>
      <w:ins w:id="2" w:author="Huawei" w:date="2025-05-26T08:53:00Z">
        <w:r w:rsidRPr="001E6834">
          <w:rPr>
            <w:rFonts w:eastAsia="Times New Roman"/>
            <w:noProof/>
            <w:lang w:eastAsia="en-GB"/>
          </w:rPr>
          <w:t>-</w:t>
        </w:r>
        <w:r w:rsidRPr="001E6834">
          <w:rPr>
            <w:rFonts w:eastAsia="Times New Roman"/>
            <w:noProof/>
            <w:lang w:eastAsia="en-GB"/>
          </w:rPr>
          <w:tab/>
          <w:t>K</w:t>
        </w:r>
        <w:r w:rsidRPr="001E6834">
          <w:rPr>
            <w:rFonts w:eastAsia="Times New Roman"/>
            <w:noProof/>
            <w:vertAlign w:val="subscript"/>
            <w:lang w:eastAsia="en-GB"/>
          </w:rPr>
          <w:t>intra</w:t>
        </w:r>
        <w:r>
          <w:rPr>
            <w:rFonts w:eastAsia="Times New Roman"/>
            <w:noProof/>
            <w:lang w:eastAsia="en-GB"/>
          </w:rPr>
          <w:t xml:space="preserve"> and </w:t>
        </w:r>
        <w:r w:rsidRPr="001E6834">
          <w:rPr>
            <w:rFonts w:eastAsia="Times New Roman"/>
            <w:noProof/>
            <w:lang w:eastAsia="en-GB"/>
          </w:rPr>
          <w:t>K</w:t>
        </w:r>
        <w:r w:rsidRPr="001E6834">
          <w:rPr>
            <w:rFonts w:eastAsia="Times New Roman"/>
            <w:noProof/>
            <w:vertAlign w:val="subscript"/>
            <w:lang w:eastAsia="en-GB"/>
          </w:rPr>
          <w:t>inter</w:t>
        </w:r>
        <w:r>
          <w:rPr>
            <w:rFonts w:eastAsia="Times New Roman"/>
            <w:noProof/>
            <w:lang w:eastAsia="en-GB"/>
          </w:rPr>
          <w:t xml:space="preserve"> are defined in clause </w:t>
        </w:r>
        <w:r w:rsidRPr="001E6834">
          <w:rPr>
            <w:rFonts w:eastAsia="Times New Roman"/>
            <w:noProof/>
            <w:lang w:eastAsia="en-GB"/>
          </w:rPr>
          <w:t>9.1.2.1a</w:t>
        </w:r>
        <w:r>
          <w:rPr>
            <w:rFonts w:eastAsia="Times New Roman"/>
            <w:noProof/>
            <w:lang w:eastAsia="en-GB"/>
          </w:rPr>
          <w:t>.</w:t>
        </w:r>
      </w:ins>
    </w:p>
    <w:p w14:paraId="48D88D13" w14:textId="77777777" w:rsidR="001E6834" w:rsidRPr="00AA06F2" w:rsidRDefault="001E6834" w:rsidP="001E6834">
      <w:pPr>
        <w:spacing w:after="0"/>
        <w:rPr>
          <w:rFonts w:eastAsia="宋体"/>
          <w:noProof/>
          <w:highlight w:val="yellow"/>
          <w:lang w:eastAsia="zh-CN"/>
        </w:rPr>
      </w:pPr>
    </w:p>
    <w:p w14:paraId="3DFE1EA0" w14:textId="6CA9D524" w:rsidR="00A81DF1" w:rsidRPr="00A81DF1" w:rsidRDefault="00A81DF1" w:rsidP="006D02A6">
      <w:pPr>
        <w:spacing w:after="0"/>
        <w:jc w:val="center"/>
        <w:rPr>
          <w:rFonts w:eastAsia="宋体" w:hint="eastAsia"/>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bookmarkStart w:id="3" w:name="_GoBack"/>
      <w:bookmarkEnd w:id="3"/>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85E6" w14:textId="77777777" w:rsidR="005E2335" w:rsidRDefault="005E2335">
      <w:r>
        <w:separator/>
      </w:r>
    </w:p>
  </w:endnote>
  <w:endnote w:type="continuationSeparator" w:id="0">
    <w:p w14:paraId="3F684DAD" w14:textId="77777777" w:rsidR="005E2335" w:rsidRDefault="005E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A203A" w14:textId="77777777" w:rsidR="005E2335" w:rsidRDefault="005E2335">
      <w:r>
        <w:separator/>
      </w:r>
    </w:p>
  </w:footnote>
  <w:footnote w:type="continuationSeparator" w:id="0">
    <w:p w14:paraId="7AF5A107" w14:textId="77777777" w:rsidR="005E2335" w:rsidRDefault="005E2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574A"/>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335"/>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2A6"/>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96C88"/>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02A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8ACADFE-E208-498E-BEC0-55C378381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12232</TotalTime>
  <Pages>2</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272</cp:revision>
  <cp:lastPrinted>1900-01-01T08:00:00Z</cp:lastPrinted>
  <dcterms:created xsi:type="dcterms:W3CDTF">2022-08-23T15:21:00Z</dcterms:created>
  <dcterms:modified xsi:type="dcterms:W3CDTF">2025-05-26T00:53:00Z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