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03884EE7"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 Meeting #1</w:t>
      </w:r>
      <w:r w:rsidR="00BC4972">
        <w:rPr>
          <w:rFonts w:cs="Arial"/>
          <w:b/>
          <w:bCs/>
          <w:lang w:val="en-US" w:eastAsia="en-US"/>
        </w:rPr>
        <w:t>0</w:t>
      </w:r>
      <w:r w:rsidR="000907E6">
        <w:rPr>
          <w:rFonts w:cs="Arial"/>
          <w:b/>
          <w:bCs/>
          <w:lang w:val="en-US" w:eastAsia="en-US"/>
        </w:rPr>
        <w:t>7</w:t>
      </w:r>
      <w:r w:rsidRPr="00127997">
        <w:rPr>
          <w:rFonts w:cs="Arial"/>
          <w:b/>
          <w:bCs/>
          <w:lang w:val="en-US" w:eastAsia="en-US"/>
        </w:rPr>
        <w:tab/>
        <w:t xml:space="preserve">                                          </w:t>
      </w:r>
      <w:r w:rsidR="007E5373" w:rsidRPr="007E5373">
        <w:rPr>
          <w:rFonts w:cs="Arial"/>
          <w:b/>
          <w:bCs/>
          <w:lang w:val="en-US" w:eastAsia="en-US"/>
        </w:rPr>
        <w:t>RP-250</w:t>
      </w:r>
      <w:r w:rsidR="000907E6">
        <w:rPr>
          <w:rFonts w:cs="Arial"/>
          <w:b/>
          <w:bCs/>
          <w:lang w:val="en-US" w:eastAsia="en-US"/>
        </w:rPr>
        <w:t>897</w:t>
      </w:r>
    </w:p>
    <w:p w14:paraId="27CAEAD4" w14:textId="70AB35E3" w:rsidR="00D92427" w:rsidRPr="00127997" w:rsidRDefault="000907E6" w:rsidP="0059582A">
      <w:pPr>
        <w:tabs>
          <w:tab w:val="left" w:pos="1979"/>
        </w:tabs>
        <w:spacing w:after="180" w:line="240" w:lineRule="auto"/>
        <w:jc w:val="left"/>
        <w:rPr>
          <w:rFonts w:cs="Arial"/>
          <w:b/>
          <w:bCs/>
          <w:lang w:val="en-US" w:eastAsia="en-US"/>
        </w:rPr>
      </w:pPr>
      <w:r>
        <w:rPr>
          <w:rFonts w:cs="Arial"/>
          <w:b/>
          <w:bCs/>
          <w:lang w:val="en-US"/>
        </w:rPr>
        <w:t>Prague</w:t>
      </w:r>
      <w:r w:rsidR="00BC4972" w:rsidRPr="00BC4972">
        <w:rPr>
          <w:rFonts w:cs="Arial"/>
          <w:b/>
          <w:bCs/>
          <w:lang w:val="en-US"/>
        </w:rPr>
        <w:t>,</w:t>
      </w:r>
      <w:r>
        <w:rPr>
          <w:rFonts w:cs="Arial"/>
          <w:b/>
          <w:bCs/>
          <w:lang w:val="en-US"/>
        </w:rPr>
        <w:t xml:space="preserve"> Czech Republic</w:t>
      </w:r>
      <w:r w:rsidR="00BC4972" w:rsidRPr="00BC4972">
        <w:rPr>
          <w:rFonts w:cs="Arial"/>
          <w:b/>
          <w:bCs/>
          <w:lang w:val="en-US"/>
        </w:rPr>
        <w:t xml:space="preserve">, </w:t>
      </w:r>
      <w:r>
        <w:rPr>
          <w:rFonts w:cs="Arial"/>
          <w:b/>
          <w:bCs/>
          <w:lang w:val="en-US"/>
        </w:rPr>
        <w:t>9 – 12, Jun</w:t>
      </w:r>
      <w:r w:rsidR="00BC4972" w:rsidRPr="00BC4972">
        <w:rPr>
          <w:rFonts w:cs="Arial"/>
          <w:b/>
          <w:bCs/>
          <w:lang w:val="en-US"/>
        </w:rPr>
        <w:t>, 2025</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6AF5CBB7"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1D116F" w:rsidRPr="001D116F">
        <w:rPr>
          <w:rFonts w:cs="Arial"/>
          <w:b/>
          <w:bCs/>
          <w:lang w:val="en-US"/>
        </w:rPr>
        <w:t>Views on R20 AI/ML for Mobility</w:t>
      </w:r>
    </w:p>
    <w:p w14:paraId="12450CE5" w14:textId="17710FBF"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BC4972">
        <w:rPr>
          <w:rFonts w:cs="Arial"/>
          <w:b/>
          <w:bCs/>
          <w:lang w:val="en-US"/>
        </w:rPr>
        <w:t>15.2.</w:t>
      </w:r>
      <w:r w:rsidR="000D1582">
        <w:rPr>
          <w:rFonts w:cs="Arial"/>
          <w:b/>
          <w:bCs/>
          <w:lang w:val="en-US"/>
        </w:rPr>
        <w:t>1</w:t>
      </w:r>
      <w:bookmarkStart w:id="0" w:name="_GoBack"/>
      <w:bookmarkEnd w:id="0"/>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40477EAD" w14:textId="43294451" w:rsidR="005C20A1" w:rsidRPr="00127997" w:rsidRDefault="000938B4" w:rsidP="00140B1F">
      <w:r>
        <w:rPr>
          <w:bCs/>
          <w:lang w:val="en-US"/>
        </w:rPr>
        <w:t>AI/ML for mobility is studied by RAN2 in R19. In this contribution, we discuss the scope of R20 AI/ML for mobility.</w:t>
      </w:r>
      <w:r w:rsidR="000666FC">
        <w:t xml:space="preserve"> </w:t>
      </w:r>
    </w:p>
    <w:p w14:paraId="09BC4890" w14:textId="6B67A16F"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545E4C7E" w14:textId="7530D94C" w:rsidR="00441EB7" w:rsidRDefault="00441EB7" w:rsidP="00441EB7">
      <w:r>
        <w:t xml:space="preserve">The R19 SI includes following use cases, </w:t>
      </w:r>
    </w:p>
    <w:tbl>
      <w:tblPr>
        <w:tblStyle w:val="ac"/>
        <w:tblW w:w="0" w:type="auto"/>
        <w:tblLook w:val="04A0" w:firstRow="1" w:lastRow="0" w:firstColumn="1" w:lastColumn="0" w:noHBand="0" w:noVBand="1"/>
      </w:tblPr>
      <w:tblGrid>
        <w:gridCol w:w="9629"/>
      </w:tblGrid>
      <w:tr w:rsidR="00407A43" w14:paraId="4E30148E" w14:textId="77777777" w:rsidTr="00407A43">
        <w:tc>
          <w:tcPr>
            <w:tcW w:w="9629" w:type="dxa"/>
          </w:tcPr>
          <w:p w14:paraId="259174F0" w14:textId="77777777" w:rsidR="00407A43" w:rsidRPr="002E3F26" w:rsidRDefault="00407A43" w:rsidP="00407A43">
            <w:pPr>
              <w:widowControl w:val="0"/>
              <w:numPr>
                <w:ilvl w:val="0"/>
                <w:numId w:val="17"/>
              </w:numPr>
              <w:overflowPunct/>
              <w:autoSpaceDE/>
              <w:autoSpaceDN/>
              <w:adjustRightInd/>
              <w:spacing w:after="0" w:line="240" w:lineRule="auto"/>
              <w:textAlignment w:val="auto"/>
              <w:rPr>
                <w:bCs/>
                <w:szCs w:val="28"/>
                <w:lang w:val="en-US"/>
              </w:rPr>
            </w:pPr>
            <w:r w:rsidRPr="002E3F26">
              <w:rPr>
                <w:rFonts w:eastAsia="Calibri"/>
                <w:bCs/>
                <w:szCs w:val="28"/>
                <w:lang w:val="en-US"/>
              </w:rPr>
              <w:t xml:space="preserve">AI/ML based RRM measurement and event prediction, </w:t>
            </w:r>
          </w:p>
          <w:p w14:paraId="583FDD7F" w14:textId="77777777" w:rsidR="00407A43" w:rsidRPr="002E3F26" w:rsidRDefault="00407A43" w:rsidP="00407A43">
            <w:pPr>
              <w:widowControl w:val="0"/>
              <w:numPr>
                <w:ilvl w:val="1"/>
                <w:numId w:val="17"/>
              </w:numPr>
              <w:overflowPunct/>
              <w:autoSpaceDE/>
              <w:autoSpaceDN/>
              <w:adjustRightInd/>
              <w:spacing w:after="0" w:line="240" w:lineRule="auto"/>
              <w:textAlignment w:val="auto"/>
              <w:rPr>
                <w:rFonts w:eastAsia="等线"/>
                <w:bCs/>
                <w:szCs w:val="28"/>
                <w:lang w:val="en-US"/>
              </w:rPr>
            </w:pPr>
            <w:r w:rsidRPr="002E3F26">
              <w:rPr>
                <w:rFonts w:eastAsia="Calibri"/>
                <w:bCs/>
                <w:szCs w:val="28"/>
                <w:lang w:val="en-US"/>
              </w:rPr>
              <w:t>Cell-level measurement prediction including intra and inter-frequency (UE sided and NW sided model) [RAN2]</w:t>
            </w:r>
          </w:p>
          <w:p w14:paraId="252147D3" w14:textId="77777777" w:rsidR="00407A43" w:rsidRPr="002E3F26" w:rsidRDefault="00407A43" w:rsidP="00407A43">
            <w:pPr>
              <w:widowControl w:val="0"/>
              <w:numPr>
                <w:ilvl w:val="2"/>
                <w:numId w:val="17"/>
              </w:numPr>
              <w:overflowPunct/>
              <w:autoSpaceDE/>
              <w:autoSpaceDN/>
              <w:adjustRightInd/>
              <w:spacing w:after="0" w:line="240" w:lineRule="auto"/>
              <w:textAlignment w:val="auto"/>
              <w:rPr>
                <w:rFonts w:eastAsia="等线"/>
                <w:bCs/>
                <w:szCs w:val="28"/>
                <w:lang w:val="en-US"/>
              </w:rPr>
            </w:pPr>
            <w:r w:rsidRPr="002E3F26">
              <w:rPr>
                <w:rFonts w:eastAsia="Calibri"/>
                <w:bCs/>
                <w:szCs w:val="28"/>
                <w:lang w:val="en-US"/>
              </w:rPr>
              <w:t>Inter-cell Beam-level measurement prediction for L3 Mobility (UE sided and NW sided model) [RAN2]</w:t>
            </w:r>
          </w:p>
          <w:p w14:paraId="08CD38B5" w14:textId="77777777" w:rsidR="00407A43" w:rsidRPr="002E3F26" w:rsidRDefault="00407A43" w:rsidP="00407A43">
            <w:pPr>
              <w:widowControl w:val="0"/>
              <w:numPr>
                <w:ilvl w:val="1"/>
                <w:numId w:val="17"/>
              </w:numPr>
              <w:overflowPunct/>
              <w:autoSpaceDE/>
              <w:autoSpaceDN/>
              <w:adjustRightInd/>
              <w:spacing w:after="0" w:line="240" w:lineRule="auto"/>
              <w:textAlignment w:val="auto"/>
              <w:rPr>
                <w:bCs/>
                <w:szCs w:val="28"/>
                <w:lang w:val="en-US"/>
              </w:rPr>
            </w:pPr>
            <w:r w:rsidRPr="002E3F26">
              <w:rPr>
                <w:rFonts w:eastAsia="Calibri"/>
                <w:bCs/>
                <w:szCs w:val="28"/>
                <w:lang w:val="en-US"/>
              </w:rPr>
              <w:t>HO failure/RLF prediction (UE sided model)</w:t>
            </w:r>
            <w:r w:rsidRPr="004B55BE">
              <w:rPr>
                <w:rFonts w:eastAsia="Calibri"/>
                <w:bCs/>
                <w:szCs w:val="28"/>
                <w:lang w:val="en-US"/>
              </w:rPr>
              <w:t xml:space="preserve"> </w:t>
            </w:r>
            <w:r w:rsidRPr="002E3F26">
              <w:rPr>
                <w:rFonts w:eastAsia="Calibri"/>
                <w:bCs/>
                <w:szCs w:val="28"/>
                <w:lang w:val="en-US"/>
              </w:rPr>
              <w:t>[RAN2]</w:t>
            </w:r>
          </w:p>
          <w:p w14:paraId="32039321" w14:textId="1339008D" w:rsidR="00407A43" w:rsidRPr="00407A43" w:rsidRDefault="00407A43" w:rsidP="00407A43">
            <w:pPr>
              <w:widowControl w:val="0"/>
              <w:numPr>
                <w:ilvl w:val="1"/>
                <w:numId w:val="17"/>
              </w:numPr>
              <w:overflowPunct/>
              <w:autoSpaceDE/>
              <w:autoSpaceDN/>
              <w:adjustRightInd/>
              <w:spacing w:after="0" w:line="240" w:lineRule="auto"/>
              <w:textAlignment w:val="auto"/>
              <w:rPr>
                <w:lang w:val="en-US"/>
              </w:rPr>
            </w:pPr>
            <w:r w:rsidRPr="002E3F26">
              <w:rPr>
                <w:rFonts w:eastAsia="Calibri"/>
                <w:bCs/>
                <w:szCs w:val="28"/>
                <w:lang w:val="en-US"/>
              </w:rPr>
              <w:t>Measurement events prediction (UE sided model)</w:t>
            </w:r>
            <w:r>
              <w:rPr>
                <w:rFonts w:eastAsia="Calibri"/>
                <w:bCs/>
                <w:szCs w:val="28"/>
                <w:lang w:val="en-US"/>
              </w:rPr>
              <w:t xml:space="preserve"> </w:t>
            </w:r>
            <w:r w:rsidRPr="002E3F26">
              <w:rPr>
                <w:rFonts w:eastAsia="Calibri"/>
                <w:bCs/>
                <w:szCs w:val="28"/>
                <w:lang w:val="en-US"/>
              </w:rPr>
              <w:t>[RAN2]</w:t>
            </w:r>
          </w:p>
        </w:tc>
      </w:tr>
    </w:tbl>
    <w:p w14:paraId="28875021" w14:textId="0B34A1F4" w:rsidR="00787F31" w:rsidRDefault="00441EB7" w:rsidP="000907E6">
      <w:pPr>
        <w:spacing w:beforeLines="100" w:before="240"/>
      </w:pPr>
      <w:r>
        <w:t xml:space="preserve">Regarding RRM prediction, RAN2 has done lots of simulation results on prediction accuracy. The simulation results showed the prediction can be close to the ground truth in some cases. </w:t>
      </w:r>
      <w:r w:rsidR="00407A43">
        <w:t xml:space="preserve">The RSRP difference can be very small. </w:t>
      </w:r>
      <w:r w:rsidR="00732F7F">
        <w:t xml:space="preserve">Based on the simulation results, RAN2 has captured that AI can provide gain compared to Non-AI from different dimensions. </w:t>
      </w:r>
      <w:r>
        <w:t xml:space="preserve">Therefore, RRM prediction </w:t>
      </w:r>
      <w:r w:rsidR="00732F7F">
        <w:t xml:space="preserve">should </w:t>
      </w:r>
      <w:r>
        <w:t xml:space="preserve">be included in the R20 WI. Furthermore, the </w:t>
      </w:r>
      <w:r w:rsidR="00787F31">
        <w:t>RRM prediction is categorized into following cases,</w:t>
      </w:r>
    </w:p>
    <w:tbl>
      <w:tblPr>
        <w:tblStyle w:val="ac"/>
        <w:tblW w:w="7225" w:type="dxa"/>
        <w:jc w:val="center"/>
        <w:tblLook w:val="04A0" w:firstRow="1" w:lastRow="0" w:firstColumn="1" w:lastColumn="0" w:noHBand="0" w:noVBand="1"/>
      </w:tblPr>
      <w:tblGrid>
        <w:gridCol w:w="1141"/>
        <w:gridCol w:w="4524"/>
        <w:gridCol w:w="1560"/>
      </w:tblGrid>
      <w:tr w:rsidR="00787F31" w14:paraId="544CC43D" w14:textId="77777777" w:rsidTr="00787F31">
        <w:trPr>
          <w:jc w:val="center"/>
        </w:trPr>
        <w:tc>
          <w:tcPr>
            <w:tcW w:w="1141" w:type="dxa"/>
          </w:tcPr>
          <w:p w14:paraId="0E24DB3B" w14:textId="77777777" w:rsidR="00787F31" w:rsidRDefault="00787F31" w:rsidP="009373D7">
            <w:pPr>
              <w:spacing w:beforeLines="50" w:before="120"/>
              <w:rPr>
                <w:sz w:val="20"/>
              </w:rPr>
            </w:pPr>
            <w:r>
              <w:rPr>
                <w:sz w:val="20"/>
              </w:rPr>
              <w:t>Case number</w:t>
            </w:r>
          </w:p>
        </w:tc>
        <w:tc>
          <w:tcPr>
            <w:tcW w:w="4524" w:type="dxa"/>
          </w:tcPr>
          <w:p w14:paraId="5D42AD1B" w14:textId="77777777" w:rsidR="00787F31" w:rsidRDefault="00787F31" w:rsidP="009373D7">
            <w:pPr>
              <w:spacing w:beforeLines="50" w:before="120"/>
              <w:rPr>
                <w:sz w:val="20"/>
              </w:rPr>
            </w:pPr>
            <w:r>
              <w:rPr>
                <w:sz w:val="20"/>
              </w:rPr>
              <w:t>Evaluation scenario combination</w:t>
            </w:r>
          </w:p>
        </w:tc>
        <w:tc>
          <w:tcPr>
            <w:tcW w:w="1560" w:type="dxa"/>
          </w:tcPr>
          <w:p w14:paraId="61F7BB33" w14:textId="77777777" w:rsidR="00787F31" w:rsidRDefault="00787F31" w:rsidP="009373D7">
            <w:pPr>
              <w:spacing w:beforeLines="50" w:before="120"/>
              <w:rPr>
                <w:sz w:val="20"/>
              </w:rPr>
            </w:pPr>
            <w:r>
              <w:rPr>
                <w:sz w:val="20"/>
              </w:rPr>
              <w:t>target study goal</w:t>
            </w:r>
          </w:p>
        </w:tc>
      </w:tr>
      <w:tr w:rsidR="00787F31" w14:paraId="5D20B307" w14:textId="77777777" w:rsidTr="00787F31">
        <w:trPr>
          <w:jc w:val="center"/>
        </w:trPr>
        <w:tc>
          <w:tcPr>
            <w:tcW w:w="1141" w:type="dxa"/>
          </w:tcPr>
          <w:p w14:paraId="20113B98" w14:textId="77777777" w:rsidR="00787F31" w:rsidRDefault="00787F31" w:rsidP="009373D7">
            <w:pPr>
              <w:spacing w:beforeLines="50" w:before="120"/>
              <w:rPr>
                <w:sz w:val="20"/>
              </w:rPr>
            </w:pPr>
            <w:r>
              <w:rPr>
                <w:rFonts w:hint="eastAsia"/>
                <w:sz w:val="20"/>
              </w:rPr>
              <w:t>1</w:t>
            </w:r>
          </w:p>
        </w:tc>
        <w:tc>
          <w:tcPr>
            <w:tcW w:w="4524" w:type="dxa"/>
          </w:tcPr>
          <w:p w14:paraId="2673C0E1" w14:textId="77777777" w:rsidR="00787F31" w:rsidRDefault="00787F31" w:rsidP="009373D7">
            <w:pPr>
              <w:spacing w:beforeLines="50" w:before="120"/>
              <w:rPr>
                <w:sz w:val="20"/>
              </w:rPr>
            </w:pPr>
            <w:r>
              <w:rPr>
                <w:sz w:val="20"/>
              </w:rPr>
              <w:t xml:space="preserve">FR1 to FR1 intra-frequency temporal domain </w:t>
            </w:r>
            <w:r>
              <w:rPr>
                <w:rFonts w:hint="eastAsia"/>
                <w:sz w:val="20"/>
              </w:rPr>
              <w:t>case</w:t>
            </w:r>
            <w:r>
              <w:rPr>
                <w:sz w:val="20"/>
              </w:rPr>
              <w:t xml:space="preserve"> A</w:t>
            </w:r>
          </w:p>
        </w:tc>
        <w:tc>
          <w:tcPr>
            <w:tcW w:w="1560" w:type="dxa"/>
          </w:tcPr>
          <w:p w14:paraId="41BB4F8E" w14:textId="77777777" w:rsidR="00787F31" w:rsidRDefault="00787F31" w:rsidP="009373D7">
            <w:pPr>
              <w:spacing w:beforeLines="50" w:before="120"/>
              <w:rPr>
                <w:sz w:val="20"/>
              </w:rPr>
            </w:pPr>
            <w:r>
              <w:rPr>
                <w:rFonts w:hint="eastAsia"/>
                <w:sz w:val="20"/>
              </w:rPr>
              <w:t>2</w:t>
            </w:r>
            <w:r>
              <w:rPr>
                <w:sz w:val="20"/>
                <w:vertAlign w:val="superscript"/>
              </w:rPr>
              <w:t>nd</w:t>
            </w:r>
            <w:r>
              <w:rPr>
                <w:sz w:val="20"/>
              </w:rPr>
              <w:t xml:space="preserve">   goal</w:t>
            </w:r>
          </w:p>
        </w:tc>
      </w:tr>
      <w:tr w:rsidR="00787F31" w14:paraId="0855B5F7" w14:textId="77777777" w:rsidTr="00787F31">
        <w:trPr>
          <w:jc w:val="center"/>
        </w:trPr>
        <w:tc>
          <w:tcPr>
            <w:tcW w:w="1141" w:type="dxa"/>
          </w:tcPr>
          <w:p w14:paraId="4A80FE04" w14:textId="77777777" w:rsidR="00787F31" w:rsidRDefault="00787F31" w:rsidP="009373D7">
            <w:pPr>
              <w:spacing w:beforeLines="50" w:before="120"/>
              <w:rPr>
                <w:sz w:val="20"/>
              </w:rPr>
            </w:pPr>
            <w:r>
              <w:rPr>
                <w:rFonts w:hint="eastAsia"/>
                <w:sz w:val="20"/>
              </w:rPr>
              <w:t>2</w:t>
            </w:r>
          </w:p>
        </w:tc>
        <w:tc>
          <w:tcPr>
            <w:tcW w:w="4524" w:type="dxa"/>
          </w:tcPr>
          <w:p w14:paraId="2B7E1C8C" w14:textId="77777777" w:rsidR="00787F31" w:rsidRDefault="00787F31" w:rsidP="009373D7">
            <w:pPr>
              <w:spacing w:beforeLines="50" w:before="120"/>
              <w:rPr>
                <w:sz w:val="20"/>
              </w:rPr>
            </w:pPr>
            <w:r>
              <w:rPr>
                <w:sz w:val="20"/>
              </w:rPr>
              <w:t xml:space="preserve">FR1 to FR1 intra-frequency temporal domain </w:t>
            </w:r>
            <w:r>
              <w:rPr>
                <w:rFonts w:hint="eastAsia"/>
                <w:sz w:val="20"/>
              </w:rPr>
              <w:t>case</w:t>
            </w:r>
            <w:r>
              <w:rPr>
                <w:sz w:val="20"/>
              </w:rPr>
              <w:t xml:space="preserve"> B</w:t>
            </w:r>
          </w:p>
        </w:tc>
        <w:tc>
          <w:tcPr>
            <w:tcW w:w="1560" w:type="dxa"/>
          </w:tcPr>
          <w:p w14:paraId="2019FB88" w14:textId="77777777" w:rsidR="00787F31" w:rsidRDefault="00787F31" w:rsidP="009373D7">
            <w:pPr>
              <w:spacing w:beforeLines="50" w:before="120"/>
              <w:rPr>
                <w:sz w:val="20"/>
              </w:rPr>
            </w:pPr>
            <w:r>
              <w:rPr>
                <w:sz w:val="20"/>
                <w:vertAlign w:val="superscript"/>
              </w:rPr>
              <w:t xml:space="preserve">  </w:t>
            </w:r>
            <w:r>
              <w:rPr>
                <w:sz w:val="20"/>
              </w:rPr>
              <w:t>1</w:t>
            </w:r>
            <w:proofErr w:type="gramStart"/>
            <w:r>
              <w:rPr>
                <w:sz w:val="20"/>
                <w:vertAlign w:val="superscript"/>
              </w:rPr>
              <w:t>st</w:t>
            </w:r>
            <w:r>
              <w:rPr>
                <w:sz w:val="20"/>
              </w:rPr>
              <w:t xml:space="preserve">  goal</w:t>
            </w:r>
            <w:proofErr w:type="gramEnd"/>
          </w:p>
        </w:tc>
      </w:tr>
      <w:tr w:rsidR="00787F31" w14:paraId="692D4CF2" w14:textId="77777777" w:rsidTr="00787F31">
        <w:trPr>
          <w:jc w:val="center"/>
        </w:trPr>
        <w:tc>
          <w:tcPr>
            <w:tcW w:w="1141" w:type="dxa"/>
          </w:tcPr>
          <w:p w14:paraId="5B32791B" w14:textId="77777777" w:rsidR="00787F31" w:rsidRDefault="00787F31" w:rsidP="009373D7">
            <w:pPr>
              <w:spacing w:beforeLines="50" w:before="120"/>
              <w:rPr>
                <w:sz w:val="20"/>
              </w:rPr>
            </w:pPr>
            <w:r>
              <w:rPr>
                <w:rFonts w:hint="eastAsia"/>
                <w:sz w:val="20"/>
              </w:rPr>
              <w:t>3</w:t>
            </w:r>
          </w:p>
        </w:tc>
        <w:tc>
          <w:tcPr>
            <w:tcW w:w="4524" w:type="dxa"/>
          </w:tcPr>
          <w:p w14:paraId="170C062E" w14:textId="77777777" w:rsidR="00787F31" w:rsidRDefault="00787F31" w:rsidP="009373D7">
            <w:pPr>
              <w:spacing w:beforeLines="50" w:before="120"/>
              <w:rPr>
                <w:sz w:val="20"/>
              </w:rPr>
            </w:pPr>
            <w:r>
              <w:rPr>
                <w:rFonts w:hint="eastAsia"/>
                <w:sz w:val="20"/>
              </w:rPr>
              <w:t>F</w:t>
            </w:r>
            <w:r>
              <w:rPr>
                <w:sz w:val="20"/>
              </w:rPr>
              <w:t>R1 to FR1 inter-frequency (frequency domain)</w:t>
            </w:r>
          </w:p>
        </w:tc>
        <w:tc>
          <w:tcPr>
            <w:tcW w:w="1560" w:type="dxa"/>
          </w:tcPr>
          <w:p w14:paraId="4355BF12" w14:textId="77777777" w:rsidR="00787F31" w:rsidRDefault="00787F31" w:rsidP="009373D7">
            <w:pPr>
              <w:spacing w:beforeLines="50" w:before="120"/>
              <w:rPr>
                <w:sz w:val="20"/>
              </w:rPr>
            </w:pPr>
            <w:r>
              <w:rPr>
                <w:sz w:val="20"/>
              </w:rPr>
              <w:t>1</w:t>
            </w:r>
            <w:r>
              <w:rPr>
                <w:sz w:val="20"/>
                <w:vertAlign w:val="superscript"/>
              </w:rPr>
              <w:t>st</w:t>
            </w:r>
            <w:r>
              <w:rPr>
                <w:sz w:val="20"/>
              </w:rPr>
              <w:t xml:space="preserve"> goal</w:t>
            </w:r>
          </w:p>
        </w:tc>
      </w:tr>
      <w:tr w:rsidR="00787F31" w14:paraId="526BA1E4" w14:textId="77777777" w:rsidTr="00787F31">
        <w:trPr>
          <w:jc w:val="center"/>
        </w:trPr>
        <w:tc>
          <w:tcPr>
            <w:tcW w:w="1141" w:type="dxa"/>
          </w:tcPr>
          <w:p w14:paraId="09EDD747" w14:textId="77777777" w:rsidR="00787F31" w:rsidRDefault="00787F31" w:rsidP="009373D7">
            <w:pPr>
              <w:spacing w:beforeLines="50" w:before="120"/>
              <w:rPr>
                <w:sz w:val="20"/>
              </w:rPr>
            </w:pPr>
            <w:r>
              <w:rPr>
                <w:rFonts w:hint="eastAsia"/>
                <w:sz w:val="20"/>
              </w:rPr>
              <w:t>4</w:t>
            </w:r>
          </w:p>
        </w:tc>
        <w:tc>
          <w:tcPr>
            <w:tcW w:w="4524" w:type="dxa"/>
          </w:tcPr>
          <w:p w14:paraId="37FCDB55" w14:textId="77777777" w:rsidR="00787F31" w:rsidRDefault="00787F31" w:rsidP="009373D7">
            <w:pPr>
              <w:spacing w:beforeLines="50" w:before="120"/>
              <w:rPr>
                <w:sz w:val="20"/>
              </w:rPr>
            </w:pPr>
            <w:r>
              <w:rPr>
                <w:sz w:val="20"/>
              </w:rPr>
              <w:t>FR2 to FR2 intra-frequency temporal domain case A</w:t>
            </w:r>
          </w:p>
        </w:tc>
        <w:tc>
          <w:tcPr>
            <w:tcW w:w="1560" w:type="dxa"/>
          </w:tcPr>
          <w:p w14:paraId="7A771442" w14:textId="77777777" w:rsidR="00787F31" w:rsidRDefault="00787F31" w:rsidP="009373D7">
            <w:pPr>
              <w:spacing w:beforeLines="50" w:before="120"/>
              <w:rPr>
                <w:sz w:val="20"/>
                <w:highlight w:val="yellow"/>
              </w:rPr>
            </w:pPr>
            <w:r>
              <w:rPr>
                <w:sz w:val="20"/>
              </w:rPr>
              <w:t>2</w:t>
            </w:r>
            <w:r>
              <w:rPr>
                <w:sz w:val="20"/>
                <w:vertAlign w:val="superscript"/>
              </w:rPr>
              <w:t>nd</w:t>
            </w:r>
            <w:r>
              <w:rPr>
                <w:sz w:val="20"/>
              </w:rPr>
              <w:t xml:space="preserve"> goal</w:t>
            </w:r>
          </w:p>
        </w:tc>
      </w:tr>
      <w:tr w:rsidR="00787F31" w14:paraId="2E4C5668" w14:textId="77777777" w:rsidTr="00787F31">
        <w:trPr>
          <w:jc w:val="center"/>
        </w:trPr>
        <w:tc>
          <w:tcPr>
            <w:tcW w:w="1141" w:type="dxa"/>
          </w:tcPr>
          <w:p w14:paraId="062E98D3" w14:textId="77777777" w:rsidR="00787F31" w:rsidRDefault="00787F31" w:rsidP="009373D7">
            <w:pPr>
              <w:spacing w:beforeLines="50" w:before="120"/>
              <w:rPr>
                <w:sz w:val="20"/>
              </w:rPr>
            </w:pPr>
            <w:r>
              <w:rPr>
                <w:rFonts w:hint="eastAsia"/>
                <w:sz w:val="20"/>
              </w:rPr>
              <w:t>5</w:t>
            </w:r>
          </w:p>
        </w:tc>
        <w:tc>
          <w:tcPr>
            <w:tcW w:w="4524" w:type="dxa"/>
          </w:tcPr>
          <w:p w14:paraId="36A66B5A" w14:textId="77777777" w:rsidR="00787F31" w:rsidRDefault="00787F31" w:rsidP="009373D7">
            <w:pPr>
              <w:spacing w:beforeLines="50" w:before="120"/>
              <w:rPr>
                <w:sz w:val="20"/>
              </w:rPr>
            </w:pPr>
            <w:r>
              <w:rPr>
                <w:sz w:val="20"/>
              </w:rPr>
              <w:t>FR2 to FR2 intra-frequency temporal domain case B</w:t>
            </w:r>
          </w:p>
        </w:tc>
        <w:tc>
          <w:tcPr>
            <w:tcW w:w="1560" w:type="dxa"/>
          </w:tcPr>
          <w:p w14:paraId="29712A99" w14:textId="77777777" w:rsidR="00787F31" w:rsidRDefault="00787F31" w:rsidP="009373D7">
            <w:pPr>
              <w:spacing w:beforeLines="50" w:before="120"/>
              <w:rPr>
                <w:sz w:val="20"/>
              </w:rPr>
            </w:pPr>
            <w:r>
              <w:rPr>
                <w:sz w:val="20"/>
              </w:rPr>
              <w:t>1</w:t>
            </w:r>
            <w:r>
              <w:rPr>
                <w:sz w:val="20"/>
                <w:vertAlign w:val="superscript"/>
              </w:rPr>
              <w:t>st</w:t>
            </w:r>
            <w:r>
              <w:rPr>
                <w:sz w:val="20"/>
              </w:rPr>
              <w:t xml:space="preserve"> goal</w:t>
            </w:r>
          </w:p>
        </w:tc>
      </w:tr>
      <w:tr w:rsidR="00787F31" w14:paraId="1A753C03" w14:textId="77777777" w:rsidTr="00787F31">
        <w:trPr>
          <w:jc w:val="center"/>
        </w:trPr>
        <w:tc>
          <w:tcPr>
            <w:tcW w:w="1141" w:type="dxa"/>
          </w:tcPr>
          <w:p w14:paraId="419B91BF" w14:textId="77777777" w:rsidR="00787F31" w:rsidRDefault="00787F31" w:rsidP="009373D7">
            <w:pPr>
              <w:spacing w:beforeLines="50" w:before="120"/>
              <w:rPr>
                <w:sz w:val="20"/>
              </w:rPr>
            </w:pPr>
            <w:r>
              <w:rPr>
                <w:rFonts w:hint="eastAsia"/>
                <w:sz w:val="20"/>
              </w:rPr>
              <w:t>6</w:t>
            </w:r>
          </w:p>
        </w:tc>
        <w:tc>
          <w:tcPr>
            <w:tcW w:w="4524" w:type="dxa"/>
          </w:tcPr>
          <w:p w14:paraId="2E8D6263" w14:textId="77777777" w:rsidR="00787F31" w:rsidRDefault="00787F31" w:rsidP="009373D7">
            <w:pPr>
              <w:spacing w:beforeLines="50" w:before="120"/>
              <w:rPr>
                <w:sz w:val="20"/>
              </w:rPr>
            </w:pPr>
            <w:r>
              <w:rPr>
                <w:rFonts w:hint="eastAsia"/>
                <w:sz w:val="20"/>
              </w:rPr>
              <w:t>F</w:t>
            </w:r>
            <w:r>
              <w:rPr>
                <w:sz w:val="20"/>
              </w:rPr>
              <w:t>R2 to FR2 intra-frequency spatial domain</w:t>
            </w:r>
          </w:p>
        </w:tc>
        <w:tc>
          <w:tcPr>
            <w:tcW w:w="1560" w:type="dxa"/>
          </w:tcPr>
          <w:p w14:paraId="01044C48" w14:textId="77777777" w:rsidR="00787F31" w:rsidRDefault="00787F31" w:rsidP="009373D7">
            <w:pPr>
              <w:spacing w:beforeLines="50" w:before="120"/>
              <w:rPr>
                <w:sz w:val="20"/>
              </w:rPr>
            </w:pPr>
            <w:r>
              <w:rPr>
                <w:sz w:val="20"/>
              </w:rPr>
              <w:t>1</w:t>
            </w:r>
            <w:proofErr w:type="gramStart"/>
            <w:r>
              <w:rPr>
                <w:sz w:val="20"/>
                <w:vertAlign w:val="superscript"/>
              </w:rPr>
              <w:t>st</w:t>
            </w:r>
            <w:r>
              <w:rPr>
                <w:sz w:val="20"/>
              </w:rPr>
              <w:t xml:space="preserve">  goal</w:t>
            </w:r>
            <w:proofErr w:type="gramEnd"/>
          </w:p>
        </w:tc>
      </w:tr>
    </w:tbl>
    <w:p w14:paraId="777F8964" w14:textId="77777777" w:rsidR="000907E6" w:rsidRDefault="00732F7F" w:rsidP="000907E6">
      <w:pPr>
        <w:spacing w:beforeLines="100" w:before="240"/>
      </w:pPr>
      <w:r>
        <w:lastRenderedPageBreak/>
        <w:t>RAN2 s</w:t>
      </w:r>
      <w:r w:rsidR="00441EB7">
        <w:t>imulation focused on temporal and frequency domain prediction</w:t>
      </w:r>
      <w:r w:rsidR="00787F31">
        <w:t xml:space="preserve"> i.e. case 2, 3, 4.</w:t>
      </w:r>
      <w:r w:rsidR="00441EB7">
        <w:t xml:space="preserve"> </w:t>
      </w:r>
      <w:r w:rsidR="000907E6">
        <w:t>Companies</w:t>
      </w:r>
      <w:r w:rsidR="00686264">
        <w:t xml:space="preserve"> didn’t </w:t>
      </w:r>
      <w:r w:rsidR="000907E6">
        <w:t>have enough evaluation on the prediction performance of</w:t>
      </w:r>
      <w:r w:rsidR="00686264">
        <w:t xml:space="preserve"> s</w:t>
      </w:r>
      <w:r w:rsidR="00441EB7">
        <w:t>patial domain prediction</w:t>
      </w:r>
      <w:r w:rsidR="000907E6">
        <w:t xml:space="preserve"> and L3 beam prediction</w:t>
      </w:r>
      <w:r w:rsidR="00686264">
        <w:t xml:space="preserve">, due to </w:t>
      </w:r>
      <w:r w:rsidR="00787F31">
        <w:t>lack of simulation results</w:t>
      </w:r>
      <w:r w:rsidR="00441EB7">
        <w:t>.</w:t>
      </w:r>
      <w:r w:rsidR="00787F31">
        <w:t xml:space="preserve"> </w:t>
      </w:r>
    </w:p>
    <w:p w14:paraId="61B23BD6" w14:textId="255CE30F" w:rsidR="00BC14AB" w:rsidRDefault="00732F7F" w:rsidP="00434CC7">
      <w:r>
        <w:t>In RAN2#129</w:t>
      </w:r>
      <w:r w:rsidR="00BC14AB">
        <w:t>, RAN2 has agreed</w:t>
      </w:r>
      <w:r>
        <w:t xml:space="preserve"> that</w:t>
      </w:r>
      <w:r w:rsidR="00BC14AB">
        <w:t xml:space="preserve"> the temporal and frequency prediction will be considered as higher priority as following. </w:t>
      </w:r>
    </w:p>
    <w:tbl>
      <w:tblPr>
        <w:tblStyle w:val="ac"/>
        <w:tblW w:w="0" w:type="auto"/>
        <w:tblLook w:val="04A0" w:firstRow="1" w:lastRow="0" w:firstColumn="1" w:lastColumn="0" w:noHBand="0" w:noVBand="1"/>
      </w:tblPr>
      <w:tblGrid>
        <w:gridCol w:w="9629"/>
      </w:tblGrid>
      <w:tr w:rsidR="00BC14AB" w14:paraId="7DF0DE6D" w14:textId="77777777" w:rsidTr="00BC14AB">
        <w:tc>
          <w:tcPr>
            <w:tcW w:w="9629" w:type="dxa"/>
          </w:tcPr>
          <w:p w14:paraId="18FEB19F" w14:textId="79196BA8" w:rsidR="00BC14AB" w:rsidRDefault="00BC14AB" w:rsidP="00BC14AB">
            <w:pPr>
              <w:pStyle w:val="af6"/>
              <w:numPr>
                <w:ilvl w:val="0"/>
                <w:numId w:val="18"/>
              </w:numPr>
              <w:ind w:firstLineChars="0"/>
            </w:pPr>
            <w:r>
              <w:t xml:space="preserve">For now, temporal and frequency domain prediction will be considered with higher priority for detailed study (if needed).  </w:t>
            </w:r>
          </w:p>
        </w:tc>
      </w:tr>
    </w:tbl>
    <w:p w14:paraId="5FE74579" w14:textId="1874FEE6" w:rsidR="000907E6" w:rsidRDefault="000907E6" w:rsidP="000907E6">
      <w:pPr>
        <w:spacing w:beforeLines="100" w:before="240"/>
      </w:pPr>
      <w:r>
        <w:t>In RAN2#130, Although RAN2 agreed to study the spec impact of spatial domain prediction, t</w:t>
      </w:r>
      <w:r w:rsidRPr="00B458A3">
        <w:t>he scenario of intra-frequency spatial domain prediction (in cell dimension) is not considered by the UE-side model in 5G</w:t>
      </w:r>
      <w:r>
        <w:t xml:space="preserve"> as following,</w:t>
      </w:r>
    </w:p>
    <w:tbl>
      <w:tblPr>
        <w:tblStyle w:val="ac"/>
        <w:tblW w:w="0" w:type="auto"/>
        <w:tblLook w:val="04A0" w:firstRow="1" w:lastRow="0" w:firstColumn="1" w:lastColumn="0" w:noHBand="0" w:noVBand="1"/>
      </w:tblPr>
      <w:tblGrid>
        <w:gridCol w:w="9629"/>
      </w:tblGrid>
      <w:tr w:rsidR="000907E6" w14:paraId="5949C416" w14:textId="77777777" w:rsidTr="000907E6">
        <w:tc>
          <w:tcPr>
            <w:tcW w:w="9629" w:type="dxa"/>
          </w:tcPr>
          <w:p w14:paraId="7DF46A3D" w14:textId="77777777" w:rsidR="000907E6" w:rsidRPr="00B458A3" w:rsidRDefault="000907E6" w:rsidP="000907E6">
            <w:pPr>
              <w:pStyle w:val="af6"/>
              <w:numPr>
                <w:ilvl w:val="0"/>
                <w:numId w:val="18"/>
              </w:numPr>
              <w:ind w:firstLineChars="0"/>
            </w:pPr>
            <w:r w:rsidRPr="00B458A3">
              <w:t xml:space="preserve">The scenario of intra-frequency spatial domain prediction (in cell dimension) is not considered by the UE-side model in 5G. RAN2 assumes that a network-sided model requires no specification impacts.     Intra-frequency spatial domain prediction (in cell dimension) involves measuring one or more cells as input to the model to derive L3 filtered cell-level measurements </w:t>
            </w:r>
            <w:r>
              <w:t>for the same</w:t>
            </w:r>
            <w:r w:rsidRPr="00287054">
              <w:t xml:space="preserve"> time instance of </w:t>
            </w:r>
            <w:r w:rsidRPr="00B458A3">
              <w:t>another cell(s).</w:t>
            </w:r>
          </w:p>
          <w:p w14:paraId="02A0437D" w14:textId="0232C4A8" w:rsidR="000907E6" w:rsidRPr="000907E6" w:rsidRDefault="000907E6" w:rsidP="000907E6">
            <w:pPr>
              <w:pStyle w:val="af6"/>
              <w:numPr>
                <w:ilvl w:val="0"/>
                <w:numId w:val="18"/>
              </w:numPr>
              <w:ind w:firstLineChars="0"/>
            </w:pPr>
            <w:r w:rsidRPr="00B458A3">
              <w:t xml:space="preserve">The specification impact of intra-frequency spatial domain prediction in beam dimension will be studied by RAN2 for both UE-side and network-side model. </w:t>
            </w:r>
          </w:p>
        </w:tc>
      </w:tr>
    </w:tbl>
    <w:p w14:paraId="21B911BC" w14:textId="6E7FBB75" w:rsidR="000907E6" w:rsidRDefault="000907E6" w:rsidP="000907E6">
      <w:pPr>
        <w:spacing w:beforeLines="100" w:before="240"/>
      </w:pPr>
      <w:r>
        <w:t>Because the feasibility of inter-cell spatial domain prediction is not concluded. Therefore, the RRM prediction on temporal and frequency domain should be prioritized over spatial domain and L3 beam prediction. RRM prediction on spatial domain and L3 beam prediction shall only limited to intra-cell prediction.</w:t>
      </w:r>
    </w:p>
    <w:p w14:paraId="7FAEEB79" w14:textId="74702598" w:rsidR="00441EB7" w:rsidRDefault="00441EB7" w:rsidP="00434CC7">
      <w:pPr>
        <w:rPr>
          <w:b/>
        </w:rPr>
      </w:pPr>
      <w:r w:rsidRPr="00441EB7">
        <w:rPr>
          <w:rFonts w:hint="eastAsia"/>
          <w:b/>
        </w:rPr>
        <w:t>P</w:t>
      </w:r>
      <w:r w:rsidRPr="00441EB7">
        <w:rPr>
          <w:b/>
        </w:rPr>
        <w:t xml:space="preserve">roposal 1: RRM prediction on temporal and frequency domain </w:t>
      </w:r>
      <w:r w:rsidR="00E4683E">
        <w:rPr>
          <w:b/>
        </w:rPr>
        <w:t>s</w:t>
      </w:r>
      <w:r w:rsidR="00E4683E">
        <w:rPr>
          <w:rFonts w:hint="eastAsia"/>
          <w:b/>
        </w:rPr>
        <w:t>hould</w:t>
      </w:r>
      <w:r w:rsidR="00E4683E">
        <w:rPr>
          <w:b/>
        </w:rPr>
        <w:t xml:space="preserve"> be</w:t>
      </w:r>
      <w:r w:rsidRPr="00441EB7">
        <w:rPr>
          <w:b/>
        </w:rPr>
        <w:t xml:space="preserve"> </w:t>
      </w:r>
      <w:r w:rsidR="000907E6">
        <w:rPr>
          <w:b/>
        </w:rPr>
        <w:t>prioritized over spatial domain and L3 beam prediction</w:t>
      </w:r>
      <w:r w:rsidRPr="00441EB7">
        <w:rPr>
          <w:b/>
        </w:rPr>
        <w:t xml:space="preserve"> in R20 WI.</w:t>
      </w:r>
    </w:p>
    <w:p w14:paraId="0D5F31FB" w14:textId="0788C958" w:rsidR="000907E6" w:rsidRPr="000907E6" w:rsidRDefault="000907E6" w:rsidP="00434CC7">
      <w:pPr>
        <w:rPr>
          <w:b/>
        </w:rPr>
      </w:pPr>
      <w:r>
        <w:rPr>
          <w:rFonts w:hint="eastAsia"/>
          <w:b/>
        </w:rPr>
        <w:t>P</w:t>
      </w:r>
      <w:r>
        <w:rPr>
          <w:b/>
        </w:rPr>
        <w:t>roposal 2: RRM prediction on spatial domain and L3 beam prediction is limited to intra-cell prediction.</w:t>
      </w:r>
    </w:p>
    <w:p w14:paraId="3E2641C1" w14:textId="405BB319" w:rsidR="00BC14AB" w:rsidRDefault="00441EB7" w:rsidP="00434CC7">
      <w:r>
        <w:rPr>
          <w:rFonts w:hint="eastAsia"/>
        </w:rPr>
        <w:t>E</w:t>
      </w:r>
      <w:r>
        <w:t xml:space="preserve">vent prediction can be done in direct or indirect way. RAN2 has agreed </w:t>
      </w:r>
      <w:r w:rsidR="00686264">
        <w:t xml:space="preserve">to prioritize indirect prediction and </w:t>
      </w:r>
      <w:r>
        <w:t xml:space="preserve">the </w:t>
      </w:r>
      <w:r w:rsidR="00686264">
        <w:t xml:space="preserve">related </w:t>
      </w:r>
      <w:r>
        <w:t>simulation assumption</w:t>
      </w:r>
      <w:r w:rsidR="00686264">
        <w:t>s</w:t>
      </w:r>
      <w:r>
        <w:t xml:space="preserve">. </w:t>
      </w:r>
      <w:r w:rsidR="00732F7F">
        <w:t>Based on the s</w:t>
      </w:r>
      <w:r w:rsidR="00407A43">
        <w:t>imulation results</w:t>
      </w:r>
      <w:r w:rsidR="00732F7F">
        <w:t>, RAN2 concluded that</w:t>
      </w:r>
      <w:r w:rsidR="00534915">
        <w:t xml:space="preserve"> the prediction </w:t>
      </w:r>
      <w:r w:rsidR="00732F7F">
        <w:t xml:space="preserve">result </w:t>
      </w:r>
      <w:r w:rsidR="00534915">
        <w:t xml:space="preserve">is </w:t>
      </w:r>
      <w:r w:rsidR="00397B72">
        <w:t xml:space="preserve">accurate </w:t>
      </w:r>
      <w:r w:rsidR="00534915">
        <w:t xml:space="preserve">under certain scenarios. </w:t>
      </w:r>
      <w:r w:rsidR="00397B72">
        <w:t>In addition,</w:t>
      </w:r>
      <w:r w:rsidR="00534915">
        <w:t xml:space="preserve"> the event prediction can improve the mobility performance or save UE power by reducing the measurement. </w:t>
      </w:r>
    </w:p>
    <w:tbl>
      <w:tblPr>
        <w:tblStyle w:val="ac"/>
        <w:tblW w:w="0" w:type="auto"/>
        <w:tblLook w:val="04A0" w:firstRow="1" w:lastRow="0" w:firstColumn="1" w:lastColumn="0" w:noHBand="0" w:noVBand="1"/>
      </w:tblPr>
      <w:tblGrid>
        <w:gridCol w:w="9629"/>
      </w:tblGrid>
      <w:tr w:rsidR="00BC14AB" w14:paraId="2A766D29" w14:textId="77777777" w:rsidTr="00BC14AB">
        <w:tc>
          <w:tcPr>
            <w:tcW w:w="9629" w:type="dxa"/>
          </w:tcPr>
          <w:p w14:paraId="2EF4B6B5" w14:textId="77777777" w:rsidR="00BC14AB" w:rsidRPr="00BC14AB" w:rsidRDefault="00BC14AB" w:rsidP="00BC14AB">
            <w:pP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BC14AB">
              <w:rPr>
                <w:rFonts w:ascii="Arial" w:eastAsia="MS Mincho" w:hAnsi="Arial"/>
                <w:b/>
                <w:bCs/>
                <w:sz w:val="20"/>
                <w:szCs w:val="24"/>
                <w:lang w:eastAsia="en-GB"/>
              </w:rPr>
              <w:t>Agreements on Measurement event case A</w:t>
            </w:r>
          </w:p>
          <w:p w14:paraId="7D11FD5D" w14:textId="77777777" w:rsidR="00BC14AB" w:rsidRPr="00BC14AB" w:rsidRDefault="00BC14AB" w:rsidP="00BC14AB">
            <w:pPr>
              <w:numPr>
                <w:ilvl w:val="0"/>
                <w:numId w:val="19"/>
              </w:numPr>
              <w:tabs>
                <w:tab w:val="left" w:pos="1622"/>
              </w:tabs>
              <w:overflowPunct/>
              <w:autoSpaceDE/>
              <w:autoSpaceDN/>
              <w:adjustRightInd/>
              <w:spacing w:before="40" w:after="0" w:line="240" w:lineRule="auto"/>
              <w:jc w:val="left"/>
              <w:textAlignment w:val="auto"/>
              <w:rPr>
                <w:rFonts w:ascii="Calibri" w:eastAsia="Calibri" w:hAnsi="Calibri"/>
                <w:szCs w:val="22"/>
                <w:lang w:eastAsia="en-GB"/>
              </w:rPr>
            </w:pPr>
            <w:r w:rsidRPr="00BC14AB">
              <w:rPr>
                <w:rFonts w:ascii="Calibri" w:eastAsia="Calibri" w:hAnsi="Calibri"/>
                <w:szCs w:val="22"/>
                <w:lang w:eastAsia="en-GB"/>
              </w:rPr>
              <w:t xml:space="preserve">Most of the results show that the F1 score for prediction of measurement event is very good.   </w:t>
            </w:r>
          </w:p>
          <w:p w14:paraId="3631E128" w14:textId="77777777" w:rsidR="00BC14AB" w:rsidRPr="00BC14AB" w:rsidRDefault="00BC14AB" w:rsidP="00BC14AB">
            <w:pPr>
              <w:numPr>
                <w:ilvl w:val="0"/>
                <w:numId w:val="19"/>
              </w:numPr>
              <w:tabs>
                <w:tab w:val="left" w:pos="1622"/>
              </w:tabs>
              <w:overflowPunct/>
              <w:autoSpaceDE/>
              <w:autoSpaceDN/>
              <w:adjustRightInd/>
              <w:spacing w:before="40" w:after="0" w:line="240" w:lineRule="auto"/>
              <w:jc w:val="left"/>
              <w:textAlignment w:val="auto"/>
              <w:rPr>
                <w:rFonts w:ascii="Calibri" w:eastAsia="Calibri" w:hAnsi="Calibri"/>
                <w:szCs w:val="22"/>
                <w:lang w:eastAsia="en-GB"/>
              </w:rPr>
            </w:pPr>
            <w:r w:rsidRPr="00BC14AB">
              <w:rPr>
                <w:rFonts w:ascii="Calibri" w:eastAsia="Calibri" w:hAnsi="Calibri"/>
                <w:szCs w:val="22"/>
                <w:lang w:eastAsia="en-GB"/>
              </w:rPr>
              <w:t xml:space="preserve">For handover decision option 3 and 2 AI/ML performs better than baseline (legacy) in terms of HO failure rate.  </w:t>
            </w:r>
          </w:p>
          <w:p w14:paraId="72B146A4" w14:textId="77777777" w:rsidR="00BC14AB" w:rsidRPr="00BC14AB" w:rsidRDefault="00BC14AB" w:rsidP="00BC14AB">
            <w:pPr>
              <w:tabs>
                <w:tab w:val="left" w:pos="1622"/>
              </w:tabs>
              <w:overflowPunct/>
              <w:autoSpaceDE/>
              <w:autoSpaceDN/>
              <w:adjustRightInd/>
              <w:spacing w:after="0" w:line="240" w:lineRule="auto"/>
              <w:ind w:left="1622" w:hanging="363"/>
              <w:jc w:val="left"/>
              <w:textAlignment w:val="auto"/>
              <w:rPr>
                <w:rFonts w:ascii="Arial" w:eastAsia="MS Mincho" w:hAnsi="Arial"/>
                <w:b/>
                <w:bCs/>
                <w:sz w:val="20"/>
                <w:szCs w:val="24"/>
                <w:lang w:eastAsia="en-GB"/>
              </w:rPr>
            </w:pPr>
            <w:r w:rsidRPr="00BC14AB">
              <w:rPr>
                <w:rFonts w:ascii="Arial" w:eastAsia="MS Mincho" w:hAnsi="Arial"/>
                <w:b/>
                <w:bCs/>
                <w:sz w:val="20"/>
                <w:szCs w:val="24"/>
                <w:lang w:eastAsia="en-GB"/>
              </w:rPr>
              <w:t>Agreements on Measurement event case B</w:t>
            </w:r>
          </w:p>
          <w:p w14:paraId="15EFF38C" w14:textId="77777777" w:rsidR="00BC14AB" w:rsidRPr="00BC14AB" w:rsidRDefault="00BC14AB" w:rsidP="00BC14AB">
            <w:pPr>
              <w:numPr>
                <w:ilvl w:val="0"/>
                <w:numId w:val="20"/>
              </w:numPr>
              <w:tabs>
                <w:tab w:val="left" w:pos="1622"/>
              </w:tabs>
              <w:overflowPunct/>
              <w:autoSpaceDE/>
              <w:autoSpaceDN/>
              <w:adjustRightInd/>
              <w:spacing w:before="40" w:after="0" w:line="240" w:lineRule="auto"/>
              <w:jc w:val="left"/>
              <w:textAlignment w:val="auto"/>
              <w:rPr>
                <w:rFonts w:ascii="Arial" w:eastAsia="MS Mincho" w:hAnsi="Arial"/>
                <w:noProof/>
                <w:sz w:val="20"/>
                <w:szCs w:val="24"/>
                <w:lang w:val="en-US" w:eastAsia="en-GB"/>
              </w:rPr>
            </w:pPr>
            <w:r w:rsidRPr="00BC14AB">
              <w:rPr>
                <w:rFonts w:ascii="Arial" w:eastAsia="MS Mincho" w:hAnsi="Arial"/>
                <w:noProof/>
                <w:sz w:val="20"/>
                <w:szCs w:val="24"/>
                <w:lang w:val="en-US" w:eastAsia="en-GB"/>
              </w:rPr>
              <w:t xml:space="preserve">Measurement event case B can have very good F1 score depending on filtering approach/PW </w:t>
            </w:r>
          </w:p>
          <w:p w14:paraId="315EFFFA" w14:textId="77777777" w:rsidR="00BC14AB" w:rsidRPr="00BC14AB" w:rsidRDefault="00BC14AB" w:rsidP="00BC14AB">
            <w:pPr>
              <w:numPr>
                <w:ilvl w:val="0"/>
                <w:numId w:val="20"/>
              </w:numPr>
              <w:tabs>
                <w:tab w:val="left" w:pos="1622"/>
              </w:tabs>
              <w:overflowPunct/>
              <w:autoSpaceDE/>
              <w:autoSpaceDN/>
              <w:adjustRightInd/>
              <w:spacing w:before="40" w:after="0" w:line="240" w:lineRule="auto"/>
              <w:jc w:val="left"/>
              <w:textAlignment w:val="auto"/>
              <w:rPr>
                <w:rFonts w:ascii="Arial" w:eastAsia="MS Mincho" w:hAnsi="Arial"/>
                <w:noProof/>
                <w:sz w:val="20"/>
                <w:szCs w:val="24"/>
                <w:lang w:val="en-US" w:eastAsia="en-GB"/>
              </w:rPr>
            </w:pPr>
            <w:r w:rsidRPr="00BC14AB">
              <w:rPr>
                <w:rFonts w:ascii="Arial" w:eastAsia="MS Mincho" w:hAnsi="Arial"/>
                <w:noProof/>
                <w:sz w:val="20"/>
                <w:szCs w:val="24"/>
                <w:lang w:val="en-US" w:eastAsia="en-GB"/>
              </w:rPr>
              <w:t>F1 score is good for the PW window for case B (i.e. low PW)</w:t>
            </w:r>
          </w:p>
          <w:p w14:paraId="248EE38D" w14:textId="77777777" w:rsidR="00BC14AB" w:rsidRPr="00BC14AB" w:rsidRDefault="00BC14AB" w:rsidP="00BC14AB">
            <w:pPr>
              <w:numPr>
                <w:ilvl w:val="0"/>
                <w:numId w:val="20"/>
              </w:numPr>
              <w:tabs>
                <w:tab w:val="left" w:pos="1622"/>
              </w:tabs>
              <w:overflowPunct/>
              <w:autoSpaceDE/>
              <w:autoSpaceDN/>
              <w:adjustRightInd/>
              <w:spacing w:before="40" w:after="0" w:line="240" w:lineRule="auto"/>
              <w:jc w:val="left"/>
              <w:textAlignment w:val="auto"/>
              <w:rPr>
                <w:rFonts w:ascii="Arial" w:eastAsia="MS Mincho" w:hAnsi="Arial"/>
                <w:noProof/>
                <w:sz w:val="20"/>
                <w:szCs w:val="24"/>
                <w:lang w:val="en-US" w:eastAsia="en-GB"/>
              </w:rPr>
            </w:pPr>
            <w:r w:rsidRPr="00BC14AB">
              <w:rPr>
                <w:rFonts w:ascii="Arial" w:eastAsia="MS Mincho" w:hAnsi="Arial"/>
                <w:sz w:val="20"/>
                <w:szCs w:val="24"/>
                <w:lang w:eastAsia="en-GB"/>
              </w:rPr>
              <w:t>F1 score decreases with an increasing MRRT value</w:t>
            </w:r>
          </w:p>
          <w:p w14:paraId="18BC67E0" w14:textId="77777777" w:rsidR="00BC14AB" w:rsidRPr="00BC14AB" w:rsidRDefault="00BC14AB" w:rsidP="00BC14AB">
            <w:pPr>
              <w:numPr>
                <w:ilvl w:val="0"/>
                <w:numId w:val="20"/>
              </w:numPr>
              <w:tabs>
                <w:tab w:val="left" w:pos="1622"/>
              </w:tabs>
              <w:overflowPunct/>
              <w:autoSpaceDE/>
              <w:autoSpaceDN/>
              <w:adjustRightInd/>
              <w:spacing w:before="40" w:after="0" w:line="240" w:lineRule="auto"/>
              <w:jc w:val="left"/>
              <w:textAlignment w:val="auto"/>
              <w:rPr>
                <w:rFonts w:ascii="Arial" w:eastAsia="MS Mincho" w:hAnsi="Arial"/>
                <w:noProof/>
                <w:sz w:val="20"/>
                <w:szCs w:val="24"/>
                <w:lang w:val="en-US" w:eastAsia="en-GB"/>
              </w:rPr>
            </w:pPr>
            <w:r w:rsidRPr="00BC14AB">
              <w:rPr>
                <w:rFonts w:ascii="Arial" w:eastAsia="MS Mincho" w:hAnsi="Arial"/>
                <w:noProof/>
                <w:sz w:val="20"/>
                <w:szCs w:val="24"/>
                <w:lang w:val="en-US" w:eastAsia="en-GB"/>
              </w:rPr>
              <w:t>We will focus on finding cases that bring benefits to the system rather than trying to compare</w:t>
            </w:r>
          </w:p>
          <w:p w14:paraId="0A599A05" w14:textId="3687AA4F" w:rsidR="00BC14AB" w:rsidRPr="00BC14AB" w:rsidRDefault="00BC14AB" w:rsidP="00BC14AB">
            <w:pPr>
              <w:numPr>
                <w:ilvl w:val="0"/>
                <w:numId w:val="20"/>
              </w:numPr>
              <w:tabs>
                <w:tab w:val="left" w:pos="1622"/>
              </w:tabs>
              <w:overflowPunct/>
              <w:autoSpaceDE/>
              <w:autoSpaceDN/>
              <w:adjustRightInd/>
              <w:spacing w:before="40" w:after="0" w:line="240" w:lineRule="auto"/>
              <w:jc w:val="left"/>
              <w:textAlignment w:val="auto"/>
              <w:rPr>
                <w:rFonts w:ascii="Arial" w:eastAsia="MS Mincho" w:hAnsi="Arial"/>
                <w:sz w:val="20"/>
                <w:szCs w:val="24"/>
                <w:lang w:val="en-US" w:eastAsia="en-GB"/>
              </w:rPr>
            </w:pPr>
            <w:r w:rsidRPr="00BC14AB">
              <w:rPr>
                <w:rFonts w:ascii="Arial" w:eastAsia="MS Mincho" w:hAnsi="Arial"/>
                <w:sz w:val="20"/>
                <w:szCs w:val="24"/>
                <w:lang w:eastAsia="en-GB"/>
              </w:rPr>
              <w:t xml:space="preserve">With indirect measurement event prediction based on temporal domain Case B (MRRT=50%), the AI-based HO has a minor/no system-level performance (i.e., HOF rate and HO number) decrease compared with the legacy HO mechanism. </w:t>
            </w:r>
          </w:p>
        </w:tc>
      </w:tr>
    </w:tbl>
    <w:p w14:paraId="79BF3F6E" w14:textId="18F2AAF0" w:rsidR="00CE6293" w:rsidRDefault="00686264" w:rsidP="000907E6">
      <w:pPr>
        <w:spacing w:beforeLines="100" w:before="240"/>
      </w:pPr>
      <w:r>
        <w:t xml:space="preserve">Therefore, </w:t>
      </w:r>
      <w:r w:rsidR="00407A43">
        <w:t xml:space="preserve">event prediction </w:t>
      </w:r>
      <w:r w:rsidR="00397B72">
        <w:t xml:space="preserve">should </w:t>
      </w:r>
      <w:r w:rsidR="00407A43">
        <w:t>be included in R20 WI.</w:t>
      </w:r>
      <w:r w:rsidR="00534915">
        <w:t xml:space="preserve"> </w:t>
      </w:r>
    </w:p>
    <w:p w14:paraId="118BFAC6" w14:textId="0B327FFE" w:rsidR="00441EB7" w:rsidRDefault="00407A43" w:rsidP="00434CC7">
      <w:pPr>
        <w:rPr>
          <w:b/>
        </w:rPr>
      </w:pPr>
      <w:r w:rsidRPr="00407A43">
        <w:rPr>
          <w:rFonts w:hint="eastAsia"/>
          <w:b/>
        </w:rPr>
        <w:lastRenderedPageBreak/>
        <w:t>P</w:t>
      </w:r>
      <w:r w:rsidRPr="00407A43">
        <w:rPr>
          <w:b/>
        </w:rPr>
        <w:t xml:space="preserve">roposal </w:t>
      </w:r>
      <w:r w:rsidR="000907E6">
        <w:rPr>
          <w:b/>
        </w:rPr>
        <w:t>3</w:t>
      </w:r>
      <w:r w:rsidRPr="00407A43">
        <w:rPr>
          <w:b/>
        </w:rPr>
        <w:t xml:space="preserve">: Event prediction </w:t>
      </w:r>
      <w:r w:rsidR="00E4683E">
        <w:rPr>
          <w:b/>
        </w:rPr>
        <w:t>should be</w:t>
      </w:r>
      <w:r w:rsidRPr="00407A43">
        <w:rPr>
          <w:b/>
        </w:rPr>
        <w:t xml:space="preserve"> included in the R20 WI.</w:t>
      </w:r>
    </w:p>
    <w:p w14:paraId="3B649E9D" w14:textId="77777777" w:rsidR="000907E6" w:rsidRDefault="000907E6" w:rsidP="000907E6">
      <w:pPr>
        <w:spacing w:beforeLines="100" w:before="240"/>
      </w:pPr>
      <w:r>
        <w:rPr>
          <w:rFonts w:hint="eastAsia"/>
        </w:rPr>
        <w:t>T</w:t>
      </w:r>
      <w:r>
        <w:t>hree sub use cases are supported for RRM prediction according to TR [1] as following,</w:t>
      </w:r>
    </w:p>
    <w:p w14:paraId="1E25BF3C" w14:textId="77777777" w:rsidR="000907E6" w:rsidRDefault="000907E6" w:rsidP="000907E6">
      <w:pPr>
        <w:ind w:left="251"/>
      </w:pPr>
      <w:bookmarkStart w:id="2" w:name="OLE_LINK8"/>
      <w:r>
        <w:t xml:space="preserve">Sub-use case 1: L1 beam-level measurement result(s) is predicted based on actual L1 beam-level measurement result(s) and then L3 cell-level measurement result is generated </w:t>
      </w:r>
    </w:p>
    <w:p w14:paraId="29261E3D" w14:textId="77777777" w:rsidR="000907E6" w:rsidRDefault="000907E6" w:rsidP="000907E6">
      <w:pPr>
        <w:ind w:left="251"/>
      </w:pPr>
      <w:r>
        <w:rPr>
          <w:rFonts w:hint="eastAsia"/>
        </w:rPr>
        <w:t>S</w:t>
      </w:r>
      <w:r>
        <w:t>ub-use case 2: L3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w:t>
      </w:r>
      <w:r>
        <w:t xml:space="preserve">L3 </w:t>
      </w:r>
      <w:r w:rsidRPr="0099100A">
        <w:t>cell</w:t>
      </w:r>
      <w:r>
        <w:t>-</w:t>
      </w:r>
      <w:r w:rsidRPr="0099100A">
        <w:t>level</w:t>
      </w:r>
      <w:r>
        <w:t xml:space="preserve"> measurement</w:t>
      </w:r>
      <w:r w:rsidRPr="0099100A">
        <w:t xml:space="preserve"> result</w:t>
      </w:r>
      <w:r>
        <w:t>(</w:t>
      </w:r>
      <w:r w:rsidRPr="0099100A">
        <w:t>s</w:t>
      </w:r>
      <w:r>
        <w:t>)</w:t>
      </w:r>
    </w:p>
    <w:p w14:paraId="3662E1E7" w14:textId="77777777" w:rsidR="000907E6" w:rsidRDefault="000907E6" w:rsidP="000907E6">
      <w:pPr>
        <w:ind w:left="251"/>
      </w:pPr>
      <w:r>
        <w:rPr>
          <w:rFonts w:hint="eastAsia"/>
        </w:rPr>
        <w:t>S</w:t>
      </w:r>
      <w:r>
        <w:t>ub-use case 3: L3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p w14:paraId="0A81294C" w14:textId="77777777" w:rsidR="000907E6" w:rsidRDefault="000907E6" w:rsidP="000907E6">
      <w:r>
        <w:rPr>
          <w:rFonts w:hint="eastAsia"/>
        </w:rPr>
        <w:t>F</w:t>
      </w:r>
      <w:r>
        <w:t>or L3 beam level measurement prediction, following three sub-cases are supported according to TR [1],</w:t>
      </w:r>
    </w:p>
    <w:p w14:paraId="1819FBF0" w14:textId="77777777" w:rsidR="000907E6" w:rsidRDefault="000907E6" w:rsidP="000907E6">
      <w:pPr>
        <w:ind w:left="251"/>
      </w:pPr>
      <w:r>
        <w:t xml:space="preserve">Sub-use case 4: L1 filtered beam-level measurement result(s) is predicted based on actual L1 beam-level measurement result(s) and then L3 beam-level measurement result is generated </w:t>
      </w:r>
    </w:p>
    <w:p w14:paraId="37E2E9EC" w14:textId="77777777" w:rsidR="000907E6" w:rsidRDefault="000907E6" w:rsidP="000907E6">
      <w:pPr>
        <w:ind w:left="251"/>
      </w:pPr>
      <w:r>
        <w:t>Sub-use case 5: L3 beam-level measurement result(s) is predicted based on actual L3 beam-level measurement result(s)</w:t>
      </w:r>
    </w:p>
    <w:p w14:paraId="1734E45E" w14:textId="77777777" w:rsidR="000907E6" w:rsidRDefault="000907E6" w:rsidP="000907E6">
      <w:pPr>
        <w:ind w:left="251"/>
      </w:pPr>
      <w:r>
        <w:t>Sub-use case 6: L3 beam-level measurement result(s) is predicted based on actual L1 beam-level measurement result(s)</w:t>
      </w:r>
    </w:p>
    <w:bookmarkEnd w:id="2"/>
    <w:p w14:paraId="6329B79F" w14:textId="77777777" w:rsidR="000907E6" w:rsidRDefault="000907E6" w:rsidP="000907E6">
      <w:pPr>
        <w:spacing w:beforeLines="100" w:before="240"/>
      </w:pPr>
      <w:r>
        <w:t>T</w:t>
      </w:r>
      <w:r w:rsidRPr="00F2262E">
        <w:t>he inference input of sub use case 1</w:t>
      </w:r>
      <w:r>
        <w:t xml:space="preserve">, </w:t>
      </w:r>
      <w:r w:rsidRPr="00F2262E">
        <w:t>3</w:t>
      </w:r>
      <w:r>
        <w:t>, 4 and 6</w:t>
      </w:r>
      <w:r w:rsidRPr="00F2262E">
        <w:t xml:space="preserve"> are L1 beam measurement results. </w:t>
      </w:r>
      <w:r>
        <w:t xml:space="preserve">Note the L1 beam for RRM is configured by </w:t>
      </w:r>
      <w:r w:rsidRPr="00D9577A">
        <w:rPr>
          <w:i/>
        </w:rPr>
        <w:t>CSI-RS-</w:t>
      </w:r>
      <w:proofErr w:type="spellStart"/>
      <w:r w:rsidRPr="00D9577A">
        <w:rPr>
          <w:i/>
        </w:rPr>
        <w:t>ResourceConfigMobility</w:t>
      </w:r>
      <w:proofErr w:type="spellEnd"/>
      <w:r>
        <w:t xml:space="preserve">, which is different from the beam for beam management. Current CSI report framework </w:t>
      </w:r>
      <w:r w:rsidRPr="00F2262E">
        <w:t>doesn’t support report</w:t>
      </w:r>
      <w:r>
        <w:t xml:space="preserve">ing </w:t>
      </w:r>
      <w:r w:rsidRPr="00F2262E">
        <w:t>L1 beam measurement result</w:t>
      </w:r>
      <w:r>
        <w:t xml:space="preserve"> for RRM purpose</w:t>
      </w:r>
      <w:r w:rsidRPr="00F2262E">
        <w:t xml:space="preserve">. </w:t>
      </w:r>
      <w:r>
        <w:t xml:space="preserve">Furthermore, RRM prediction may require </w:t>
      </w:r>
      <w:proofErr w:type="spellStart"/>
      <w:r>
        <w:t>neighbor</w:t>
      </w:r>
      <w:proofErr w:type="spellEnd"/>
      <w:r>
        <w:t xml:space="preserve"> cell’s L1 beam measurement result as model input. Current CSI report framework only support reporting serving cell’s L1 beam measurement result.</w:t>
      </w:r>
    </w:p>
    <w:p w14:paraId="527647EC" w14:textId="77777777" w:rsidR="000907E6" w:rsidRDefault="000907E6" w:rsidP="000907E6">
      <w:pPr>
        <w:spacing w:beforeLines="100" w:before="240"/>
      </w:pPr>
      <w:r>
        <w:t>I</w:t>
      </w:r>
      <w:r w:rsidRPr="00F2262E">
        <w:t>t’s up to UE how to measure the RRM L1 beam within the require</w:t>
      </w:r>
      <w:r>
        <w:t>d latency</w:t>
      </w:r>
      <w:r w:rsidRPr="00F2262E">
        <w:t>, i.e. by what periodicity</w:t>
      </w:r>
      <w:r>
        <w:t xml:space="preserve"> filtering</w:t>
      </w:r>
      <w:r w:rsidRPr="00F2262E">
        <w:t>. NW side model may require L1 beam measurement with fixed periodicity as input.</w:t>
      </w:r>
      <w:r>
        <w:t xml:space="preserve"> It’s new requirement for UE measurement, which is impossible to apply from UE point of view. Furthermore, it’s up to UE how to perform the L1 filtering. UEs may apply different L1 filtering method. NW is not aware which L1 filtering is applied by UE. The inference accuracy may be poor without such information.</w:t>
      </w:r>
    </w:p>
    <w:p w14:paraId="1EB1F790" w14:textId="77777777" w:rsidR="000907E6" w:rsidRDefault="000907E6" w:rsidP="000907E6">
      <w:pPr>
        <w:spacing w:beforeLines="50" w:before="120"/>
      </w:pPr>
      <w:r w:rsidRPr="00D702A2">
        <w:rPr>
          <w:rFonts w:hint="eastAsia"/>
        </w:rPr>
        <w:t>A</w:t>
      </w:r>
      <w:r w:rsidRPr="00D702A2">
        <w:t xml:space="preserve">s discussed above, </w:t>
      </w:r>
      <w:r>
        <w:t>new report signalling is required to report L1 beam measurement result. New requirement on UE measurement is needed to align with the model input interval. UE may also need to report how L1 filtering is done. T</w:t>
      </w:r>
      <w:r w:rsidRPr="00D702A2">
        <w:t>he spec impact is huge to support L1 beam as model input, i.e. sub-case 1 or 3, for NW sided model.</w:t>
      </w:r>
    </w:p>
    <w:p w14:paraId="2C730616" w14:textId="77777777" w:rsidR="000907E6" w:rsidRDefault="000907E6" w:rsidP="000907E6">
      <w:pPr>
        <w:spacing w:beforeLines="50" w:before="120"/>
        <w:rPr>
          <w:b/>
        </w:rPr>
      </w:pPr>
      <w:r w:rsidRPr="0077497F">
        <w:rPr>
          <w:rFonts w:hint="eastAsia"/>
          <w:b/>
        </w:rPr>
        <w:t>O</w:t>
      </w:r>
      <w:r w:rsidRPr="0077497F">
        <w:rPr>
          <w:b/>
        </w:rPr>
        <w:t xml:space="preserve">bservation </w:t>
      </w:r>
      <w:r>
        <w:rPr>
          <w:b/>
        </w:rPr>
        <w:t>1</w:t>
      </w:r>
      <w:r w:rsidRPr="0077497F">
        <w:rPr>
          <w:b/>
        </w:rPr>
        <w:t xml:space="preserve">: </w:t>
      </w:r>
      <w:r>
        <w:rPr>
          <w:b/>
        </w:rPr>
        <w:t>H</w:t>
      </w:r>
      <w:r w:rsidRPr="0077497F">
        <w:rPr>
          <w:b/>
        </w:rPr>
        <w:t xml:space="preserve">uge spec impact is </w:t>
      </w:r>
      <w:r>
        <w:rPr>
          <w:b/>
        </w:rPr>
        <w:t>foreseen</w:t>
      </w:r>
      <w:r w:rsidRPr="0077497F">
        <w:rPr>
          <w:b/>
        </w:rPr>
        <w:t xml:space="preserve"> to support L1 beam as model input for NW sided model</w:t>
      </w:r>
      <w:r>
        <w:rPr>
          <w:b/>
        </w:rPr>
        <w:t xml:space="preserve">, i.e. sub case 1, 3, 4 and 6, including </w:t>
      </w:r>
    </w:p>
    <w:p w14:paraId="53BD4B5D" w14:textId="77777777" w:rsidR="000907E6" w:rsidRPr="0077497F" w:rsidRDefault="000907E6" w:rsidP="000907E6">
      <w:pPr>
        <w:pStyle w:val="af6"/>
        <w:numPr>
          <w:ilvl w:val="0"/>
          <w:numId w:val="23"/>
        </w:numPr>
        <w:spacing w:beforeLines="50" w:before="120"/>
        <w:ind w:firstLineChars="0"/>
        <w:rPr>
          <w:b/>
          <w:sz w:val="22"/>
          <w:szCs w:val="22"/>
        </w:rPr>
      </w:pPr>
      <w:r w:rsidRPr="0077497F">
        <w:rPr>
          <w:b/>
          <w:sz w:val="22"/>
          <w:szCs w:val="22"/>
        </w:rPr>
        <w:t xml:space="preserve">new signalling to report L1 beam measurement result </w:t>
      </w:r>
      <w:r>
        <w:rPr>
          <w:b/>
          <w:sz w:val="22"/>
          <w:szCs w:val="22"/>
        </w:rPr>
        <w:t>of serving and neighbour cell</w:t>
      </w:r>
      <w:r w:rsidRPr="00D9577A">
        <w:rPr>
          <w:b/>
          <w:sz w:val="22"/>
          <w:szCs w:val="22"/>
        </w:rPr>
        <w:t xml:space="preserve"> </w:t>
      </w:r>
      <w:r w:rsidRPr="0077497F">
        <w:rPr>
          <w:b/>
          <w:sz w:val="22"/>
          <w:szCs w:val="22"/>
        </w:rPr>
        <w:t>for RRM</w:t>
      </w:r>
      <w:r>
        <w:rPr>
          <w:b/>
          <w:sz w:val="22"/>
          <w:szCs w:val="22"/>
        </w:rPr>
        <w:t xml:space="preserve">, as current L1 beam for RRM is configured by </w:t>
      </w:r>
      <w:r w:rsidRPr="00181A4D">
        <w:rPr>
          <w:b/>
          <w:bCs/>
          <w:i/>
        </w:rPr>
        <w:t>CSI-RS-</w:t>
      </w:r>
      <w:proofErr w:type="spellStart"/>
      <w:r w:rsidRPr="00181A4D">
        <w:rPr>
          <w:b/>
          <w:bCs/>
          <w:i/>
        </w:rPr>
        <w:t>ResourceConfigMobility</w:t>
      </w:r>
      <w:proofErr w:type="spellEnd"/>
      <w:r w:rsidRPr="00181A4D">
        <w:rPr>
          <w:b/>
          <w:bCs/>
          <w:i/>
        </w:rPr>
        <w:t>,</w:t>
      </w:r>
      <w:r w:rsidRPr="00181A4D">
        <w:rPr>
          <w:b/>
          <w:bCs/>
          <w:iCs/>
        </w:rPr>
        <w:t xml:space="preserve"> rather than using CSI framework</w:t>
      </w:r>
    </w:p>
    <w:p w14:paraId="200112AB" w14:textId="77777777" w:rsidR="000907E6" w:rsidRPr="0077497F" w:rsidRDefault="000907E6" w:rsidP="000907E6">
      <w:pPr>
        <w:pStyle w:val="af6"/>
        <w:numPr>
          <w:ilvl w:val="0"/>
          <w:numId w:val="23"/>
        </w:numPr>
        <w:spacing w:beforeLines="50" w:before="120"/>
        <w:ind w:firstLineChars="0"/>
        <w:rPr>
          <w:b/>
          <w:sz w:val="22"/>
          <w:szCs w:val="22"/>
        </w:rPr>
      </w:pPr>
      <w:r w:rsidRPr="0077497F">
        <w:rPr>
          <w:b/>
          <w:sz w:val="22"/>
          <w:szCs w:val="22"/>
        </w:rPr>
        <w:t>new requirement on UE measurement</w:t>
      </w:r>
      <w:r>
        <w:rPr>
          <w:b/>
          <w:sz w:val="22"/>
          <w:szCs w:val="22"/>
        </w:rPr>
        <w:t xml:space="preserve"> with potential RAN4 impact</w:t>
      </w:r>
    </w:p>
    <w:p w14:paraId="6435E277" w14:textId="77777777" w:rsidR="000907E6" w:rsidRPr="0077497F" w:rsidRDefault="000907E6" w:rsidP="000907E6">
      <w:pPr>
        <w:pStyle w:val="af6"/>
        <w:numPr>
          <w:ilvl w:val="0"/>
          <w:numId w:val="23"/>
        </w:numPr>
        <w:spacing w:beforeLines="50" w:before="120"/>
        <w:ind w:firstLineChars="0"/>
        <w:rPr>
          <w:b/>
          <w:sz w:val="22"/>
          <w:szCs w:val="22"/>
        </w:rPr>
      </w:pPr>
      <w:r w:rsidRPr="0077497F">
        <w:rPr>
          <w:rFonts w:eastAsiaTheme="minorEastAsia" w:hint="eastAsia"/>
          <w:b/>
          <w:sz w:val="22"/>
          <w:szCs w:val="22"/>
          <w:lang w:eastAsia="zh-CN"/>
        </w:rPr>
        <w:t>n</w:t>
      </w:r>
      <w:r w:rsidRPr="0077497F">
        <w:rPr>
          <w:rFonts w:eastAsiaTheme="minorEastAsia"/>
          <w:b/>
          <w:sz w:val="22"/>
          <w:szCs w:val="22"/>
          <w:lang w:eastAsia="zh-CN"/>
        </w:rPr>
        <w:t>ew signalling to report how L1 filtering is done</w:t>
      </w:r>
      <w:r>
        <w:rPr>
          <w:rFonts w:eastAsiaTheme="minorEastAsia"/>
          <w:b/>
          <w:sz w:val="22"/>
          <w:szCs w:val="22"/>
          <w:lang w:eastAsia="zh-CN"/>
        </w:rPr>
        <w:t>, which is now completely up to UE implementation</w:t>
      </w:r>
    </w:p>
    <w:p w14:paraId="023DDFDA" w14:textId="77777777" w:rsidR="000907E6" w:rsidRPr="00D702A2" w:rsidRDefault="000907E6" w:rsidP="000907E6">
      <w:pPr>
        <w:spacing w:beforeLines="50" w:before="120"/>
      </w:pPr>
      <w:r>
        <w:rPr>
          <w:rFonts w:hint="eastAsia"/>
        </w:rPr>
        <w:t>T</w:t>
      </w:r>
      <w:r>
        <w:t>herefore, we propose to only support s</w:t>
      </w:r>
      <w:r w:rsidRPr="0077497F">
        <w:t>ub-case 2, i.e. L3 cell level measurement results as model input, is supported for NW sided model in RRM prediction.</w:t>
      </w:r>
    </w:p>
    <w:p w14:paraId="1AC161E6" w14:textId="221B7BFC" w:rsidR="000907E6" w:rsidRDefault="000907E6" w:rsidP="000907E6">
      <w:pPr>
        <w:spacing w:beforeLines="50" w:before="120"/>
        <w:rPr>
          <w:b/>
        </w:rPr>
      </w:pPr>
      <w:r w:rsidRPr="00F2262E">
        <w:rPr>
          <w:b/>
        </w:rPr>
        <w:lastRenderedPageBreak/>
        <w:t>Proposal</w:t>
      </w:r>
      <w:r>
        <w:rPr>
          <w:b/>
        </w:rPr>
        <w:t xml:space="preserve"> </w:t>
      </w:r>
      <w:r w:rsidR="000838A8">
        <w:rPr>
          <w:b/>
        </w:rPr>
        <w:t>4</w:t>
      </w:r>
      <w:r w:rsidRPr="00F2262E">
        <w:rPr>
          <w:b/>
        </w:rPr>
        <w:t xml:space="preserve">: </w:t>
      </w:r>
      <w:r>
        <w:rPr>
          <w:b/>
        </w:rPr>
        <w:t>L1 beam measurement result as model input</w:t>
      </w:r>
      <w:r w:rsidRPr="00F2262E">
        <w:rPr>
          <w:b/>
        </w:rPr>
        <w:t xml:space="preserve"> is </w:t>
      </w:r>
      <w:r>
        <w:rPr>
          <w:b/>
        </w:rPr>
        <w:t xml:space="preserve">not </w:t>
      </w:r>
      <w:r w:rsidRPr="00F2262E">
        <w:rPr>
          <w:b/>
        </w:rPr>
        <w:t xml:space="preserve">supported </w:t>
      </w:r>
      <w:r>
        <w:rPr>
          <w:b/>
        </w:rPr>
        <w:t>for</w:t>
      </w:r>
      <w:r w:rsidRPr="00F2262E">
        <w:rPr>
          <w:b/>
        </w:rPr>
        <w:t xml:space="preserve"> NW sided model</w:t>
      </w:r>
      <w:r>
        <w:rPr>
          <w:b/>
        </w:rPr>
        <w:t xml:space="preserve"> in RRM prediction and L3 beam prediction</w:t>
      </w:r>
      <w:r w:rsidRPr="00F2262E">
        <w:rPr>
          <w:b/>
        </w:rPr>
        <w:t>.</w:t>
      </w:r>
    </w:p>
    <w:p w14:paraId="554C2DDA" w14:textId="75242107" w:rsidR="000838A8" w:rsidRPr="00CB2EC5" w:rsidRDefault="000838A8" w:rsidP="000838A8">
      <w:pPr>
        <w:pStyle w:val="Doc-text2"/>
        <w:ind w:left="0" w:firstLine="0"/>
        <w:rPr>
          <w:rFonts w:eastAsiaTheme="minorEastAsia"/>
          <w:lang w:eastAsia="zh-CN"/>
        </w:rPr>
      </w:pPr>
      <w:r>
        <w:rPr>
          <w:rFonts w:eastAsiaTheme="minorEastAsia" w:hint="eastAsia"/>
          <w:lang w:eastAsia="zh-CN"/>
        </w:rPr>
        <w:t>A</w:t>
      </w:r>
      <w:r>
        <w:rPr>
          <w:rFonts w:eastAsiaTheme="minorEastAsia"/>
          <w:lang w:eastAsia="zh-CN"/>
        </w:rPr>
        <w:t>s agreed in RAN2, RLF predication has been deprioritized in Rel-19.</w:t>
      </w:r>
    </w:p>
    <w:p w14:paraId="6687F03D" w14:textId="77777777" w:rsidR="000838A8" w:rsidRDefault="000838A8" w:rsidP="000838A8">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Agreements on priority </w:t>
      </w:r>
    </w:p>
    <w:p w14:paraId="08185185" w14:textId="77777777" w:rsidR="000838A8" w:rsidRPr="00D655DE" w:rsidRDefault="000838A8" w:rsidP="000838A8">
      <w:pPr>
        <w:pStyle w:val="Agreement"/>
        <w:numPr>
          <w:ilvl w:val="0"/>
          <w:numId w:val="21"/>
        </w:numPr>
        <w:pBdr>
          <w:top w:val="single" w:sz="4" w:space="1" w:color="auto"/>
          <w:left w:val="single" w:sz="4" w:space="4" w:color="auto"/>
          <w:bottom w:val="single" w:sz="4" w:space="1" w:color="auto"/>
          <w:right w:val="single" w:sz="4" w:space="4" w:color="auto"/>
        </w:pBdr>
        <w:rPr>
          <w:b w:val="0"/>
          <w:bCs/>
        </w:rPr>
      </w:pPr>
      <w:r w:rsidRPr="00D655DE">
        <w:rPr>
          <w:b w:val="0"/>
          <w:bCs/>
        </w:rPr>
        <w:t>RLF prediction will not be studied in Rel-19</w:t>
      </w:r>
    </w:p>
    <w:p w14:paraId="27FC0A60" w14:textId="77777777" w:rsidR="000838A8" w:rsidRDefault="000838A8" w:rsidP="000838A8">
      <w:pPr>
        <w:spacing w:beforeLines="100" w:before="240"/>
      </w:pPr>
      <w:r>
        <w:t>However, the event prediction discussed in SI phase is based on RSRP which may not reflect the situation of HOF and RLF very well since the HOF and RLF evaluation should be performed based on SINR. The RSRP based event prediction may not be able to avoid potential HOF and RLF. To our understanding, HOF and RLF is a key performance KPI in mobility, which would result in bad network performance, worse user experience. HOF and RLF prediction are useful to reduce the failure and interruption time, which can be reused in 6G. RAN2 should continue the study on SINR based failure prediction.</w:t>
      </w:r>
    </w:p>
    <w:p w14:paraId="0B26BB0D" w14:textId="4A7BCE10" w:rsidR="000838A8" w:rsidRPr="00407A43" w:rsidRDefault="000838A8" w:rsidP="000838A8">
      <w:pPr>
        <w:rPr>
          <w:b/>
        </w:rPr>
      </w:pPr>
      <w:r w:rsidRPr="00407A43">
        <w:rPr>
          <w:rFonts w:hint="eastAsia"/>
          <w:b/>
        </w:rPr>
        <w:t>P</w:t>
      </w:r>
      <w:r w:rsidRPr="00407A43">
        <w:rPr>
          <w:b/>
        </w:rPr>
        <w:t xml:space="preserve">roposal </w:t>
      </w:r>
      <w:r>
        <w:rPr>
          <w:b/>
        </w:rPr>
        <w:t>5</w:t>
      </w:r>
      <w:r w:rsidRPr="00407A43">
        <w:rPr>
          <w:b/>
        </w:rPr>
        <w:t xml:space="preserve">: </w:t>
      </w:r>
      <w:r>
        <w:rPr>
          <w:b/>
        </w:rPr>
        <w:t>Further study on SINR based failure prediction can be considered in R20.</w:t>
      </w:r>
    </w:p>
    <w:p w14:paraId="44C647ED" w14:textId="58B2E01B" w:rsidR="00441EB7" w:rsidRPr="00C5675D" w:rsidRDefault="00B06FF3" w:rsidP="000907E6">
      <w:pPr>
        <w:spacing w:beforeLines="50" w:before="120"/>
      </w:pPr>
      <w:r>
        <w:t>The work is mainly on RAN2. RAN4 should also be involved to specify the necessary RRM/test requirement.</w:t>
      </w:r>
      <w:r w:rsidR="000907E6">
        <w:t xml:space="preserve"> RAN3 may be involved to introduce inter-node signalling if needed.</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509A34D3" w:rsidR="00764848" w:rsidRDefault="00364AA7" w:rsidP="00764848">
      <w:pPr>
        <w:spacing w:afterLines="50" w:line="240" w:lineRule="auto"/>
        <w:jc w:val="left"/>
      </w:pPr>
      <w:r w:rsidRPr="00127997">
        <w:t xml:space="preserve">According to the </w:t>
      </w:r>
      <w:r w:rsidR="00434CC7">
        <w:t>discussion</w:t>
      </w:r>
      <w:r w:rsidRPr="00127997">
        <w:t xml:space="preserve"> above, we have the following proposals:</w:t>
      </w:r>
    </w:p>
    <w:p w14:paraId="16E4260B" w14:textId="77777777" w:rsidR="000907E6" w:rsidRDefault="000907E6" w:rsidP="000907E6">
      <w:pPr>
        <w:rPr>
          <w:b/>
        </w:rPr>
      </w:pPr>
      <w:r w:rsidRPr="00441EB7">
        <w:rPr>
          <w:rFonts w:hint="eastAsia"/>
          <w:b/>
        </w:rPr>
        <w:t>P</w:t>
      </w:r>
      <w:r w:rsidRPr="00441EB7">
        <w:rPr>
          <w:b/>
        </w:rPr>
        <w:t xml:space="preserve">roposal 1: RRM prediction on temporal and frequency domain </w:t>
      </w:r>
      <w:r>
        <w:rPr>
          <w:b/>
        </w:rPr>
        <w:t>s</w:t>
      </w:r>
      <w:r>
        <w:rPr>
          <w:rFonts w:hint="eastAsia"/>
          <w:b/>
        </w:rPr>
        <w:t>hould</w:t>
      </w:r>
      <w:r>
        <w:rPr>
          <w:b/>
        </w:rPr>
        <w:t xml:space="preserve"> be</w:t>
      </w:r>
      <w:r w:rsidRPr="00441EB7">
        <w:rPr>
          <w:b/>
        </w:rPr>
        <w:t xml:space="preserve"> </w:t>
      </w:r>
      <w:r>
        <w:rPr>
          <w:b/>
        </w:rPr>
        <w:t>prioritized over spatial domain and L3 beam prediction</w:t>
      </w:r>
      <w:r w:rsidRPr="00441EB7">
        <w:rPr>
          <w:b/>
        </w:rPr>
        <w:t xml:space="preserve"> in R20 WI.</w:t>
      </w:r>
    </w:p>
    <w:p w14:paraId="4994387B" w14:textId="77777777" w:rsidR="000907E6" w:rsidRPr="000907E6" w:rsidRDefault="000907E6" w:rsidP="000907E6">
      <w:pPr>
        <w:rPr>
          <w:b/>
        </w:rPr>
      </w:pPr>
      <w:r>
        <w:rPr>
          <w:rFonts w:hint="eastAsia"/>
          <w:b/>
        </w:rPr>
        <w:t>P</w:t>
      </w:r>
      <w:r>
        <w:rPr>
          <w:b/>
        </w:rPr>
        <w:t>roposal 2: RRM prediction on spatial domain and L3 beam prediction is limited to intra-cell prediction.</w:t>
      </w:r>
    </w:p>
    <w:p w14:paraId="5647A145" w14:textId="77777777" w:rsidR="000907E6" w:rsidRDefault="000907E6" w:rsidP="000907E6">
      <w:pPr>
        <w:rPr>
          <w:b/>
        </w:rPr>
      </w:pPr>
      <w:r w:rsidRPr="00407A43">
        <w:rPr>
          <w:rFonts w:hint="eastAsia"/>
          <w:b/>
        </w:rPr>
        <w:t>P</w:t>
      </w:r>
      <w:r w:rsidRPr="00407A43">
        <w:rPr>
          <w:b/>
        </w:rPr>
        <w:t xml:space="preserve">roposal </w:t>
      </w:r>
      <w:r>
        <w:rPr>
          <w:b/>
        </w:rPr>
        <w:t>3</w:t>
      </w:r>
      <w:r w:rsidRPr="00407A43">
        <w:rPr>
          <w:b/>
        </w:rPr>
        <w:t xml:space="preserve">: Event prediction </w:t>
      </w:r>
      <w:r>
        <w:rPr>
          <w:b/>
        </w:rPr>
        <w:t>should be</w:t>
      </w:r>
      <w:r w:rsidRPr="00407A43">
        <w:rPr>
          <w:b/>
        </w:rPr>
        <w:t xml:space="preserve"> included in the R20 WI.</w:t>
      </w:r>
    </w:p>
    <w:p w14:paraId="264EA6FE" w14:textId="77777777" w:rsidR="000907E6" w:rsidRDefault="000907E6" w:rsidP="000907E6">
      <w:pPr>
        <w:spacing w:beforeLines="50" w:before="120"/>
        <w:rPr>
          <w:b/>
        </w:rPr>
      </w:pPr>
      <w:r w:rsidRPr="0077497F">
        <w:rPr>
          <w:rFonts w:hint="eastAsia"/>
          <w:b/>
        </w:rPr>
        <w:t>O</w:t>
      </w:r>
      <w:r w:rsidRPr="0077497F">
        <w:rPr>
          <w:b/>
        </w:rPr>
        <w:t xml:space="preserve">bservation </w:t>
      </w:r>
      <w:r>
        <w:rPr>
          <w:b/>
        </w:rPr>
        <w:t>1</w:t>
      </w:r>
      <w:r w:rsidRPr="0077497F">
        <w:rPr>
          <w:b/>
        </w:rPr>
        <w:t xml:space="preserve">: </w:t>
      </w:r>
      <w:r>
        <w:rPr>
          <w:b/>
        </w:rPr>
        <w:t>H</w:t>
      </w:r>
      <w:r w:rsidRPr="0077497F">
        <w:rPr>
          <w:b/>
        </w:rPr>
        <w:t xml:space="preserve">uge spec impact is </w:t>
      </w:r>
      <w:r>
        <w:rPr>
          <w:b/>
        </w:rPr>
        <w:t>foreseen</w:t>
      </w:r>
      <w:r w:rsidRPr="0077497F">
        <w:rPr>
          <w:b/>
        </w:rPr>
        <w:t xml:space="preserve"> to support L1 beam as model input for NW sided model</w:t>
      </w:r>
      <w:r>
        <w:rPr>
          <w:b/>
        </w:rPr>
        <w:t xml:space="preserve">, i.e. sub case 1, 3, 4 and 6, including </w:t>
      </w:r>
    </w:p>
    <w:p w14:paraId="3269303F" w14:textId="77777777" w:rsidR="000907E6" w:rsidRPr="0077497F" w:rsidRDefault="000907E6" w:rsidP="000907E6">
      <w:pPr>
        <w:pStyle w:val="af6"/>
        <w:numPr>
          <w:ilvl w:val="0"/>
          <w:numId w:val="23"/>
        </w:numPr>
        <w:spacing w:beforeLines="50" w:before="120"/>
        <w:ind w:firstLineChars="0"/>
        <w:rPr>
          <w:b/>
          <w:sz w:val="22"/>
          <w:szCs w:val="22"/>
        </w:rPr>
      </w:pPr>
      <w:r w:rsidRPr="0077497F">
        <w:rPr>
          <w:b/>
          <w:sz w:val="22"/>
          <w:szCs w:val="22"/>
        </w:rPr>
        <w:t xml:space="preserve">new signalling to report L1 beam measurement result </w:t>
      </w:r>
      <w:r>
        <w:rPr>
          <w:b/>
          <w:sz w:val="22"/>
          <w:szCs w:val="22"/>
        </w:rPr>
        <w:t>of serving and neighbour cell</w:t>
      </w:r>
      <w:r w:rsidRPr="00D9577A">
        <w:rPr>
          <w:b/>
          <w:sz w:val="22"/>
          <w:szCs w:val="22"/>
        </w:rPr>
        <w:t xml:space="preserve"> </w:t>
      </w:r>
      <w:r w:rsidRPr="0077497F">
        <w:rPr>
          <w:b/>
          <w:sz w:val="22"/>
          <w:szCs w:val="22"/>
        </w:rPr>
        <w:t>for RRM</w:t>
      </w:r>
      <w:r>
        <w:rPr>
          <w:b/>
          <w:sz w:val="22"/>
          <w:szCs w:val="22"/>
        </w:rPr>
        <w:t xml:space="preserve">, as current L1 beam for RRM is configured by </w:t>
      </w:r>
      <w:r w:rsidRPr="00181A4D">
        <w:rPr>
          <w:b/>
          <w:bCs/>
          <w:i/>
        </w:rPr>
        <w:t>CSI-RS-</w:t>
      </w:r>
      <w:proofErr w:type="spellStart"/>
      <w:r w:rsidRPr="00181A4D">
        <w:rPr>
          <w:b/>
          <w:bCs/>
          <w:i/>
        </w:rPr>
        <w:t>ResourceConfigMobility</w:t>
      </w:r>
      <w:proofErr w:type="spellEnd"/>
      <w:r w:rsidRPr="00181A4D">
        <w:rPr>
          <w:b/>
          <w:bCs/>
          <w:i/>
        </w:rPr>
        <w:t>,</w:t>
      </w:r>
      <w:r w:rsidRPr="00181A4D">
        <w:rPr>
          <w:b/>
          <w:bCs/>
          <w:iCs/>
        </w:rPr>
        <w:t xml:space="preserve"> rather than using CSI framework</w:t>
      </w:r>
    </w:p>
    <w:p w14:paraId="086CAFCA" w14:textId="77777777" w:rsidR="000907E6" w:rsidRPr="0077497F" w:rsidRDefault="000907E6" w:rsidP="000907E6">
      <w:pPr>
        <w:pStyle w:val="af6"/>
        <w:numPr>
          <w:ilvl w:val="0"/>
          <w:numId w:val="23"/>
        </w:numPr>
        <w:spacing w:beforeLines="50" w:before="120"/>
        <w:ind w:firstLineChars="0"/>
        <w:rPr>
          <w:b/>
          <w:sz w:val="22"/>
          <w:szCs w:val="22"/>
        </w:rPr>
      </w:pPr>
      <w:r w:rsidRPr="0077497F">
        <w:rPr>
          <w:b/>
          <w:sz w:val="22"/>
          <w:szCs w:val="22"/>
        </w:rPr>
        <w:t>new requirement on UE measurement</w:t>
      </w:r>
      <w:r>
        <w:rPr>
          <w:b/>
          <w:sz w:val="22"/>
          <w:szCs w:val="22"/>
        </w:rPr>
        <w:t xml:space="preserve"> with potential RAN4 impact</w:t>
      </w:r>
    </w:p>
    <w:p w14:paraId="4CA09620" w14:textId="77777777" w:rsidR="000907E6" w:rsidRPr="0077497F" w:rsidRDefault="000907E6" w:rsidP="000907E6">
      <w:pPr>
        <w:pStyle w:val="af6"/>
        <w:numPr>
          <w:ilvl w:val="0"/>
          <w:numId w:val="23"/>
        </w:numPr>
        <w:spacing w:beforeLines="50" w:before="120"/>
        <w:ind w:firstLineChars="0"/>
        <w:rPr>
          <w:b/>
          <w:sz w:val="22"/>
          <w:szCs w:val="22"/>
        </w:rPr>
      </w:pPr>
      <w:r w:rsidRPr="0077497F">
        <w:rPr>
          <w:rFonts w:eastAsiaTheme="minorEastAsia" w:hint="eastAsia"/>
          <w:b/>
          <w:sz w:val="22"/>
          <w:szCs w:val="22"/>
          <w:lang w:eastAsia="zh-CN"/>
        </w:rPr>
        <w:t>n</w:t>
      </w:r>
      <w:r w:rsidRPr="0077497F">
        <w:rPr>
          <w:rFonts w:eastAsiaTheme="minorEastAsia"/>
          <w:b/>
          <w:sz w:val="22"/>
          <w:szCs w:val="22"/>
          <w:lang w:eastAsia="zh-CN"/>
        </w:rPr>
        <w:t>ew signalling to report how L1 filtering is done</w:t>
      </w:r>
      <w:r>
        <w:rPr>
          <w:rFonts w:eastAsiaTheme="minorEastAsia"/>
          <w:b/>
          <w:sz w:val="22"/>
          <w:szCs w:val="22"/>
          <w:lang w:eastAsia="zh-CN"/>
        </w:rPr>
        <w:t>, which is now completely up to UE implementation</w:t>
      </w:r>
    </w:p>
    <w:p w14:paraId="698E6DAA" w14:textId="710DA306" w:rsidR="00434CC7" w:rsidRDefault="000907E6" w:rsidP="000907E6">
      <w:pPr>
        <w:spacing w:beforeLines="50" w:before="120"/>
        <w:rPr>
          <w:b/>
        </w:rPr>
      </w:pPr>
      <w:r w:rsidRPr="00F2262E">
        <w:rPr>
          <w:b/>
        </w:rPr>
        <w:t>Proposal</w:t>
      </w:r>
      <w:r>
        <w:rPr>
          <w:b/>
        </w:rPr>
        <w:t xml:space="preserve"> </w:t>
      </w:r>
      <w:r w:rsidR="000838A8">
        <w:rPr>
          <w:b/>
        </w:rPr>
        <w:t>4</w:t>
      </w:r>
      <w:r w:rsidRPr="00F2262E">
        <w:rPr>
          <w:b/>
        </w:rPr>
        <w:t xml:space="preserve">: </w:t>
      </w:r>
      <w:r>
        <w:rPr>
          <w:b/>
        </w:rPr>
        <w:t>L1 beam measurement result as model input</w:t>
      </w:r>
      <w:r w:rsidRPr="00F2262E">
        <w:rPr>
          <w:b/>
        </w:rPr>
        <w:t xml:space="preserve"> is </w:t>
      </w:r>
      <w:r>
        <w:rPr>
          <w:b/>
        </w:rPr>
        <w:t xml:space="preserve">not </w:t>
      </w:r>
      <w:r w:rsidRPr="00F2262E">
        <w:rPr>
          <w:b/>
        </w:rPr>
        <w:t xml:space="preserve">supported </w:t>
      </w:r>
      <w:r>
        <w:rPr>
          <w:b/>
        </w:rPr>
        <w:t>for</w:t>
      </w:r>
      <w:r w:rsidRPr="00F2262E">
        <w:rPr>
          <w:b/>
        </w:rPr>
        <w:t xml:space="preserve"> NW sided model</w:t>
      </w:r>
      <w:r>
        <w:rPr>
          <w:b/>
        </w:rPr>
        <w:t xml:space="preserve"> in RRM prediction and L3 beam prediction</w:t>
      </w:r>
      <w:r w:rsidRPr="00F2262E">
        <w:rPr>
          <w:b/>
        </w:rPr>
        <w:t>.</w:t>
      </w:r>
    </w:p>
    <w:p w14:paraId="4E29BD48" w14:textId="6D13BB7D" w:rsidR="000838A8" w:rsidRPr="000838A8" w:rsidRDefault="000838A8" w:rsidP="000838A8">
      <w:r w:rsidRPr="00407A43">
        <w:rPr>
          <w:rFonts w:hint="eastAsia"/>
          <w:b/>
        </w:rPr>
        <w:t>P</w:t>
      </w:r>
      <w:r w:rsidRPr="00407A43">
        <w:rPr>
          <w:b/>
        </w:rPr>
        <w:t xml:space="preserve">roposal </w:t>
      </w:r>
      <w:r>
        <w:rPr>
          <w:b/>
        </w:rPr>
        <w:t>5</w:t>
      </w:r>
      <w:r w:rsidRPr="00407A43">
        <w:rPr>
          <w:b/>
        </w:rPr>
        <w:t xml:space="preserve">: </w:t>
      </w:r>
      <w:r>
        <w:rPr>
          <w:b/>
        </w:rPr>
        <w:t>Further study on SINR based failure prediction should be considered in R20.</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bookmarkStart w:id="3" w:name="_Toc502437832"/>
      <w:r w:rsidRPr="00127997">
        <w:rPr>
          <w:rFonts w:ascii="Times New Roman" w:hAnsi="Times New Roman"/>
        </w:rPr>
        <w:t>Reference</w:t>
      </w:r>
    </w:p>
    <w:bookmarkEnd w:id="3"/>
    <w:p w14:paraId="3F4A0356" w14:textId="07C0B27E" w:rsidR="00820C9F" w:rsidRPr="000938B4" w:rsidRDefault="000938B4" w:rsidP="000938B4">
      <w:pPr>
        <w:pStyle w:val="Doc-text2"/>
        <w:ind w:left="0" w:firstLine="0"/>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 xml:space="preserve">] </w:t>
      </w:r>
      <w:r w:rsidR="000907E6">
        <w:rPr>
          <w:rFonts w:eastAsiaTheme="minorEastAsia"/>
          <w:lang w:eastAsia="zh-CN"/>
        </w:rPr>
        <w:t>TR 38.744</w:t>
      </w:r>
    </w:p>
    <w:sectPr w:rsidR="00820C9F" w:rsidRPr="000938B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7668AE" w14:textId="77777777" w:rsidR="009C36B6" w:rsidRDefault="009C36B6">
      <w:pPr>
        <w:spacing w:after="0" w:line="240" w:lineRule="auto"/>
      </w:pPr>
      <w:r>
        <w:separator/>
      </w:r>
    </w:p>
  </w:endnote>
  <w:endnote w:type="continuationSeparator" w:id="0">
    <w:p w14:paraId="0765D951" w14:textId="77777777" w:rsidR="009C36B6" w:rsidRDefault="009C3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F95CD" w14:textId="77777777" w:rsidR="009C36B6" w:rsidRDefault="009C36B6">
      <w:pPr>
        <w:spacing w:after="0" w:line="240" w:lineRule="auto"/>
      </w:pPr>
      <w:r>
        <w:separator/>
      </w:r>
    </w:p>
  </w:footnote>
  <w:footnote w:type="continuationSeparator" w:id="0">
    <w:p w14:paraId="1C0ECC5E" w14:textId="77777777" w:rsidR="009C36B6" w:rsidRDefault="009C36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90587A"/>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DFE4B7D"/>
    <w:multiLevelType w:val="hybridMultilevel"/>
    <w:tmpl w:val="C6789360"/>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6449A4"/>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81256"/>
    <w:multiLevelType w:val="hybridMultilevel"/>
    <w:tmpl w:val="11540BDC"/>
    <w:lvl w:ilvl="0" w:tplc="E922560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3A419D"/>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F434FEE"/>
    <w:multiLevelType w:val="hybridMultilevel"/>
    <w:tmpl w:val="A89874BE"/>
    <w:lvl w:ilvl="0" w:tplc="2052692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E35E81"/>
    <w:multiLevelType w:val="hybridMultilevel"/>
    <w:tmpl w:val="9AF2D2C8"/>
    <w:lvl w:ilvl="0" w:tplc="4AD2DCB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3"/>
  </w:num>
  <w:num w:numId="4">
    <w:abstractNumId w:val="5"/>
  </w:num>
  <w:num w:numId="5">
    <w:abstractNumId w:val="0"/>
  </w:num>
  <w:num w:numId="6">
    <w:abstractNumId w:val="10"/>
  </w:num>
  <w:num w:numId="7">
    <w:abstractNumId w:val="1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9"/>
  </w:num>
  <w:num w:numId="14">
    <w:abstractNumId w:val="1"/>
  </w:num>
  <w:num w:numId="15">
    <w:abstractNumId w:val="7"/>
  </w:num>
  <w:num w:numId="16">
    <w:abstractNumId w:val="11"/>
  </w:num>
  <w:num w:numId="17">
    <w:abstractNumId w:val="2"/>
  </w:num>
  <w:num w:numId="18">
    <w:abstractNumId w:val="14"/>
  </w:num>
  <w:num w:numId="19">
    <w:abstractNumId w:val="8"/>
  </w:num>
  <w:num w:numId="20">
    <w:abstractNumId w:val="13"/>
  </w:num>
  <w:num w:numId="21">
    <w:abstractNumId w:val="4"/>
  </w:num>
  <w:num w:numId="22">
    <w:abstractNumId w:val="12"/>
  </w:num>
  <w:num w:numId="2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8A8"/>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7E6"/>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8B4"/>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82"/>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16F"/>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D7DB2"/>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2C5"/>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20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72"/>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0C4"/>
    <w:rsid w:val="003F349E"/>
    <w:rsid w:val="003F4088"/>
    <w:rsid w:val="003F4251"/>
    <w:rsid w:val="003F43D9"/>
    <w:rsid w:val="003F4E61"/>
    <w:rsid w:val="003F4FDD"/>
    <w:rsid w:val="003F50B7"/>
    <w:rsid w:val="003F5224"/>
    <w:rsid w:val="003F52A3"/>
    <w:rsid w:val="003F58E9"/>
    <w:rsid w:val="003F5AA9"/>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A43"/>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CC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B7"/>
    <w:rsid w:val="00441EE5"/>
    <w:rsid w:val="00442042"/>
    <w:rsid w:val="0044225F"/>
    <w:rsid w:val="0044239A"/>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4915"/>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16E"/>
    <w:rsid w:val="005951C5"/>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4E6D"/>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838"/>
    <w:rsid w:val="005E4C36"/>
    <w:rsid w:val="005E4DC0"/>
    <w:rsid w:val="005E4E06"/>
    <w:rsid w:val="005E4FA1"/>
    <w:rsid w:val="005E55BD"/>
    <w:rsid w:val="005E5975"/>
    <w:rsid w:val="005E5FFF"/>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4C6"/>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4"/>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BE4"/>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F7F"/>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6A7"/>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F31"/>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B31"/>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373"/>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1C13"/>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6E6B"/>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071"/>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8C7"/>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6B6"/>
    <w:rsid w:val="009C38AC"/>
    <w:rsid w:val="009C3CC6"/>
    <w:rsid w:val="009C3E53"/>
    <w:rsid w:val="009C3FDE"/>
    <w:rsid w:val="009C4573"/>
    <w:rsid w:val="009C4699"/>
    <w:rsid w:val="009C477B"/>
    <w:rsid w:val="009C4A86"/>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2FE"/>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8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863"/>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39"/>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6FF3"/>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20D"/>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4AB"/>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972"/>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D58"/>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6F"/>
    <w:rsid w:val="00C15EA9"/>
    <w:rsid w:val="00C1680B"/>
    <w:rsid w:val="00C16B2D"/>
    <w:rsid w:val="00C1712B"/>
    <w:rsid w:val="00C17678"/>
    <w:rsid w:val="00C17743"/>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305"/>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75D"/>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638"/>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2EC5"/>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93"/>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2E0"/>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48D"/>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405"/>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47B"/>
    <w:rsid w:val="00D92785"/>
    <w:rsid w:val="00D9306D"/>
    <w:rsid w:val="00D933DE"/>
    <w:rsid w:val="00D934A9"/>
    <w:rsid w:val="00D934FB"/>
    <w:rsid w:val="00D93AC2"/>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1F1"/>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0F93"/>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F86"/>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25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83E"/>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11F"/>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BAE"/>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27664"/>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1C1"/>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C7E33"/>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159"/>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C567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1920933">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59CF3-18B0-4616-8224-42B405027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1503</Words>
  <Characters>8572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7</cp:revision>
  <cp:lastPrinted>2018-04-04T09:40:00Z</cp:lastPrinted>
  <dcterms:created xsi:type="dcterms:W3CDTF">2025-05-28T02:46:00Z</dcterms:created>
  <dcterms:modified xsi:type="dcterms:W3CDTF">2025-06-02T03:24:00Z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WM59437c50f4ce11ef80004fdf00004fdf">
    <vt:lpwstr>CWM8QAIZD7Gt1w8HFbTfsfst6eDvEm9C2X8lQYH/ylq2Lzk12fKzv8Vukq3LraFipuN+j/kdVF1ZnW3QrTQF7u2jA==</vt:lpwstr>
  </property>
  <property fmtid="{D5CDD505-2E9C-101B-9397-08002B2CF9AE}" pid="13" name="CWM14583cb03f6111f08000573600005736">
    <vt:lpwstr>CWMsxvlMGRRu7saDgEg7FEUeQhRmivL2jQVwgAfsUyh7hFw3lqMBDx5IKYVZE6DDmRvAbChYVL1eytQIw1ykDuY9w==</vt:lpwstr>
  </property>
</Properties>
</file>