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62286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R5-251</w:t>
        </w:r>
        <w:r w:rsidR="00C94EF8">
          <w:rPr>
            <w:b/>
            <w:i/>
            <w:noProof/>
            <w:sz w:val="28"/>
          </w:rPr>
          <w:t>724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985CB1" w:rsidR="001E41F3" w:rsidRPr="00410371" w:rsidRDefault="00C94E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common clauses in FR1 TRP TRS test specification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4612C1" w:rsidR="001E41F3" w:rsidRDefault="0024538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NR_FR1_TRP_TRS_enh-UEConTest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67A60" w:rsidR="001E41F3" w:rsidRDefault="00245386">
            <w:pPr>
              <w:pStyle w:val="CRCoverPage"/>
              <w:spacing w:after="0"/>
              <w:ind w:left="100"/>
              <w:rPr>
                <w:noProof/>
              </w:rPr>
            </w:pPr>
            <w:r>
              <w:rPr>
                <w:noProof/>
              </w:rPr>
              <w:t>Core spec alignment to include sub-clause on test methods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0D374B" w:rsidR="001E41F3" w:rsidRDefault="00245386">
            <w:pPr>
              <w:pStyle w:val="CRCoverPage"/>
              <w:spacing w:after="0"/>
              <w:ind w:left="100"/>
              <w:rPr>
                <w:noProof/>
              </w:rPr>
            </w:pPr>
            <w:r>
              <w:rPr>
                <w:noProof/>
              </w:rPr>
              <w:t>Included the sub-clause dealing with test methods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21DC91" w:rsidR="001E41F3" w:rsidRDefault="00245386">
            <w:pPr>
              <w:pStyle w:val="CRCoverPage"/>
              <w:spacing w:after="0"/>
              <w:ind w:left="100"/>
              <w:rPr>
                <w:noProof/>
              </w:rPr>
            </w:pPr>
            <w:r>
              <w:rPr>
                <w:noProof/>
              </w:rPr>
              <w:t>Test specifications will not be aligned with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78BC4" w:rsidR="001E41F3" w:rsidRDefault="00A6231F">
            <w:pPr>
              <w:pStyle w:val="CRCoverPage"/>
              <w:spacing w:after="0"/>
              <w:ind w:left="100"/>
              <w:rPr>
                <w:noProof/>
              </w:rPr>
            </w:pPr>
            <w:r>
              <w:rPr>
                <w:noProof/>
              </w:rPr>
              <w:t xml:space="preserve">Clause 2, </w:t>
            </w:r>
            <w:r w:rsidR="00245386">
              <w:rPr>
                <w:noProof/>
              </w:rPr>
              <w:t>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79C2A" w:rsidR="001E41F3" w:rsidRDefault="002453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CEC9E8" w:rsidR="001E41F3" w:rsidRDefault="002453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248A2C" w:rsidR="001E41F3" w:rsidRDefault="002453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8FA434" w:rsidR="008863B9" w:rsidRDefault="009B1D50">
            <w:pPr>
              <w:pStyle w:val="CRCoverPage"/>
              <w:spacing w:after="0"/>
              <w:ind w:left="100"/>
              <w:rPr>
                <w:noProof/>
              </w:rPr>
            </w:pPr>
            <w:r>
              <w:rPr>
                <w:noProof/>
              </w:rPr>
              <w:t>r1 updates to the correct references within the specification</w:t>
            </w:r>
            <w:r w:rsidR="002E6A0A">
              <w:rPr>
                <w:noProof/>
              </w:rPr>
              <w:t xml:space="preserve"> and adds an Editor’s Notes to applicability of alternate methods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A3C2957" w:rsidR="001E41F3" w:rsidRDefault="00245386">
      <w:pPr>
        <w:rPr>
          <w:noProof/>
          <w:sz w:val="28"/>
          <w:szCs w:val="28"/>
        </w:rPr>
      </w:pPr>
      <w:r w:rsidRPr="00245386">
        <w:rPr>
          <w:noProof/>
          <w:sz w:val="28"/>
          <w:szCs w:val="28"/>
          <w:highlight w:val="green"/>
        </w:rPr>
        <w:lastRenderedPageBreak/>
        <w:t>&lt;Unchanged sections skipped&gt;</w:t>
      </w:r>
    </w:p>
    <w:p w14:paraId="14015E56" w14:textId="77777777" w:rsidR="00976945" w:rsidRPr="009171D1" w:rsidRDefault="00976945" w:rsidP="00976945">
      <w:pPr>
        <w:pStyle w:val="Heading1"/>
        <w:rPr>
          <w:rFonts w:eastAsia="MS Mincho"/>
        </w:rPr>
      </w:pPr>
      <w:bookmarkStart w:id="1" w:name="_Toc487716512"/>
      <w:bookmarkStart w:id="2" w:name="_Toc121786093"/>
      <w:bookmarkStart w:id="3" w:name="_Toc121822778"/>
      <w:bookmarkStart w:id="4" w:name="_Toc130573938"/>
      <w:bookmarkStart w:id="5" w:name="_Toc154084152"/>
      <w:bookmarkStart w:id="6" w:name="_Toc155186477"/>
      <w:bookmarkStart w:id="7" w:name="_Toc187954897"/>
      <w:r w:rsidRPr="009171D1">
        <w:rPr>
          <w:rFonts w:eastAsia="MS Mincho"/>
        </w:rPr>
        <w:t>2</w:t>
      </w:r>
      <w:r w:rsidRPr="009171D1">
        <w:rPr>
          <w:rFonts w:eastAsia="MS Mincho"/>
        </w:rPr>
        <w:tab/>
        <w:t>References</w:t>
      </w:r>
      <w:bookmarkEnd w:id="1"/>
      <w:bookmarkEnd w:id="2"/>
      <w:bookmarkEnd w:id="3"/>
      <w:bookmarkEnd w:id="4"/>
      <w:bookmarkEnd w:id="5"/>
      <w:bookmarkEnd w:id="6"/>
      <w:bookmarkEnd w:id="7"/>
    </w:p>
    <w:p w14:paraId="138CD4B3" w14:textId="77777777" w:rsidR="00976945" w:rsidRPr="009171D1" w:rsidRDefault="00976945" w:rsidP="00976945">
      <w:r w:rsidRPr="009171D1">
        <w:t>The following documents contain provisions which, through reference in this text, constitute provisions of the present document.</w:t>
      </w:r>
    </w:p>
    <w:p w14:paraId="1CC88722" w14:textId="77777777" w:rsidR="00976945" w:rsidRPr="009171D1" w:rsidRDefault="00976945" w:rsidP="00976945">
      <w:r w:rsidRPr="009171D1">
        <w:t>References are either specific (identified by date of publication, edition number, version number, etc.) or non</w:t>
      </w:r>
      <w:r w:rsidRPr="009171D1">
        <w:noBreakHyphen/>
        <w:t>specific.</w:t>
      </w:r>
    </w:p>
    <w:p w14:paraId="53F4EE5B" w14:textId="77777777" w:rsidR="00976945" w:rsidRPr="009171D1" w:rsidRDefault="00976945" w:rsidP="00976945">
      <w:r w:rsidRPr="009171D1">
        <w:t>For a specific reference, subsequent revisions do not apply.</w:t>
      </w:r>
    </w:p>
    <w:p w14:paraId="7668EC13" w14:textId="77777777" w:rsidR="00976945" w:rsidRPr="009171D1" w:rsidRDefault="00976945" w:rsidP="00976945">
      <w:r w:rsidRPr="009171D1">
        <w:t xml:space="preserve">For a non-specific reference, the latest version applies. In the case of a reference to a 3GPP document (including a GSM document), a non-specific reference implicitly refers to the latest version of that document </w:t>
      </w:r>
      <w:r w:rsidRPr="009171D1">
        <w:rPr>
          <w:iCs/>
        </w:rPr>
        <w:t>in the same Release as the present document</w:t>
      </w:r>
      <w:r w:rsidRPr="009171D1">
        <w:t>.</w:t>
      </w:r>
    </w:p>
    <w:p w14:paraId="32359EFF" w14:textId="77777777" w:rsidR="00976945" w:rsidRPr="009171D1" w:rsidRDefault="00976945" w:rsidP="00976945">
      <w:pPr>
        <w:pStyle w:val="EX"/>
      </w:pPr>
      <w:r w:rsidRPr="009171D1">
        <w:t>[</w:t>
      </w:r>
      <w:r w:rsidRPr="009171D1">
        <w:rPr>
          <w:color w:val="000000"/>
          <w:lang w:eastAsia="ja-JP"/>
        </w:rPr>
        <w:t>1]</w:t>
      </w:r>
      <w:r w:rsidRPr="009171D1">
        <w:rPr>
          <w:color w:val="000000"/>
          <w:lang w:eastAsia="ja-JP"/>
        </w:rPr>
        <w:tab/>
        <w:t>3GPP TS 38.161: “</w:t>
      </w:r>
      <w:r w:rsidRPr="009171D1">
        <w:t>User Equipment (UE) TRP (Total Radiated Power) and TRS (Total Radiated Sensitivity) requirements; Range 1 Standalone and Range 1 Interworking operation with other radios</w:t>
      </w:r>
    </w:p>
    <w:p w14:paraId="4E216D7C" w14:textId="77777777" w:rsidR="00976945" w:rsidRPr="009171D1" w:rsidRDefault="00976945" w:rsidP="00976945">
      <w:pPr>
        <w:pStyle w:val="EX"/>
      </w:pPr>
      <w:r w:rsidRPr="009171D1">
        <w:t>[2]</w:t>
      </w:r>
      <w:r w:rsidRPr="009171D1">
        <w:tab/>
        <w:t>3GPP TS 38.508-1: "5GS; User Equipment (UE) conformance specification; Part 1: Common test environment "</w:t>
      </w:r>
    </w:p>
    <w:p w14:paraId="73720782" w14:textId="77777777" w:rsidR="00976945" w:rsidRPr="009171D1" w:rsidRDefault="00976945" w:rsidP="00976945">
      <w:pPr>
        <w:pStyle w:val="EX"/>
        <w:rPr>
          <w:color w:val="000000"/>
          <w:lang w:eastAsia="ja-JP"/>
        </w:rPr>
      </w:pPr>
      <w:r w:rsidRPr="009171D1">
        <w:t>[3]</w:t>
      </w:r>
      <w:r w:rsidRPr="009171D1">
        <w:tab/>
        <w:t xml:space="preserve">3GPP TS 38.101-1: </w:t>
      </w:r>
      <w:r w:rsidRPr="009171D1">
        <w:rPr>
          <w:lang w:eastAsia="zh-TW"/>
        </w:rPr>
        <w:t>"</w:t>
      </w:r>
      <w:r w:rsidRPr="009171D1">
        <w:t>NR; User Equipment (UE) radio transmission and reception; Part 1: Range 1 Standalone</w:t>
      </w:r>
      <w:r w:rsidRPr="009171D1">
        <w:rPr>
          <w:lang w:eastAsia="zh-TW"/>
        </w:rPr>
        <w:t>"</w:t>
      </w:r>
      <w:r w:rsidRPr="009171D1">
        <w:t>.</w:t>
      </w:r>
    </w:p>
    <w:p w14:paraId="789701C8" w14:textId="77777777" w:rsidR="00976945" w:rsidRPr="009171D1" w:rsidRDefault="00976945" w:rsidP="00976945">
      <w:pPr>
        <w:pStyle w:val="EX"/>
        <w:rPr>
          <w:color w:val="000000"/>
          <w:lang w:eastAsia="ja-JP"/>
        </w:rPr>
      </w:pPr>
      <w:r w:rsidRPr="009171D1">
        <w:rPr>
          <w:color w:val="000000"/>
          <w:lang w:eastAsia="ja-JP"/>
        </w:rPr>
        <w:t>[4]</w:t>
      </w:r>
      <w:r w:rsidRPr="009171D1">
        <w:rPr>
          <w:color w:val="000000"/>
          <w:lang w:eastAsia="ja-JP"/>
        </w:rPr>
        <w:tab/>
        <w:t>JCGM 100:2008: “Evaluation of measurement data — Guide to the expression of uncertainty in measurement”.</w:t>
      </w:r>
    </w:p>
    <w:p w14:paraId="542C43BA" w14:textId="77777777" w:rsidR="00976945" w:rsidRPr="009171D1" w:rsidRDefault="00976945" w:rsidP="00976945">
      <w:pPr>
        <w:pStyle w:val="EX"/>
        <w:rPr>
          <w:color w:val="000000"/>
          <w:lang w:eastAsia="ja-JP"/>
        </w:rPr>
      </w:pPr>
      <w:r w:rsidRPr="009171D1">
        <w:rPr>
          <w:color w:val="000000"/>
          <w:lang w:eastAsia="ja-JP"/>
        </w:rPr>
        <w:t>[5]</w:t>
      </w:r>
      <w:r w:rsidRPr="009171D1">
        <w:rPr>
          <w:color w:val="000000"/>
          <w:lang w:eastAsia="ja-JP"/>
        </w:rPr>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p>
    <w:p w14:paraId="412F09F7" w14:textId="77777777" w:rsidR="00976945" w:rsidRPr="009171D1" w:rsidRDefault="00976945" w:rsidP="00976945">
      <w:pPr>
        <w:pStyle w:val="EX"/>
        <w:rPr>
          <w:color w:val="000000"/>
          <w:lang w:eastAsia="ja-JP"/>
        </w:rPr>
      </w:pPr>
      <w:r w:rsidRPr="009171D1">
        <w:rPr>
          <w:color w:val="000000"/>
          <w:lang w:eastAsia="ja-JP"/>
        </w:rPr>
        <w:t>[6]</w:t>
      </w:r>
      <w:r w:rsidRPr="009171D1">
        <w:rPr>
          <w:color w:val="000000"/>
          <w:lang w:eastAsia="ja-JP"/>
        </w:rPr>
        <w:tab/>
        <w:t>ETSI TR 100 028-2: “</w:t>
      </w:r>
      <w:proofErr w:type="spellStart"/>
      <w:r w:rsidRPr="009171D1">
        <w:rPr>
          <w:color w:val="000000"/>
          <w:lang w:eastAsia="ja-JP"/>
        </w:rPr>
        <w:t>ElectroMagnetic</w:t>
      </w:r>
      <w:proofErr w:type="spellEnd"/>
      <w:r w:rsidRPr="009171D1">
        <w:rPr>
          <w:color w:val="000000"/>
          <w:lang w:eastAsia="ja-JP"/>
        </w:rPr>
        <w:t xml:space="preserve"> Compatibility and Radio Spectrum Matters (ERM); Uncertainties in the measurement of mobile radio equipment characteristics; Part 2”.</w:t>
      </w:r>
    </w:p>
    <w:p w14:paraId="449E28F0" w14:textId="77777777" w:rsidR="00976945" w:rsidRPr="009171D1" w:rsidRDefault="00976945" w:rsidP="00976945">
      <w:pPr>
        <w:pStyle w:val="EX"/>
        <w:rPr>
          <w:color w:val="000000"/>
          <w:lang w:eastAsia="ja-JP"/>
        </w:rPr>
      </w:pPr>
      <w:r w:rsidRPr="009171D1">
        <w:rPr>
          <w:color w:val="000000"/>
          <w:lang w:eastAsia="ja-JP"/>
        </w:rPr>
        <w:t>[7]</w:t>
      </w:r>
      <w:r w:rsidRPr="009171D1">
        <w:rPr>
          <w:color w:val="000000"/>
          <w:lang w:eastAsia="ja-JP"/>
        </w:rPr>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029561B9" w14:textId="77777777" w:rsidR="00976945" w:rsidRPr="009171D1" w:rsidRDefault="00976945" w:rsidP="00976945">
      <w:pPr>
        <w:pStyle w:val="EX"/>
        <w:rPr>
          <w:color w:val="000000"/>
          <w:lang w:eastAsia="ja-JP"/>
        </w:rPr>
      </w:pPr>
      <w:r w:rsidRPr="009171D1">
        <w:rPr>
          <w:color w:val="000000"/>
          <w:lang w:eastAsia="ja-JP"/>
        </w:rPr>
        <w:t>[8]</w:t>
      </w:r>
      <w:r w:rsidRPr="009171D1">
        <w:rPr>
          <w:color w:val="000000"/>
          <w:lang w:eastAsia="ja-JP"/>
        </w:rPr>
        <w:tab/>
        <w:t xml:space="preserve">CTIA Certification™: “CTIA Certification Test Plan for Wireless Device Over-the-Air Performance, CTIA 01.70: Measurement Uncertainty”, latest active version available at: </w:t>
      </w:r>
      <w:hyperlink r:id="rId12" w:history="1">
        <w:r w:rsidRPr="009171D1">
          <w:rPr>
            <w:rStyle w:val="Hyperlink"/>
            <w:lang w:eastAsia="ja-JP"/>
          </w:rPr>
          <w:t>https://ctiacertification.org/test-plans/</w:t>
        </w:r>
      </w:hyperlink>
    </w:p>
    <w:p w14:paraId="37D2A437" w14:textId="77777777" w:rsidR="00976945" w:rsidRPr="009171D1" w:rsidRDefault="00976945" w:rsidP="00976945">
      <w:pPr>
        <w:pStyle w:val="EX"/>
        <w:rPr>
          <w:color w:val="000000"/>
          <w:lang w:eastAsia="ja-JP"/>
        </w:rPr>
      </w:pPr>
      <w:r w:rsidRPr="009171D1">
        <w:rPr>
          <w:color w:val="000000"/>
          <w:lang w:eastAsia="ja-JP"/>
        </w:rPr>
        <w:t>[9]</w:t>
      </w:r>
      <w:r w:rsidRPr="009171D1">
        <w:rPr>
          <w:color w:val="000000"/>
          <w:lang w:eastAsia="ja-JP"/>
        </w:rPr>
        <w:tab/>
      </w:r>
      <w:proofErr w:type="spellStart"/>
      <w:r w:rsidRPr="009171D1">
        <w:rPr>
          <w:color w:val="000000"/>
          <w:lang w:eastAsia="ja-JP"/>
        </w:rPr>
        <w:t>Foegelle</w:t>
      </w:r>
      <w:proofErr w:type="spellEnd"/>
      <w:r w:rsidRPr="009171D1">
        <w:rPr>
          <w:color w:val="000000"/>
          <w:lang w:eastAsia="ja-JP"/>
        </w:rPr>
        <w:t>, M.D., “The Surface Standard Deviation Method for TRP Measurement Uncertainty”, 25th Proceedings of the Antenna Measurement Techniques Association (AMTA 2003), A03-027</w:t>
      </w:r>
    </w:p>
    <w:p w14:paraId="26F299B1" w14:textId="77777777" w:rsidR="00976945" w:rsidRPr="009171D1" w:rsidRDefault="00976945" w:rsidP="00976945">
      <w:pPr>
        <w:pStyle w:val="EX"/>
        <w:rPr>
          <w:color w:val="000000"/>
          <w:lang w:eastAsia="ja-JP"/>
        </w:rPr>
      </w:pPr>
      <w:r w:rsidRPr="009171D1">
        <w:rPr>
          <w:color w:val="000000"/>
          <w:lang w:eastAsia="ja-JP"/>
        </w:rPr>
        <w:t>[10]</w:t>
      </w:r>
      <w:r w:rsidRPr="009171D1">
        <w:rPr>
          <w:color w:val="000000"/>
          <w:lang w:eastAsia="ja-JP"/>
        </w:rPr>
        <w:tab/>
        <w:t>3GPP TR 38.834: “Measurements of User Equipment (UE) Over-the-Air (OTA) performance for NR FR1; Total Radiated Power (TRP) and Total Radiated Sensitivity (TRS) test methodology (Release 17)”</w:t>
      </w:r>
    </w:p>
    <w:p w14:paraId="43FEDF43" w14:textId="77777777" w:rsidR="00976945" w:rsidRPr="009171D1" w:rsidRDefault="00976945" w:rsidP="00976945">
      <w:pPr>
        <w:pStyle w:val="EX"/>
        <w:rPr>
          <w:color w:val="000000"/>
          <w:lang w:eastAsia="ja-JP"/>
        </w:rPr>
      </w:pPr>
      <w:r w:rsidRPr="009171D1">
        <w:rPr>
          <w:color w:val="000000"/>
          <w:lang w:eastAsia="ja-JP"/>
        </w:rPr>
        <w:t>[11]</w:t>
      </w:r>
      <w:r w:rsidRPr="009171D1">
        <w:rPr>
          <w:color w:val="000000"/>
          <w:lang w:eastAsia="ja-JP"/>
        </w:rPr>
        <w:tab/>
        <w:t>3GPP TS 38.521-1: "NR; User Equipment (UE) conformance specification; Radio transmission and reception; Part 1: Range 1 Standalone"</w:t>
      </w:r>
    </w:p>
    <w:p w14:paraId="23C7DD84" w14:textId="77777777" w:rsidR="00976945" w:rsidRPr="009171D1" w:rsidRDefault="00976945" w:rsidP="00976945">
      <w:pPr>
        <w:pStyle w:val="EX"/>
        <w:rPr>
          <w:color w:val="000000"/>
          <w:lang w:eastAsia="ja-JP"/>
        </w:rPr>
      </w:pPr>
      <w:r w:rsidRPr="009171D1">
        <w:rPr>
          <w:color w:val="000000"/>
          <w:lang w:eastAsia="ja-JP"/>
        </w:rPr>
        <w:t>[12]</w:t>
      </w:r>
      <w:r w:rsidRPr="009171D1">
        <w:rPr>
          <w:color w:val="000000"/>
          <w:lang w:eastAsia="ja-JP"/>
        </w:rPr>
        <w:tab/>
        <w:t xml:space="preserve">CTIA Certification™: “CTIA Certification Test Plan for Wireless Device Over-the-Air Performance, CTIA 01.72: Near-Field Phantoms”, latest active version available at: </w:t>
      </w:r>
      <w:hyperlink r:id="rId13" w:history="1">
        <w:r w:rsidRPr="009171D1">
          <w:rPr>
            <w:rStyle w:val="Hyperlink"/>
            <w:lang w:eastAsia="ja-JP"/>
          </w:rPr>
          <w:t>https://ctiacertification.org/test-plans/</w:t>
        </w:r>
      </w:hyperlink>
    </w:p>
    <w:p w14:paraId="4589D211" w14:textId="77777777" w:rsidR="00976945" w:rsidRPr="009171D1" w:rsidRDefault="00976945" w:rsidP="00976945">
      <w:pPr>
        <w:pStyle w:val="EX"/>
        <w:rPr>
          <w:color w:val="000000"/>
          <w:lang w:eastAsia="ja-JP"/>
        </w:rPr>
      </w:pPr>
      <w:r w:rsidRPr="009171D1">
        <w:rPr>
          <w:color w:val="000000"/>
          <w:lang w:eastAsia="ja-JP"/>
        </w:rPr>
        <w:t>[13]</w:t>
      </w:r>
      <w:r w:rsidRPr="009171D1">
        <w:rPr>
          <w:color w:val="000000"/>
          <w:lang w:eastAsia="ja-JP"/>
        </w:rPr>
        <w:tab/>
        <w:t>CTIA Certification™: “CTIA Certification Test Plan for Wireless Device Over-the-Air Performance, CTIA 01.71</w:t>
      </w:r>
      <w:r w:rsidRPr="009171D1">
        <w:t xml:space="preserve"> </w:t>
      </w:r>
      <w:r w:rsidRPr="009171D1">
        <w:rPr>
          <w:color w:val="000000"/>
          <w:lang w:eastAsia="ja-JP"/>
        </w:rPr>
        <w:t xml:space="preserve">Device Setup and Positioning Guidelines”, latest active version available at: </w:t>
      </w:r>
      <w:hyperlink r:id="rId14" w:history="1">
        <w:r w:rsidRPr="009171D1">
          <w:rPr>
            <w:color w:val="000000"/>
            <w:lang w:eastAsia="ja-JP"/>
          </w:rPr>
          <w:t>https://ctiacertification.org/test-plans/</w:t>
        </w:r>
      </w:hyperlink>
    </w:p>
    <w:p w14:paraId="534CAA18" w14:textId="77777777" w:rsidR="00976945" w:rsidRPr="009171D1" w:rsidRDefault="00976945" w:rsidP="00976945">
      <w:pPr>
        <w:pStyle w:val="EX"/>
        <w:rPr>
          <w:color w:val="000000"/>
          <w:lang w:eastAsia="ja-JP"/>
        </w:rPr>
      </w:pPr>
      <w:r w:rsidRPr="009171D1">
        <w:rPr>
          <w:color w:val="000000"/>
          <w:lang w:eastAsia="ja-JP"/>
        </w:rPr>
        <w:lastRenderedPageBreak/>
        <w:t>[14]</w:t>
      </w:r>
      <w:r w:rsidRPr="009171D1">
        <w:rPr>
          <w:color w:val="000000"/>
          <w:lang w:eastAsia="ja-JP"/>
        </w:rPr>
        <w:tab/>
        <w:t>3GPP TS 38.521-3: "NR; User Equipment (UE) conformance specification; Radio transmission and reception; Part 3: Range 1 and Range 2 Interworking operation with other radios"</w:t>
      </w:r>
    </w:p>
    <w:p w14:paraId="3F264558" w14:textId="77777777" w:rsidR="00976945" w:rsidRPr="009171D1" w:rsidRDefault="00976945" w:rsidP="00976945">
      <w:pPr>
        <w:pStyle w:val="EX"/>
        <w:rPr>
          <w:color w:val="000000"/>
          <w:lang w:eastAsia="ja-JP"/>
        </w:rPr>
      </w:pPr>
      <w:r w:rsidRPr="009171D1">
        <w:rPr>
          <w:color w:val="000000"/>
          <w:lang w:eastAsia="ja-JP"/>
        </w:rPr>
        <w:t>[15]</w:t>
      </w:r>
      <w:r w:rsidRPr="009171D1">
        <w:rPr>
          <w:color w:val="000000"/>
          <w:lang w:eastAsia="ja-JP"/>
        </w:rPr>
        <w:tab/>
        <w:t xml:space="preserve">3GPP TS 37.544: "Universal Terrestrial Radio Access (UTRA) and Evolved UTRA (E-UTRA); User Equipment (UE) Over </w:t>
      </w:r>
      <w:proofErr w:type="gramStart"/>
      <w:r w:rsidRPr="009171D1">
        <w:rPr>
          <w:color w:val="000000"/>
          <w:lang w:eastAsia="ja-JP"/>
        </w:rPr>
        <w:t>The</w:t>
      </w:r>
      <w:proofErr w:type="gramEnd"/>
      <w:r w:rsidRPr="009171D1">
        <w:rPr>
          <w:color w:val="000000"/>
          <w:lang w:eastAsia="ja-JP"/>
        </w:rPr>
        <w:t xml:space="preserve"> Air (OTA) performance; Conformance testing"</w:t>
      </w:r>
    </w:p>
    <w:p w14:paraId="3A3F06A7" w14:textId="77777777" w:rsidR="00976945" w:rsidRPr="009171D1" w:rsidRDefault="00976945" w:rsidP="00976945">
      <w:pPr>
        <w:pStyle w:val="EX"/>
        <w:rPr>
          <w:color w:val="000000"/>
          <w:lang w:eastAsia="ja-JP"/>
        </w:rPr>
      </w:pPr>
      <w:r w:rsidRPr="009171D1">
        <w:rPr>
          <w:color w:val="000000"/>
          <w:lang w:eastAsia="ja-JP"/>
        </w:rPr>
        <w:t>[16]</w:t>
      </w:r>
      <w:r w:rsidRPr="009171D1">
        <w:rPr>
          <w:color w:val="000000"/>
          <w:lang w:eastAsia="ja-JP"/>
        </w:rPr>
        <w:tab/>
        <w:t>3GPP TS 21.905: “Vocabulary for 3GPP Specifications”</w:t>
      </w:r>
    </w:p>
    <w:p w14:paraId="53CA452B" w14:textId="4DB475D4" w:rsidR="00976945" w:rsidRDefault="00976945" w:rsidP="00976945">
      <w:pPr>
        <w:pStyle w:val="EX"/>
        <w:rPr>
          <w:ins w:id="8" w:author="Ashwin Mohan" w:date="2025-02-07T21:03:00Z" w16du:dateUtc="2025-02-08T05:03:00Z"/>
          <w:color w:val="000000"/>
          <w:lang w:eastAsia="ja-JP"/>
        </w:rPr>
      </w:pPr>
      <w:r w:rsidRPr="009171D1">
        <w:rPr>
          <w:color w:val="000000"/>
          <w:lang w:eastAsia="ja-JP"/>
        </w:rPr>
        <w:t>[17]</w:t>
      </w:r>
      <w:r w:rsidRPr="009171D1">
        <w:rPr>
          <w:color w:val="000000"/>
          <w:lang w:eastAsia="ja-JP"/>
        </w:rPr>
        <w:tab/>
        <w:t>3GPP TS 38.101-3: “NR; User Equipment (UE) radio transmission and reception; Part 3: Range 1 and Range 2 Interworking operation with other radios”</w:t>
      </w:r>
    </w:p>
    <w:p w14:paraId="250CC205" w14:textId="5DA28F8E" w:rsidR="00976945" w:rsidRPr="009171D1" w:rsidRDefault="00976945" w:rsidP="00976945">
      <w:pPr>
        <w:pStyle w:val="EX"/>
        <w:rPr>
          <w:color w:val="000000"/>
          <w:lang w:eastAsia="ja-JP"/>
        </w:rPr>
      </w:pPr>
      <w:ins w:id="9" w:author="Ashwin Mohan" w:date="2025-02-07T21:03:00Z" w16du:dateUtc="2025-02-08T05:03:00Z">
        <w:r>
          <w:rPr>
            <w:color w:val="000000"/>
            <w:lang w:eastAsia="ja-JP"/>
          </w:rPr>
          <w:t>[18]</w:t>
        </w:r>
        <w:r>
          <w:rPr>
            <w:color w:val="000000"/>
            <w:lang w:eastAsia="ja-JP"/>
          </w:rPr>
          <w:tab/>
          <w:t>3GPP TR 38.870</w:t>
        </w:r>
      </w:ins>
      <w:ins w:id="10" w:author="Ashwin Mohan" w:date="2025-02-07T21:04:00Z" w16du:dateUtc="2025-02-08T05:04:00Z">
        <w:r>
          <w:rPr>
            <w:color w:val="000000"/>
            <w:lang w:eastAsia="ja-JP"/>
          </w:rPr>
          <w:t>, “</w:t>
        </w:r>
      </w:ins>
      <w:ins w:id="11" w:author="Ashwin Mohan" w:date="2025-02-07T21:04:00Z">
        <w:r w:rsidRPr="00976945">
          <w:rPr>
            <w:color w:val="000000"/>
            <w:lang w:eastAsia="ja-JP"/>
          </w:rPr>
          <w:t>Enhanced Over-the-Air (OTA) test methods for NR FR1 Total Radiated Power (TRP) and Total Radiated Sensitivity (TRS)</w:t>
        </w:r>
      </w:ins>
      <w:ins w:id="12" w:author="Ashwin Mohan" w:date="2025-02-07T21:04:00Z" w16du:dateUtc="2025-02-08T05:04:00Z">
        <w:r>
          <w:rPr>
            <w:color w:val="000000"/>
            <w:lang w:eastAsia="ja-JP"/>
          </w:rPr>
          <w:t xml:space="preserve"> (Release 18)”</w:t>
        </w:r>
      </w:ins>
    </w:p>
    <w:p w14:paraId="223A798D" w14:textId="77777777" w:rsidR="00976945" w:rsidRDefault="00976945" w:rsidP="00976945">
      <w:pPr>
        <w:rPr>
          <w:noProof/>
          <w:sz w:val="28"/>
          <w:szCs w:val="28"/>
        </w:rPr>
      </w:pPr>
      <w:r w:rsidRPr="00245386">
        <w:rPr>
          <w:noProof/>
          <w:sz w:val="28"/>
          <w:szCs w:val="28"/>
          <w:highlight w:val="green"/>
        </w:rPr>
        <w:t>&lt;Unchanged sections skipped&gt;</w:t>
      </w:r>
    </w:p>
    <w:p w14:paraId="7A1E6C3E" w14:textId="77777777" w:rsidR="00245386" w:rsidRPr="009171D1" w:rsidRDefault="00245386" w:rsidP="00245386">
      <w:pPr>
        <w:pStyle w:val="Heading2"/>
        <w:rPr>
          <w:rFonts w:eastAsiaTheme="minorEastAsia"/>
        </w:rPr>
      </w:pPr>
      <w:bookmarkStart w:id="13" w:name="_Toc121786104"/>
      <w:bookmarkStart w:id="14" w:name="_Toc121822789"/>
      <w:bookmarkStart w:id="15" w:name="_Toc130573949"/>
      <w:bookmarkStart w:id="16" w:name="_Toc154084163"/>
      <w:bookmarkStart w:id="17" w:name="_Toc155186488"/>
      <w:bookmarkStart w:id="18" w:name="_Toc187954908"/>
      <w:r w:rsidRPr="009171D1">
        <w:rPr>
          <w:rFonts w:eastAsiaTheme="minorEastAsia"/>
        </w:rPr>
        <w:t>4.4</w:t>
      </w:r>
      <w:r w:rsidRPr="009171D1">
        <w:rPr>
          <w:rFonts w:eastAsiaTheme="minorEastAsia"/>
        </w:rPr>
        <w:tab/>
        <w:t>Applicability rules for testing of power class capability of UEs</w:t>
      </w:r>
      <w:bookmarkEnd w:id="13"/>
      <w:bookmarkEnd w:id="14"/>
      <w:bookmarkEnd w:id="15"/>
      <w:bookmarkEnd w:id="16"/>
      <w:bookmarkEnd w:id="17"/>
      <w:bookmarkEnd w:id="18"/>
    </w:p>
    <w:p w14:paraId="7C2B7364" w14:textId="77777777" w:rsidR="00245386" w:rsidRPr="009171D1" w:rsidRDefault="00245386" w:rsidP="00245386">
      <w:pPr>
        <w:pStyle w:val="B1"/>
        <w:rPr>
          <w:rFonts w:eastAsiaTheme="minorEastAsia"/>
        </w:rPr>
      </w:pPr>
      <w:r w:rsidRPr="009171D1">
        <w:rPr>
          <w:rFonts w:eastAsiaTheme="minorEastAsia"/>
        </w:rPr>
        <w:t>1.</w:t>
      </w:r>
      <w:r w:rsidRPr="009171D1">
        <w:rPr>
          <w:rFonts w:eastAsiaTheme="minorEastAsia"/>
        </w:rPr>
        <w:tab/>
        <w:t>The applicability and test coverage rules for PC2 and PC3 UEs shall include the following:</w:t>
      </w:r>
    </w:p>
    <w:p w14:paraId="29F6C0AF" w14:textId="77777777" w:rsidR="00245386" w:rsidRPr="009171D1" w:rsidRDefault="00245386" w:rsidP="00245386">
      <w:pPr>
        <w:pStyle w:val="B1"/>
        <w:ind w:firstLine="0"/>
        <w:rPr>
          <w:rFonts w:eastAsiaTheme="minorEastAsia"/>
        </w:rPr>
      </w:pPr>
      <w:r w:rsidRPr="009171D1">
        <w:rPr>
          <w:rFonts w:eastAsiaTheme="minorEastAsia"/>
        </w:rPr>
        <w:t>a)</w:t>
      </w:r>
      <w:r w:rsidRPr="009171D1">
        <w:rPr>
          <w:rFonts w:eastAsiaTheme="minorEastAsia"/>
        </w:rPr>
        <w:tab/>
        <w:t xml:space="preserve">For UEs that support PC2 </w:t>
      </w:r>
      <w:proofErr w:type="gramStart"/>
      <w:r w:rsidRPr="009171D1">
        <w:rPr>
          <w:rFonts w:eastAsiaTheme="minorEastAsia"/>
        </w:rPr>
        <w:t>in a given</w:t>
      </w:r>
      <w:proofErr w:type="gramEnd"/>
      <w:r w:rsidRPr="009171D1">
        <w:rPr>
          <w:rFonts w:eastAsiaTheme="minorEastAsia"/>
        </w:rPr>
        <w:t xml:space="preserve"> band: verify the requirement only with PC2 configuration</w:t>
      </w:r>
    </w:p>
    <w:p w14:paraId="7A4ACF10" w14:textId="77777777" w:rsidR="00245386" w:rsidRPr="009171D1" w:rsidRDefault="00245386" w:rsidP="00245386">
      <w:pPr>
        <w:pStyle w:val="B1"/>
        <w:ind w:firstLine="0"/>
        <w:rPr>
          <w:rFonts w:eastAsiaTheme="minorEastAsia"/>
        </w:rPr>
      </w:pPr>
      <w:r w:rsidRPr="009171D1">
        <w:rPr>
          <w:rFonts w:eastAsiaTheme="minorEastAsia"/>
        </w:rPr>
        <w:t>b)</w:t>
      </w:r>
      <w:r w:rsidRPr="009171D1">
        <w:rPr>
          <w:rFonts w:eastAsiaTheme="minorEastAsia"/>
        </w:rPr>
        <w:tab/>
        <w:t xml:space="preserve">For UEs that only support PC3 </w:t>
      </w:r>
      <w:proofErr w:type="gramStart"/>
      <w:r w:rsidRPr="009171D1">
        <w:rPr>
          <w:rFonts w:eastAsiaTheme="minorEastAsia"/>
        </w:rPr>
        <w:t>in a given</w:t>
      </w:r>
      <w:proofErr w:type="gramEnd"/>
      <w:r w:rsidRPr="009171D1">
        <w:rPr>
          <w:rFonts w:eastAsiaTheme="minorEastAsia"/>
        </w:rPr>
        <w:t xml:space="preserve"> band: verify the requirement with PC3 configuration</w:t>
      </w:r>
    </w:p>
    <w:p w14:paraId="22F6A2AF" w14:textId="77777777" w:rsidR="00245386" w:rsidRPr="009171D1" w:rsidRDefault="00245386" w:rsidP="00245386">
      <w:pPr>
        <w:rPr>
          <w:rFonts w:eastAsia="DengXian"/>
        </w:rPr>
      </w:pPr>
      <w:r w:rsidRPr="009171D1">
        <w:t xml:space="preserve">NOTE 1: The test procedure and requirements in this version of the specification apply only for UEs based on 1 Tx configuration and are not applicable to UEs under </w:t>
      </w:r>
      <w:proofErr w:type="spellStart"/>
      <w:r w:rsidRPr="009171D1">
        <w:t>TxD</w:t>
      </w:r>
      <w:proofErr w:type="spellEnd"/>
      <w:r w:rsidRPr="009171D1">
        <w:t xml:space="preserve"> and UL MIMO configurations.</w:t>
      </w:r>
    </w:p>
    <w:p w14:paraId="5F1B52E7" w14:textId="77777777" w:rsidR="00245386" w:rsidRDefault="00245386" w:rsidP="00245386">
      <w:pPr>
        <w:pStyle w:val="Heading2"/>
        <w:rPr>
          <w:ins w:id="19" w:author="Ashwin Mohan" w:date="2025-02-20T11:27:00Z" w16du:dateUtc="2025-02-20T09:27:00Z"/>
          <w:lang w:eastAsia="zh-CN"/>
        </w:rPr>
      </w:pPr>
      <w:bookmarkStart w:id="20" w:name="_Toc176787390"/>
      <w:bookmarkStart w:id="21" w:name="_Toc187257326"/>
      <w:ins w:id="22" w:author="Ashwin Mohan" w:date="2025-02-07T19:22:00Z" w16du:dateUtc="2025-02-08T03:22:00Z">
        <w:r w:rsidRPr="00095E6B">
          <w:t>4.</w:t>
        </w:r>
        <w:r>
          <w:rPr>
            <w:rFonts w:hint="eastAsia"/>
            <w:lang w:eastAsia="zh-CN"/>
          </w:rPr>
          <w:t>5</w:t>
        </w:r>
        <w:r w:rsidRPr="00095E6B">
          <w:tab/>
          <w:t xml:space="preserve">Applicability rules for </w:t>
        </w:r>
        <w:r>
          <w:rPr>
            <w:rFonts w:hint="eastAsia"/>
            <w:lang w:eastAsia="zh-CN"/>
          </w:rPr>
          <w:t>test methods</w:t>
        </w:r>
      </w:ins>
      <w:bookmarkEnd w:id="20"/>
      <w:bookmarkEnd w:id="21"/>
    </w:p>
    <w:p w14:paraId="70E2D6D8" w14:textId="7567164E" w:rsidR="002E6A0A" w:rsidRPr="00C94EF8" w:rsidRDefault="002E6A0A" w:rsidP="002E6A0A">
      <w:pPr>
        <w:pStyle w:val="EditorsNote"/>
        <w:rPr>
          <w:ins w:id="23" w:author="Ashwin Mohan" w:date="2025-02-20T11:27:00Z" w16du:dateUtc="2025-02-20T09:27:00Z"/>
        </w:rPr>
      </w:pPr>
      <w:ins w:id="24" w:author="Ashwin Mohan" w:date="2025-02-20T11:27:00Z" w16du:dateUtc="2025-02-20T09:27:00Z">
        <w:r w:rsidRPr="00C94EF8">
          <w:t>Editor's note:</w:t>
        </w:r>
        <w:r w:rsidRPr="00C94EF8">
          <w:tab/>
          <w:t>The following aspects are</w:t>
        </w:r>
      </w:ins>
      <w:ins w:id="25" w:author="Ashwin Mohan" w:date="2025-02-20T11:28:00Z" w16du:dateUtc="2025-02-20T09:28:00Z">
        <w:r w:rsidRPr="00C94EF8">
          <w:t xml:space="preserve"> incomplete or</w:t>
        </w:r>
      </w:ins>
      <w:ins w:id="26" w:author="Ashwin Mohan" w:date="2025-02-20T11:27:00Z" w16du:dateUtc="2025-02-20T09:27:00Z">
        <w:r w:rsidRPr="00C94EF8">
          <w:t xml:space="preserve"> yet to be determined </w:t>
        </w:r>
      </w:ins>
      <w:ins w:id="27" w:author="Ashwin Mohan" w:date="2025-02-20T11:33:00Z" w16du:dateUtc="2025-02-20T09:33:00Z">
        <w:r w:rsidRPr="00C94EF8">
          <w:t>regarding</w:t>
        </w:r>
      </w:ins>
      <w:ins w:id="28" w:author="Ashwin Mohan" w:date="2025-02-20T11:27:00Z" w16du:dateUtc="2025-02-20T09:27:00Z">
        <w:r w:rsidRPr="00C94EF8">
          <w:t xml:space="preserve"> </w:t>
        </w:r>
      </w:ins>
      <w:ins w:id="29" w:author="Ashwin Mohan" w:date="2025-02-20T11:32:00Z" w16du:dateUtc="2025-02-20T09:32:00Z">
        <w:r w:rsidRPr="00C94EF8">
          <w:t xml:space="preserve">applicability of </w:t>
        </w:r>
      </w:ins>
      <w:ins w:id="30" w:author="Ashwin Mohan" w:date="2025-02-20T11:27:00Z" w16du:dateUtc="2025-02-20T09:27:00Z">
        <w:r w:rsidRPr="00C94EF8">
          <w:t>the alternative Reverberation Chamber (RC) test method:</w:t>
        </w:r>
      </w:ins>
    </w:p>
    <w:p w14:paraId="4959225E" w14:textId="3D321A5A" w:rsidR="002E6A0A" w:rsidRPr="00C94EF8" w:rsidRDefault="002E6A0A" w:rsidP="002E6A0A">
      <w:pPr>
        <w:pStyle w:val="EditorsNote"/>
        <w:rPr>
          <w:ins w:id="31" w:author="Ashwin Mohan" w:date="2025-02-20T11:27:00Z" w16du:dateUtc="2025-02-20T09:27:00Z"/>
        </w:rPr>
      </w:pPr>
      <w:ins w:id="32" w:author="Ashwin Mohan" w:date="2025-02-20T11:27:00Z" w16du:dateUtc="2025-02-20T09:27:00Z">
        <w:r w:rsidRPr="00C94EF8">
          <w:t>-</w:t>
        </w:r>
        <w:r w:rsidRPr="00C94EF8">
          <w:tab/>
        </w:r>
      </w:ins>
      <w:ins w:id="33" w:author="Ashwin Mohan" w:date="2025-02-20T11:28:00Z">
        <w:r w:rsidRPr="00C94EF8">
          <w:t> </w:t>
        </w:r>
      </w:ins>
      <w:ins w:id="34" w:author="Ashwin Mohan" w:date="2025-02-20T11:28:00Z" w16du:dateUtc="2025-02-20T09:28:00Z">
        <w:r w:rsidRPr="00C94EF8">
          <w:t xml:space="preserve">How to </w:t>
        </w:r>
      </w:ins>
      <w:ins w:id="35" w:author="Ashwin Mohan" w:date="2025-02-20T11:28:00Z">
        <w:r w:rsidRPr="00C94EF8">
          <w:t>verify the results with AC when the performance requirement is not met</w:t>
        </w:r>
      </w:ins>
      <w:ins w:id="36" w:author="Ashwin Mohan" w:date="2025-02-20T11:28:00Z" w16du:dateUtc="2025-02-20T09:28:00Z">
        <w:r w:rsidRPr="00C94EF8">
          <w:t xml:space="preserve"> with RC test method</w:t>
        </w:r>
      </w:ins>
    </w:p>
    <w:p w14:paraId="53CA5D73" w14:textId="6A88D4F8" w:rsidR="002E6A0A" w:rsidRPr="002E6A0A" w:rsidRDefault="002E6A0A" w:rsidP="002E6A0A">
      <w:pPr>
        <w:pStyle w:val="EditorsNote"/>
        <w:rPr>
          <w:ins w:id="37" w:author="Ashwin Mohan" w:date="2025-02-07T19:22:00Z" w16du:dateUtc="2025-02-08T03:22:00Z"/>
        </w:rPr>
      </w:pPr>
      <w:ins w:id="38" w:author="Ashwin Mohan" w:date="2025-02-20T11:27:00Z" w16du:dateUtc="2025-02-20T09:27:00Z">
        <w:r w:rsidRPr="00C94EF8">
          <w:t>-</w:t>
        </w:r>
        <w:r w:rsidRPr="00C94EF8">
          <w:tab/>
        </w:r>
      </w:ins>
      <w:ins w:id="39" w:author="Ashwin Mohan" w:date="2025-02-20T11:28:00Z" w16du:dateUtc="2025-02-20T09:28:00Z">
        <w:r w:rsidRPr="00C94EF8">
          <w:t>Specific</w:t>
        </w:r>
      </w:ins>
      <w:ins w:id="40" w:author="Ashwin Mohan" w:date="2025-02-20T11:29:00Z" w16du:dateUtc="2025-02-20T09:29:00Z">
        <w:r w:rsidRPr="00C94EF8">
          <w:t xml:space="preserve">s of how to compare test results </w:t>
        </w:r>
      </w:ins>
      <w:ins w:id="41" w:author="Ashwin Mohan" w:date="2025-02-20T11:28:00Z" w16du:dateUtc="2025-02-20T09:28:00Z">
        <w:r w:rsidRPr="00C94EF8">
          <w:rPr>
            <w:lang w:eastAsia="zh-CN"/>
          </w:rPr>
          <w:t xml:space="preserve">between RC </w:t>
        </w:r>
      </w:ins>
      <w:ins w:id="42" w:author="Ashwin Mohan" w:date="2025-02-20T11:29:00Z" w16du:dateUtc="2025-02-20T09:29:00Z">
        <w:r w:rsidRPr="00C94EF8">
          <w:rPr>
            <w:lang w:eastAsia="zh-CN"/>
          </w:rPr>
          <w:t>a</w:t>
        </w:r>
      </w:ins>
      <w:ins w:id="43" w:author="Ashwin Mohan" w:date="2025-02-20T11:31:00Z" w16du:dateUtc="2025-02-20T09:31:00Z">
        <w:r w:rsidRPr="00C94EF8">
          <w:rPr>
            <w:lang w:eastAsia="zh-CN"/>
          </w:rPr>
          <w:t>n</w:t>
        </w:r>
      </w:ins>
      <w:ins w:id="44" w:author="Ashwin Mohan" w:date="2025-02-20T11:28:00Z" w16du:dateUtc="2025-02-20T09:28:00Z">
        <w:r w:rsidRPr="00C94EF8">
          <w:rPr>
            <w:lang w:eastAsia="zh-CN"/>
          </w:rPr>
          <w:t xml:space="preserve"> </w:t>
        </w:r>
      </w:ins>
      <w:ins w:id="45" w:author="Ashwin Mohan" w:date="2025-02-20T11:29:00Z" w16du:dateUtc="2025-02-20T09:29:00Z">
        <w:r w:rsidRPr="00C94EF8">
          <w:rPr>
            <w:lang w:eastAsia="zh-CN"/>
          </w:rPr>
          <w:t>Anechoic Chamber (</w:t>
        </w:r>
      </w:ins>
      <w:ins w:id="46" w:author="Ashwin Mohan" w:date="2025-02-20T11:28:00Z" w16du:dateUtc="2025-02-20T09:28:00Z">
        <w:r w:rsidRPr="00C94EF8">
          <w:rPr>
            <w:lang w:eastAsia="zh-CN"/>
          </w:rPr>
          <w:t>AC</w:t>
        </w:r>
      </w:ins>
      <w:ins w:id="47" w:author="Ashwin Mohan" w:date="2025-02-20T11:29:00Z" w16du:dateUtc="2025-02-20T09:29:00Z">
        <w:r w:rsidRPr="00C94EF8">
          <w:rPr>
            <w:lang w:eastAsia="zh-CN"/>
          </w:rPr>
          <w:t>) test</w:t>
        </w:r>
      </w:ins>
      <w:ins w:id="48" w:author="Ashwin Mohan" w:date="2025-02-20T11:28:00Z" w16du:dateUtc="2025-02-20T09:28:00Z">
        <w:r w:rsidRPr="00C94EF8">
          <w:rPr>
            <w:lang w:eastAsia="zh-CN"/>
          </w:rPr>
          <w:t xml:space="preserve"> system using golden/reference U</w:t>
        </w:r>
      </w:ins>
      <w:ins w:id="49" w:author="Ashwin Mohan" w:date="2025-02-20T11:29:00Z" w16du:dateUtc="2025-02-20T09:29:00Z">
        <w:r w:rsidRPr="00C94EF8">
          <w:rPr>
            <w:lang w:eastAsia="zh-CN"/>
          </w:rPr>
          <w:t>Es</w:t>
        </w:r>
      </w:ins>
    </w:p>
    <w:p w14:paraId="36484847" w14:textId="77777777" w:rsidR="00245386" w:rsidRDefault="00245386" w:rsidP="00245386">
      <w:pPr>
        <w:rPr>
          <w:ins w:id="50" w:author="Ashwin Mohan" w:date="2025-02-07T19:22:00Z" w16du:dateUtc="2025-02-08T03:22:00Z"/>
          <w:lang w:eastAsia="zh-CN"/>
        </w:rPr>
      </w:pPr>
      <w:ins w:id="51" w:author="Ashwin Mohan" w:date="2025-02-07T19:22:00Z" w16du:dateUtc="2025-02-08T03:22:00Z">
        <w:r>
          <w:rPr>
            <w:rFonts w:hint="eastAsia"/>
            <w:lang w:eastAsia="zh-CN"/>
          </w:rPr>
          <w:t xml:space="preserve">The </w:t>
        </w:r>
        <w:r w:rsidRPr="00B856C1">
          <w:rPr>
            <w:lang w:eastAsia="zh-CN"/>
          </w:rPr>
          <w:t xml:space="preserve">Anechoic Chamber </w:t>
        </w:r>
        <w:r>
          <w:rPr>
            <w:rFonts w:hint="eastAsia"/>
            <w:lang w:eastAsia="zh-CN"/>
          </w:rPr>
          <w:t xml:space="preserve">(AC) </w:t>
        </w:r>
        <w:r w:rsidRPr="00B856C1">
          <w:rPr>
            <w:lang w:eastAsia="zh-CN"/>
          </w:rPr>
          <w:t xml:space="preserve">system </w:t>
        </w:r>
        <w:r>
          <w:rPr>
            <w:rFonts w:hint="eastAsia"/>
            <w:lang w:eastAsia="zh-CN"/>
          </w:rPr>
          <w:t>is</w:t>
        </w:r>
        <w:r w:rsidRPr="00B856C1">
          <w:rPr>
            <w:lang w:eastAsia="zh-CN"/>
          </w:rPr>
          <w:t xml:space="preserve"> </w:t>
        </w:r>
        <w:r>
          <w:rPr>
            <w:rFonts w:hint="eastAsia"/>
            <w:lang w:eastAsia="zh-CN"/>
          </w:rPr>
          <w:t xml:space="preserve">the </w:t>
        </w:r>
        <w:r w:rsidRPr="00B856C1">
          <w:rPr>
            <w:lang w:eastAsia="zh-CN"/>
          </w:rPr>
          <w:t xml:space="preserve">reference method </w:t>
        </w:r>
        <w:r>
          <w:rPr>
            <w:rFonts w:hint="eastAsia"/>
            <w:lang w:eastAsia="zh-CN"/>
          </w:rPr>
          <w:t>to verify</w:t>
        </w:r>
        <w:r w:rsidRPr="00B856C1">
          <w:rPr>
            <w:lang w:eastAsia="zh-CN"/>
          </w:rPr>
          <w:t xml:space="preserve"> FR1 TRP and TRS </w:t>
        </w:r>
        <w:r>
          <w:rPr>
            <w:rFonts w:hint="eastAsia"/>
            <w:lang w:eastAsia="zh-CN"/>
          </w:rPr>
          <w:t>requirements.</w:t>
        </w:r>
      </w:ins>
    </w:p>
    <w:p w14:paraId="0E0995E7" w14:textId="77777777" w:rsidR="00245386" w:rsidRPr="0094632B" w:rsidRDefault="00245386" w:rsidP="00245386">
      <w:pPr>
        <w:rPr>
          <w:ins w:id="52" w:author="Ashwin Mohan" w:date="2025-02-07T19:22:00Z" w16du:dateUtc="2025-02-08T03:22:00Z"/>
          <w:lang w:eastAsia="zh-CN"/>
        </w:rPr>
      </w:pPr>
      <w:ins w:id="53" w:author="Ashwin Mohan" w:date="2025-02-07T19:22:00Z" w16du:dateUtc="2025-02-08T03:22:00Z">
        <w:r w:rsidRPr="0094632B">
          <w:rPr>
            <w:lang w:eastAsia="zh-CN"/>
          </w:rPr>
          <w:t xml:space="preserve">The applicability of alternative </w:t>
        </w:r>
        <w:r w:rsidRPr="00B856C1">
          <w:rPr>
            <w:lang w:eastAsia="zh-CN"/>
          </w:rPr>
          <w:t>Reverberation Chamber (RC)</w:t>
        </w:r>
        <w:r w:rsidRPr="0094632B">
          <w:rPr>
            <w:lang w:eastAsia="zh-CN"/>
          </w:rPr>
          <w:t xml:space="preserve"> test method is specified as follows:</w:t>
        </w:r>
      </w:ins>
    </w:p>
    <w:p w14:paraId="20C864AF" w14:textId="77777777" w:rsidR="00245386" w:rsidRPr="0094632B" w:rsidRDefault="00245386" w:rsidP="00245386">
      <w:pPr>
        <w:pStyle w:val="B1"/>
        <w:rPr>
          <w:ins w:id="54" w:author="Ashwin Mohan" w:date="2025-02-07T19:22:00Z" w16du:dateUtc="2025-02-08T03:22:00Z"/>
          <w:lang w:eastAsia="zh-CN"/>
        </w:rPr>
      </w:pPr>
      <w:ins w:id="55" w:author="Ashwin Mohan" w:date="2025-02-07T19:22:00Z" w16du:dateUtc="2025-02-08T03:22:00Z">
        <w:r w:rsidRPr="0094632B">
          <w:rPr>
            <w:lang w:eastAsia="zh-CN"/>
          </w:rPr>
          <w:t>-</w:t>
        </w:r>
        <w:r w:rsidRPr="0094632B">
          <w:rPr>
            <w:lang w:eastAsia="zh-CN"/>
          </w:rPr>
          <w:tab/>
          <w:t>Comparison between RC system results and an accredited AC system using golden/reference UEs shall be performed on a regular basis.</w:t>
        </w:r>
      </w:ins>
    </w:p>
    <w:p w14:paraId="42CB5608" w14:textId="77777777" w:rsidR="00245386" w:rsidRPr="0094632B" w:rsidRDefault="00245386" w:rsidP="00245386">
      <w:pPr>
        <w:pStyle w:val="B1"/>
        <w:rPr>
          <w:ins w:id="56" w:author="Ashwin Mohan" w:date="2025-02-07T19:22:00Z" w16du:dateUtc="2025-02-08T03:22:00Z"/>
          <w:lang w:eastAsia="zh-CN"/>
        </w:rPr>
      </w:pPr>
      <w:ins w:id="57" w:author="Ashwin Mohan" w:date="2025-02-07T19:22:00Z" w16du:dateUtc="2025-02-08T03:22:00Z">
        <w:r w:rsidRPr="0094632B">
          <w:rPr>
            <w:lang w:eastAsia="zh-CN"/>
          </w:rPr>
          <w:t>-</w:t>
        </w:r>
        <w:r w:rsidRPr="0094632B">
          <w:rPr>
            <w:lang w:eastAsia="zh-CN"/>
          </w:rPr>
          <w:tab/>
          <w:t>For bands &gt;3GHz, RC test method is harmonized with reference AC method. For the case that directional parameters are not required (e.g. UE antenna pattern, specific directional EIRP/EIS results, partial surface integrated metrics), then the RC test method can be used.</w:t>
        </w:r>
      </w:ins>
    </w:p>
    <w:p w14:paraId="0DB03D30" w14:textId="77777777" w:rsidR="00245386" w:rsidRPr="004914D0" w:rsidRDefault="00245386" w:rsidP="00245386">
      <w:pPr>
        <w:pStyle w:val="B1"/>
        <w:rPr>
          <w:ins w:id="58" w:author="Ashwin Mohan" w:date="2025-02-07T19:22:00Z" w16du:dateUtc="2025-02-08T03:22:00Z"/>
        </w:rPr>
      </w:pPr>
      <w:ins w:id="59" w:author="Ashwin Mohan" w:date="2025-02-07T19:22:00Z" w16du:dateUtc="2025-02-08T03:22:00Z">
        <w:r w:rsidRPr="0094632B">
          <w:rPr>
            <w:lang w:eastAsia="zh-CN"/>
          </w:rPr>
          <w:t>-</w:t>
        </w:r>
        <w:r w:rsidRPr="0094632B">
          <w:rPr>
            <w:lang w:eastAsia="zh-CN"/>
          </w:rPr>
          <w:tab/>
          <w:t>For certification testing, it is recommended to verify the results using AC test method as reference in case the UE does not meet the performance requirements using the RC test method.</w:t>
        </w:r>
      </w:ins>
    </w:p>
    <w:p w14:paraId="3A88877B" w14:textId="2B3F06D6" w:rsidR="00245386" w:rsidRPr="00245386" w:rsidRDefault="00245386" w:rsidP="00245386">
      <w:pPr>
        <w:rPr>
          <w:noProof/>
          <w:sz w:val="28"/>
          <w:szCs w:val="28"/>
        </w:rPr>
      </w:pPr>
      <w:r w:rsidRPr="00245386">
        <w:rPr>
          <w:noProof/>
          <w:sz w:val="28"/>
          <w:szCs w:val="28"/>
          <w:highlight w:val="green"/>
        </w:rPr>
        <w:t>&lt;</w:t>
      </w:r>
      <w:r>
        <w:rPr>
          <w:noProof/>
          <w:sz w:val="28"/>
          <w:szCs w:val="28"/>
          <w:highlight w:val="green"/>
        </w:rPr>
        <w:t>End of changes</w:t>
      </w:r>
      <w:r w:rsidRPr="00245386">
        <w:rPr>
          <w:noProof/>
          <w:sz w:val="28"/>
          <w:szCs w:val="28"/>
          <w:highlight w:val="green"/>
        </w:rPr>
        <w:t>&gt;</w:t>
      </w:r>
    </w:p>
    <w:p w14:paraId="796C37CC" w14:textId="77777777" w:rsidR="009B1D50" w:rsidRPr="009171D1" w:rsidRDefault="009B1D50" w:rsidP="009B1D50">
      <w:pPr>
        <w:pStyle w:val="TH"/>
      </w:pPr>
      <w:r w:rsidRPr="009171D1">
        <w:lastRenderedPageBreak/>
        <w:t>Table 5.2.2-1: Measurement parameters for example 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9B1D50" w:rsidRPr="009171D1" w14:paraId="0DE0FF9C" w14:textId="77777777" w:rsidTr="008C22DB">
        <w:trPr>
          <w:trHeight w:val="187"/>
          <w:tblHeader/>
          <w:jc w:val="center"/>
        </w:trPr>
        <w:tc>
          <w:tcPr>
            <w:tcW w:w="2453" w:type="dxa"/>
            <w:tcMar>
              <w:top w:w="0" w:type="dxa"/>
              <w:left w:w="70" w:type="dxa"/>
              <w:bottom w:w="0" w:type="dxa"/>
              <w:right w:w="70" w:type="dxa"/>
            </w:tcMar>
            <w:hideMark/>
          </w:tcPr>
          <w:p w14:paraId="47A57BEE" w14:textId="77777777" w:rsidR="009B1D50" w:rsidRPr="009171D1" w:rsidRDefault="009B1D50" w:rsidP="008C22DB">
            <w:pPr>
              <w:pStyle w:val="TAH"/>
              <w:rPr>
                <w:kern w:val="2"/>
                <w:lang w:eastAsia="fi-FI"/>
              </w:rPr>
            </w:pPr>
            <w:r w:rsidRPr="009171D1">
              <w:rPr>
                <w:kern w:val="2"/>
                <w:lang w:eastAsia="fi-FI"/>
              </w:rPr>
              <w:t>EN-DC</w:t>
            </w:r>
          </w:p>
          <w:p w14:paraId="329025D0" w14:textId="77777777" w:rsidR="009B1D50" w:rsidRPr="009171D1" w:rsidRDefault="009B1D50" w:rsidP="008C22DB">
            <w:pPr>
              <w:pStyle w:val="TAH"/>
              <w:rPr>
                <w:kern w:val="2"/>
                <w:lang w:eastAsia="fi-FI"/>
              </w:rPr>
            </w:pPr>
            <w:r w:rsidRPr="009171D1">
              <w:rPr>
                <w:kern w:val="2"/>
                <w:lang w:eastAsia="fi-FI"/>
              </w:rPr>
              <w:t>configuration</w:t>
            </w:r>
          </w:p>
        </w:tc>
        <w:tc>
          <w:tcPr>
            <w:tcW w:w="1434" w:type="dxa"/>
            <w:tcMar>
              <w:top w:w="0" w:type="dxa"/>
              <w:left w:w="70" w:type="dxa"/>
              <w:bottom w:w="0" w:type="dxa"/>
              <w:right w:w="70" w:type="dxa"/>
            </w:tcMar>
            <w:hideMark/>
          </w:tcPr>
          <w:p w14:paraId="5F0779EC" w14:textId="77777777" w:rsidR="009B1D50" w:rsidRPr="009171D1" w:rsidRDefault="009B1D50" w:rsidP="008C22DB">
            <w:pPr>
              <w:pStyle w:val="TAH"/>
              <w:rPr>
                <w:kern w:val="2"/>
                <w:lang w:eastAsia="fi-FI"/>
              </w:rPr>
            </w:pPr>
            <w:r w:rsidRPr="009171D1">
              <w:rPr>
                <w:kern w:val="2"/>
              </w:rPr>
              <w:t>E-UTRA configurations</w:t>
            </w:r>
          </w:p>
        </w:tc>
        <w:tc>
          <w:tcPr>
            <w:tcW w:w="1595" w:type="dxa"/>
            <w:tcMar>
              <w:top w:w="0" w:type="dxa"/>
              <w:left w:w="70" w:type="dxa"/>
              <w:bottom w:w="0" w:type="dxa"/>
              <w:right w:w="70" w:type="dxa"/>
            </w:tcMar>
            <w:hideMark/>
          </w:tcPr>
          <w:p w14:paraId="3CDD3903" w14:textId="77777777" w:rsidR="009B1D50" w:rsidRPr="009171D1" w:rsidRDefault="009B1D50" w:rsidP="008C22DB">
            <w:pPr>
              <w:pStyle w:val="TAH"/>
              <w:rPr>
                <w:kern w:val="2"/>
                <w:lang w:eastAsia="fi-FI"/>
              </w:rPr>
            </w:pPr>
            <w:r w:rsidRPr="009171D1">
              <w:rPr>
                <w:kern w:val="2"/>
              </w:rPr>
              <w:t>NR configurations</w:t>
            </w:r>
          </w:p>
        </w:tc>
      </w:tr>
      <w:tr w:rsidR="009B1D50" w:rsidRPr="009171D1" w14:paraId="34138F91" w14:textId="77777777" w:rsidTr="008C22DB">
        <w:trPr>
          <w:trHeight w:val="187"/>
          <w:jc w:val="center"/>
        </w:trPr>
        <w:tc>
          <w:tcPr>
            <w:tcW w:w="2453" w:type="dxa"/>
            <w:tcMar>
              <w:top w:w="0" w:type="dxa"/>
              <w:left w:w="70" w:type="dxa"/>
              <w:bottom w:w="0" w:type="dxa"/>
              <w:right w:w="70" w:type="dxa"/>
            </w:tcMar>
            <w:hideMark/>
          </w:tcPr>
          <w:p w14:paraId="0BBABD25" w14:textId="77777777" w:rsidR="009B1D50" w:rsidRPr="009171D1" w:rsidRDefault="009B1D50" w:rsidP="008C22DB">
            <w:pPr>
              <w:pStyle w:val="TAC"/>
              <w:rPr>
                <w:kern w:val="2"/>
                <w:lang w:eastAsia="fi-FI"/>
              </w:rPr>
            </w:pPr>
            <w:r w:rsidRPr="009171D1">
              <w:rPr>
                <w:kern w:val="2"/>
                <w:lang w:eastAsia="fi-FI"/>
              </w:rPr>
              <w:t>DC_3A_n28A</w:t>
            </w:r>
          </w:p>
        </w:tc>
        <w:tc>
          <w:tcPr>
            <w:tcW w:w="1434" w:type="dxa"/>
            <w:tcMar>
              <w:top w:w="0" w:type="dxa"/>
              <w:left w:w="70" w:type="dxa"/>
              <w:bottom w:w="0" w:type="dxa"/>
              <w:right w:w="70" w:type="dxa"/>
            </w:tcMar>
            <w:hideMark/>
          </w:tcPr>
          <w:p w14:paraId="15F6F422" w14:textId="77777777" w:rsidR="009B1D50" w:rsidRPr="009171D1" w:rsidRDefault="009B1D50" w:rsidP="008C22DB">
            <w:pPr>
              <w:pStyle w:val="TAC"/>
              <w:rPr>
                <w:kern w:val="2"/>
              </w:rPr>
            </w:pPr>
            <w:r w:rsidRPr="009171D1">
              <w:rPr>
                <w:kern w:val="2"/>
              </w:rPr>
              <w:t>Note1</w:t>
            </w:r>
          </w:p>
        </w:tc>
        <w:tc>
          <w:tcPr>
            <w:tcW w:w="1595" w:type="dxa"/>
            <w:tcMar>
              <w:top w:w="0" w:type="dxa"/>
              <w:left w:w="70" w:type="dxa"/>
              <w:bottom w:w="0" w:type="dxa"/>
              <w:right w:w="70" w:type="dxa"/>
            </w:tcMar>
            <w:vAlign w:val="center"/>
            <w:hideMark/>
          </w:tcPr>
          <w:p w14:paraId="3E007EF7" w14:textId="77777777" w:rsidR="009B1D50" w:rsidRPr="009171D1" w:rsidRDefault="009B1D50" w:rsidP="008C22DB">
            <w:pPr>
              <w:pStyle w:val="TAC"/>
              <w:rPr>
                <w:kern w:val="2"/>
              </w:rPr>
            </w:pPr>
            <w:r w:rsidRPr="009171D1">
              <w:rPr>
                <w:kern w:val="2"/>
              </w:rPr>
              <w:t>Note2</w:t>
            </w:r>
          </w:p>
        </w:tc>
      </w:tr>
      <w:tr w:rsidR="009B1D50" w:rsidRPr="009171D1" w14:paraId="0CABF760" w14:textId="77777777" w:rsidTr="008C22DB">
        <w:trPr>
          <w:trHeight w:val="187"/>
          <w:jc w:val="center"/>
        </w:trPr>
        <w:tc>
          <w:tcPr>
            <w:tcW w:w="2453" w:type="dxa"/>
            <w:tcMar>
              <w:top w:w="0" w:type="dxa"/>
              <w:left w:w="70" w:type="dxa"/>
              <w:bottom w:w="0" w:type="dxa"/>
              <w:right w:w="70" w:type="dxa"/>
            </w:tcMar>
            <w:hideMark/>
          </w:tcPr>
          <w:p w14:paraId="6D776C3D" w14:textId="77777777" w:rsidR="009B1D50" w:rsidRPr="009171D1" w:rsidRDefault="009B1D50" w:rsidP="008C22DB">
            <w:pPr>
              <w:pStyle w:val="TAC"/>
              <w:rPr>
                <w:kern w:val="2"/>
                <w:lang w:eastAsia="zh-TW"/>
              </w:rPr>
            </w:pPr>
            <w:r w:rsidRPr="009171D1">
              <w:rPr>
                <w:kern w:val="2"/>
                <w:lang w:eastAsia="fi-FI"/>
              </w:rPr>
              <w:t>DC_2A_n41A</w:t>
            </w:r>
          </w:p>
        </w:tc>
        <w:tc>
          <w:tcPr>
            <w:tcW w:w="1434" w:type="dxa"/>
            <w:tcMar>
              <w:top w:w="0" w:type="dxa"/>
              <w:left w:w="70" w:type="dxa"/>
              <w:bottom w:w="0" w:type="dxa"/>
              <w:right w:w="70" w:type="dxa"/>
            </w:tcMar>
            <w:hideMark/>
          </w:tcPr>
          <w:p w14:paraId="198053B4" w14:textId="77777777" w:rsidR="009B1D50" w:rsidRPr="009171D1" w:rsidRDefault="009B1D50" w:rsidP="008C22DB">
            <w:pPr>
              <w:pStyle w:val="TAC"/>
              <w:rPr>
                <w:kern w:val="2"/>
              </w:rPr>
            </w:pPr>
            <w:r w:rsidRPr="009171D1">
              <w:rPr>
                <w:kern w:val="2"/>
              </w:rPr>
              <w:t>Note1</w:t>
            </w:r>
          </w:p>
        </w:tc>
        <w:tc>
          <w:tcPr>
            <w:tcW w:w="1595" w:type="dxa"/>
            <w:tcMar>
              <w:top w:w="0" w:type="dxa"/>
              <w:left w:w="70" w:type="dxa"/>
              <w:bottom w:w="0" w:type="dxa"/>
              <w:right w:w="70" w:type="dxa"/>
            </w:tcMar>
            <w:vAlign w:val="center"/>
            <w:hideMark/>
          </w:tcPr>
          <w:p w14:paraId="6B17D750" w14:textId="77777777" w:rsidR="009B1D50" w:rsidRPr="009171D1" w:rsidRDefault="009B1D50" w:rsidP="008C22DB">
            <w:pPr>
              <w:pStyle w:val="TAC"/>
              <w:rPr>
                <w:kern w:val="2"/>
              </w:rPr>
            </w:pPr>
            <w:r w:rsidRPr="009171D1">
              <w:rPr>
                <w:kern w:val="2"/>
              </w:rPr>
              <w:t>Note2</w:t>
            </w:r>
          </w:p>
        </w:tc>
      </w:tr>
      <w:tr w:rsidR="009B1D50" w:rsidRPr="009171D1" w14:paraId="63462739" w14:textId="77777777" w:rsidTr="008C22DB">
        <w:trPr>
          <w:trHeight w:val="187"/>
          <w:jc w:val="center"/>
        </w:trPr>
        <w:tc>
          <w:tcPr>
            <w:tcW w:w="2453" w:type="dxa"/>
            <w:tcMar>
              <w:top w:w="0" w:type="dxa"/>
              <w:left w:w="70" w:type="dxa"/>
              <w:bottom w:w="0" w:type="dxa"/>
              <w:right w:w="70" w:type="dxa"/>
            </w:tcMar>
            <w:hideMark/>
          </w:tcPr>
          <w:p w14:paraId="3C3DD326" w14:textId="77777777" w:rsidR="009B1D50" w:rsidRPr="009171D1" w:rsidRDefault="009B1D50" w:rsidP="008C22DB">
            <w:pPr>
              <w:pStyle w:val="TAC"/>
              <w:rPr>
                <w:kern w:val="2"/>
                <w:lang w:eastAsia="fi-FI"/>
              </w:rPr>
            </w:pPr>
            <w:r w:rsidRPr="009171D1">
              <w:rPr>
                <w:kern w:val="2"/>
              </w:rPr>
              <w:t>DC_1A_n78A</w:t>
            </w:r>
          </w:p>
        </w:tc>
        <w:tc>
          <w:tcPr>
            <w:tcW w:w="1434" w:type="dxa"/>
            <w:tcMar>
              <w:top w:w="0" w:type="dxa"/>
              <w:left w:w="70" w:type="dxa"/>
              <w:bottom w:w="0" w:type="dxa"/>
              <w:right w:w="70" w:type="dxa"/>
            </w:tcMar>
            <w:hideMark/>
          </w:tcPr>
          <w:p w14:paraId="2ADA3844" w14:textId="77777777" w:rsidR="009B1D50" w:rsidRPr="009171D1" w:rsidRDefault="009B1D50" w:rsidP="008C22DB">
            <w:pPr>
              <w:pStyle w:val="TAC"/>
              <w:rPr>
                <w:kern w:val="2"/>
              </w:rPr>
            </w:pPr>
            <w:r w:rsidRPr="009171D1">
              <w:rPr>
                <w:kern w:val="2"/>
              </w:rPr>
              <w:t>Note1</w:t>
            </w:r>
          </w:p>
        </w:tc>
        <w:tc>
          <w:tcPr>
            <w:tcW w:w="1595" w:type="dxa"/>
            <w:tcMar>
              <w:top w:w="0" w:type="dxa"/>
              <w:left w:w="70" w:type="dxa"/>
              <w:bottom w:w="0" w:type="dxa"/>
              <w:right w:w="70" w:type="dxa"/>
            </w:tcMar>
            <w:vAlign w:val="center"/>
            <w:hideMark/>
          </w:tcPr>
          <w:p w14:paraId="10AD4BEB" w14:textId="77777777" w:rsidR="009B1D50" w:rsidRPr="009171D1" w:rsidRDefault="009B1D50" w:rsidP="008C22DB">
            <w:pPr>
              <w:pStyle w:val="TAC"/>
              <w:rPr>
                <w:kern w:val="2"/>
              </w:rPr>
            </w:pPr>
            <w:r w:rsidRPr="009171D1">
              <w:rPr>
                <w:kern w:val="2"/>
              </w:rPr>
              <w:t>Note2</w:t>
            </w:r>
          </w:p>
        </w:tc>
      </w:tr>
      <w:tr w:rsidR="009B1D50" w:rsidRPr="009171D1" w14:paraId="7F155604" w14:textId="77777777" w:rsidTr="008C22DB">
        <w:trPr>
          <w:trHeight w:val="232"/>
          <w:jc w:val="center"/>
        </w:trPr>
        <w:tc>
          <w:tcPr>
            <w:tcW w:w="2453" w:type="dxa"/>
            <w:tcMar>
              <w:top w:w="0" w:type="dxa"/>
              <w:left w:w="70" w:type="dxa"/>
              <w:bottom w:w="0" w:type="dxa"/>
              <w:right w:w="70" w:type="dxa"/>
            </w:tcMar>
          </w:tcPr>
          <w:p w14:paraId="155BA009" w14:textId="77777777" w:rsidR="009B1D50" w:rsidRPr="009171D1" w:rsidRDefault="009B1D50" w:rsidP="008C22DB">
            <w:pPr>
              <w:pStyle w:val="TAC"/>
              <w:rPr>
                <w:kern w:val="2"/>
              </w:rPr>
            </w:pPr>
            <w:r w:rsidRPr="009171D1">
              <w:rPr>
                <w:kern w:val="2"/>
              </w:rPr>
              <w:t>DC_1A_n79A</w:t>
            </w:r>
          </w:p>
        </w:tc>
        <w:tc>
          <w:tcPr>
            <w:tcW w:w="1434" w:type="dxa"/>
            <w:tcMar>
              <w:top w:w="0" w:type="dxa"/>
              <w:left w:w="70" w:type="dxa"/>
              <w:bottom w:w="0" w:type="dxa"/>
              <w:right w:w="70" w:type="dxa"/>
            </w:tcMar>
            <w:hideMark/>
          </w:tcPr>
          <w:p w14:paraId="77172314" w14:textId="77777777" w:rsidR="009B1D50" w:rsidRPr="009171D1" w:rsidRDefault="009B1D50" w:rsidP="008C22DB">
            <w:pPr>
              <w:pStyle w:val="TAC"/>
              <w:rPr>
                <w:kern w:val="2"/>
              </w:rPr>
            </w:pPr>
            <w:r w:rsidRPr="009171D1">
              <w:rPr>
                <w:kern w:val="2"/>
              </w:rPr>
              <w:t>Note1</w:t>
            </w:r>
          </w:p>
        </w:tc>
        <w:tc>
          <w:tcPr>
            <w:tcW w:w="1595" w:type="dxa"/>
            <w:tcMar>
              <w:top w:w="0" w:type="dxa"/>
              <w:left w:w="70" w:type="dxa"/>
              <w:bottom w:w="0" w:type="dxa"/>
              <w:right w:w="70" w:type="dxa"/>
            </w:tcMar>
            <w:vAlign w:val="center"/>
            <w:hideMark/>
          </w:tcPr>
          <w:p w14:paraId="4DA99DBE" w14:textId="77777777" w:rsidR="009B1D50" w:rsidRPr="009171D1" w:rsidRDefault="009B1D50" w:rsidP="008C22DB">
            <w:pPr>
              <w:pStyle w:val="TAC"/>
              <w:rPr>
                <w:kern w:val="2"/>
              </w:rPr>
            </w:pPr>
            <w:r w:rsidRPr="009171D1">
              <w:rPr>
                <w:kern w:val="2"/>
              </w:rPr>
              <w:t>Note2</w:t>
            </w:r>
          </w:p>
        </w:tc>
      </w:tr>
      <w:tr w:rsidR="009B1D50" w:rsidRPr="009171D1" w14:paraId="13433F2E" w14:textId="77777777" w:rsidTr="008C22DB">
        <w:trPr>
          <w:trHeight w:val="187"/>
          <w:jc w:val="center"/>
        </w:trPr>
        <w:tc>
          <w:tcPr>
            <w:tcW w:w="5482" w:type="dxa"/>
            <w:gridSpan w:val="3"/>
            <w:tcMar>
              <w:top w:w="0" w:type="dxa"/>
              <w:left w:w="70" w:type="dxa"/>
              <w:bottom w:w="0" w:type="dxa"/>
              <w:right w:w="70" w:type="dxa"/>
            </w:tcMar>
            <w:hideMark/>
          </w:tcPr>
          <w:p w14:paraId="7091C90B" w14:textId="77777777" w:rsidR="009B1D50" w:rsidRPr="009171D1" w:rsidRDefault="009B1D50" w:rsidP="008C22DB">
            <w:pPr>
              <w:pStyle w:val="TAN"/>
            </w:pPr>
            <w:r w:rsidRPr="009171D1">
              <w:t>Note 1: As per TR 37.902 [10], Section 6.4 (Measurement frequencies).</w:t>
            </w:r>
          </w:p>
          <w:p w14:paraId="23DA92EC" w14:textId="0BB84F57" w:rsidR="009B1D50" w:rsidRPr="009171D1" w:rsidRDefault="009B1D50" w:rsidP="008C22DB">
            <w:pPr>
              <w:pStyle w:val="TAN"/>
            </w:pPr>
            <w:r w:rsidRPr="009171D1">
              <w:t>Note 2: As per Table</w:t>
            </w:r>
            <w:ins w:id="60" w:author="Ashwin Mohan" w:date="2025-02-18T17:29:00Z" w16du:dateUtc="2025-02-18T15:29:00Z">
              <w:r>
                <w:t>s</w:t>
              </w:r>
            </w:ins>
            <w:r w:rsidRPr="009171D1">
              <w:t xml:space="preserve"> </w:t>
            </w:r>
            <w:del w:id="61" w:author="Ashwin Mohan" w:date="2025-02-18T17:29:00Z" w16du:dateUtc="2025-02-18T15:29:00Z">
              <w:r w:rsidRPr="00644679" w:rsidDel="009B1D50">
                <w:delText>4.3.</w:delText>
              </w:r>
            </w:del>
            <w:ins w:id="62" w:author="Ashwin Mohan" w:date="2025-02-18T17:28:00Z" w16du:dateUtc="2025-02-18T15:28:00Z">
              <w:r w:rsidRPr="00644679">
                <w:t>5.</w:t>
              </w:r>
            </w:ins>
            <w:r w:rsidRPr="00644679">
              <w:t xml:space="preserve">3-1 and Table </w:t>
            </w:r>
            <w:del w:id="63" w:author="Ashwin Mohan" w:date="2025-02-18T17:29:00Z" w16du:dateUtc="2025-02-18T15:29:00Z">
              <w:r w:rsidRPr="00644679" w:rsidDel="009B1D50">
                <w:delText>4.3</w:delText>
              </w:r>
            </w:del>
            <w:ins w:id="64" w:author="Ashwin Mohan" w:date="2025-02-18T17:29:00Z" w16du:dateUtc="2025-02-18T15:29:00Z">
              <w:r w:rsidRPr="00644679">
                <w:t>5</w:t>
              </w:r>
            </w:ins>
            <w:r w:rsidRPr="00644679">
              <w:t>.3-2</w:t>
            </w:r>
            <w:ins w:id="65" w:author="Ashwin Mohan" w:date="2025-02-18T17:29:00Z" w16du:dateUtc="2025-02-18T15:29:00Z">
              <w:r w:rsidRPr="00644679">
                <w:t xml:space="preserve"> in this specification</w:t>
              </w:r>
            </w:ins>
            <w:del w:id="66" w:author="Ashwin Mohan" w:date="2025-02-18T17:29:00Z" w16du:dateUtc="2025-02-18T15:29:00Z">
              <w:r w:rsidRPr="00644679" w:rsidDel="009B1D50">
                <w:delText xml:space="preserve"> in TR 38.834</w:delText>
              </w:r>
            </w:del>
            <w:r w:rsidRPr="00644679">
              <w:t>.</w:t>
            </w:r>
          </w:p>
        </w:tc>
      </w:tr>
    </w:tbl>
    <w:p w14:paraId="7209B981" w14:textId="77777777" w:rsidR="00245386" w:rsidRDefault="00245386">
      <w:pPr>
        <w:rPr>
          <w:noProof/>
        </w:rPr>
      </w:pPr>
    </w:p>
    <w:sectPr w:rsidR="0024538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92DB0" w14:textId="77777777" w:rsidR="00C843DA" w:rsidRDefault="00C843DA">
      <w:r>
        <w:separator/>
      </w:r>
    </w:p>
  </w:endnote>
  <w:endnote w:type="continuationSeparator" w:id="0">
    <w:p w14:paraId="0B2CBF9D" w14:textId="77777777" w:rsidR="00C843DA" w:rsidRDefault="00C84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B857B" w14:textId="77777777" w:rsidR="00C843DA" w:rsidRDefault="00C843DA">
      <w:r>
        <w:separator/>
      </w:r>
    </w:p>
  </w:footnote>
  <w:footnote w:type="continuationSeparator" w:id="0">
    <w:p w14:paraId="6D26CE3B" w14:textId="77777777" w:rsidR="00C843DA" w:rsidRDefault="00C84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2AB7"/>
    <w:rsid w:val="001E41F3"/>
    <w:rsid w:val="00245386"/>
    <w:rsid w:val="0026004D"/>
    <w:rsid w:val="002640DD"/>
    <w:rsid w:val="00275D12"/>
    <w:rsid w:val="00284FEB"/>
    <w:rsid w:val="002860C4"/>
    <w:rsid w:val="002947ED"/>
    <w:rsid w:val="002B5741"/>
    <w:rsid w:val="002E472E"/>
    <w:rsid w:val="002E6A0A"/>
    <w:rsid w:val="00305409"/>
    <w:rsid w:val="003175D2"/>
    <w:rsid w:val="003453B3"/>
    <w:rsid w:val="003609EF"/>
    <w:rsid w:val="0036231A"/>
    <w:rsid w:val="00374DD4"/>
    <w:rsid w:val="003E1A36"/>
    <w:rsid w:val="00410371"/>
    <w:rsid w:val="004242F1"/>
    <w:rsid w:val="004B75B7"/>
    <w:rsid w:val="005141D9"/>
    <w:rsid w:val="0051580D"/>
    <w:rsid w:val="00542DB7"/>
    <w:rsid w:val="00547111"/>
    <w:rsid w:val="00592D74"/>
    <w:rsid w:val="005E2C44"/>
    <w:rsid w:val="006106B4"/>
    <w:rsid w:val="00621188"/>
    <w:rsid w:val="006257ED"/>
    <w:rsid w:val="00644679"/>
    <w:rsid w:val="00653DE4"/>
    <w:rsid w:val="00665C47"/>
    <w:rsid w:val="00695808"/>
    <w:rsid w:val="006B46FB"/>
    <w:rsid w:val="006E21FB"/>
    <w:rsid w:val="007039B8"/>
    <w:rsid w:val="00792342"/>
    <w:rsid w:val="007977A8"/>
    <w:rsid w:val="007B06D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6945"/>
    <w:rsid w:val="009777D9"/>
    <w:rsid w:val="00991B88"/>
    <w:rsid w:val="009A5753"/>
    <w:rsid w:val="009A579D"/>
    <w:rsid w:val="009B1D50"/>
    <w:rsid w:val="009E3297"/>
    <w:rsid w:val="009F734F"/>
    <w:rsid w:val="00A246B6"/>
    <w:rsid w:val="00A347B0"/>
    <w:rsid w:val="00A40485"/>
    <w:rsid w:val="00A47E70"/>
    <w:rsid w:val="00A50CF0"/>
    <w:rsid w:val="00A6231F"/>
    <w:rsid w:val="00A7671C"/>
    <w:rsid w:val="00A77A87"/>
    <w:rsid w:val="00AA2CBC"/>
    <w:rsid w:val="00AC5820"/>
    <w:rsid w:val="00AD1CD8"/>
    <w:rsid w:val="00B258BB"/>
    <w:rsid w:val="00B67B97"/>
    <w:rsid w:val="00B968C8"/>
    <w:rsid w:val="00BA3EC5"/>
    <w:rsid w:val="00BA51D9"/>
    <w:rsid w:val="00BB5DFC"/>
    <w:rsid w:val="00BD279D"/>
    <w:rsid w:val="00BD6BB8"/>
    <w:rsid w:val="00BE4BC2"/>
    <w:rsid w:val="00C63282"/>
    <w:rsid w:val="00C66BA2"/>
    <w:rsid w:val="00C843DA"/>
    <w:rsid w:val="00C870F6"/>
    <w:rsid w:val="00C907B5"/>
    <w:rsid w:val="00C94EF8"/>
    <w:rsid w:val="00C95985"/>
    <w:rsid w:val="00CC5026"/>
    <w:rsid w:val="00CC68D0"/>
    <w:rsid w:val="00D03F9A"/>
    <w:rsid w:val="00D06D51"/>
    <w:rsid w:val="00D24991"/>
    <w:rsid w:val="00D50255"/>
    <w:rsid w:val="00D66520"/>
    <w:rsid w:val="00D74F2D"/>
    <w:rsid w:val="00D84AE9"/>
    <w:rsid w:val="00D9124E"/>
    <w:rsid w:val="00DA0FA9"/>
    <w:rsid w:val="00DE34CF"/>
    <w:rsid w:val="00E13F3D"/>
    <w:rsid w:val="00E34898"/>
    <w:rsid w:val="00EA3C92"/>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45386"/>
    <w:rPr>
      <w:rFonts w:ascii="Times New Roman" w:hAnsi="Times New Roman"/>
      <w:lang w:val="en-GB" w:eastAsia="en-US"/>
    </w:rPr>
  </w:style>
  <w:style w:type="paragraph" w:styleId="Revision">
    <w:name w:val="Revision"/>
    <w:hidden/>
    <w:uiPriority w:val="99"/>
    <w:semiHidden/>
    <w:rsid w:val="00245386"/>
    <w:rPr>
      <w:rFonts w:ascii="Times New Roman" w:hAnsi="Times New Roman"/>
      <w:lang w:val="en-GB" w:eastAsia="en-US"/>
    </w:rPr>
  </w:style>
  <w:style w:type="character" w:customStyle="1" w:styleId="EXCar">
    <w:name w:val="EX Car"/>
    <w:link w:val="EX"/>
    <w:qFormat/>
    <w:locked/>
    <w:rsid w:val="00976945"/>
    <w:rPr>
      <w:rFonts w:ascii="Times New Roman" w:hAnsi="Times New Roman"/>
      <w:lang w:val="en-GB" w:eastAsia="en-US"/>
    </w:rPr>
  </w:style>
  <w:style w:type="character" w:customStyle="1" w:styleId="THChar">
    <w:name w:val="TH Char"/>
    <w:link w:val="TH"/>
    <w:qFormat/>
    <w:locked/>
    <w:rsid w:val="009B1D50"/>
    <w:rPr>
      <w:rFonts w:ascii="Arial" w:hAnsi="Arial"/>
      <w:b/>
      <w:lang w:val="en-GB" w:eastAsia="en-US"/>
    </w:rPr>
  </w:style>
  <w:style w:type="character" w:customStyle="1" w:styleId="TACChar">
    <w:name w:val="TAC Char"/>
    <w:link w:val="TAC"/>
    <w:qFormat/>
    <w:locked/>
    <w:rsid w:val="009B1D50"/>
    <w:rPr>
      <w:rFonts w:ascii="Arial" w:hAnsi="Arial"/>
      <w:sz w:val="18"/>
      <w:lang w:val="en-GB" w:eastAsia="en-US"/>
    </w:rPr>
  </w:style>
  <w:style w:type="character" w:customStyle="1" w:styleId="TAHCar">
    <w:name w:val="TAH Car"/>
    <w:link w:val="TAH"/>
    <w:qFormat/>
    <w:locked/>
    <w:rsid w:val="009B1D50"/>
    <w:rPr>
      <w:rFonts w:ascii="Arial" w:hAnsi="Arial"/>
      <w:b/>
      <w:sz w:val="18"/>
      <w:lang w:val="en-GB" w:eastAsia="en-US"/>
    </w:rPr>
  </w:style>
  <w:style w:type="character" w:customStyle="1" w:styleId="TANChar">
    <w:name w:val="TAN Char"/>
    <w:link w:val="TAN"/>
    <w:qFormat/>
    <w:rsid w:val="009B1D50"/>
    <w:rPr>
      <w:rFonts w:ascii="Arial" w:hAnsi="Arial"/>
      <w:sz w:val="18"/>
      <w:lang w:val="en-GB" w:eastAsia="en-US"/>
    </w:rPr>
  </w:style>
  <w:style w:type="character" w:customStyle="1" w:styleId="EditorsNoteChar">
    <w:name w:val="Editor's Note Char"/>
    <w:link w:val="EditorsNote"/>
    <w:qFormat/>
    <w:rsid w:val="002E6A0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ctiacertification.org/test-plan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tiacertification.org/test-plan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ctiacertification.org/test-plan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20</TotalTime>
  <Pages>4</Pages>
  <Words>1327</Words>
  <Characters>7569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9</cp:revision>
  <cp:lastPrinted>1900-01-01T07:59:08Z</cp:lastPrinted>
  <dcterms:created xsi:type="dcterms:W3CDTF">2025-02-08T03:24:00Z</dcterms:created>
  <dcterms:modified xsi:type="dcterms:W3CDTF">2025-02-21T10:34:00Z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R5-251208</vt:lpwstr>
  </property>
  <property fmtid="{D5CDD505-2E9C-101B-9397-08002B2CF9AE}" pid="10" name="Spec#">
    <vt:lpwstr>38.561</vt:lpwstr>
  </property>
  <property fmtid="{D5CDD505-2E9C-101B-9397-08002B2CF9AE}" pid="11" name="Cr#">
    <vt:lpwstr>0022</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Updates to common clauses in FR1 TRP TRS test specification</vt:lpwstr>
  </property>
  <property fmtid="{D5CDD505-2E9C-101B-9397-08002B2CF9AE}" pid="15" name="SourceIfWg">
    <vt:lpwstr>Apple Trading</vt:lpwstr>
  </property>
  <property fmtid="{D5CDD505-2E9C-101B-9397-08002B2CF9AE}" pid="16" name="SourceIfTsg">
    <vt:lpwstr/>
  </property>
  <property fmtid="{D5CDD505-2E9C-101B-9397-08002B2CF9AE}" pid="17" name="RelatedWis">
    <vt:lpwstr>NR_FR1_TRP_TRS_enh-UEConTest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