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7777777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3A02A3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A02A3">
        <w:rPr>
          <w:b/>
          <w:noProof/>
          <w:sz w:val="24"/>
        </w:rPr>
        <w:t>4</w:t>
      </w:r>
      <w:r w:rsidR="003C3E06">
        <w:rPr>
          <w:b/>
          <w:noProof/>
          <w:sz w:val="24"/>
        </w:rPr>
        <w:t>0724</w:t>
      </w:r>
    </w:p>
    <w:p w14:paraId="6D98B822" w14:textId="77777777" w:rsidR="006A45BA" w:rsidRPr="006A45BA" w:rsidRDefault="003A02A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March </w:t>
      </w:r>
      <w:r w:rsidR="00C9685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C9685D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val="en-US" w:eastAsia="zh-CN"/>
        </w:rPr>
        <w:t>Moderator (RAN4 VC, Qualcomm Incorporated)</w:t>
      </w:r>
    </w:p>
    <w:p w14:paraId="21F29680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SI resulting from discussion on Study on OTA testing enhancement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9.1.4.3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r w:rsidR="003C3E06" w:rsidRPr="003C3E06">
        <w:rPr>
          <w:sz w:val="32"/>
          <w:szCs w:val="32"/>
        </w:rPr>
        <w:t>SI resulting from discussion on Study on OTA testing</w:t>
      </w:r>
      <w:r w:rsidR="003C3E06">
        <w:rPr>
          <w:sz w:val="32"/>
          <w:szCs w:val="32"/>
        </w:rPr>
        <w:t xml:space="preserve"> e</w:t>
      </w:r>
      <w:r w:rsidR="003C3E06" w:rsidRPr="003C3E06">
        <w:rPr>
          <w:sz w:val="32"/>
          <w:szCs w:val="32"/>
        </w:rPr>
        <w:t>nhancement</w:t>
      </w:r>
      <w:r w:rsidRPr="00F5429B">
        <w:rPr>
          <w:sz w:val="32"/>
          <w:szCs w:val="32"/>
        </w:rPr>
        <w:tab/>
      </w:r>
    </w:p>
    <w:p w14:paraId="473064BC" w14:textId="38DD170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FS_NR_FR2_OTA_</w:t>
      </w:r>
      <w:r w:rsidR="00A22254">
        <w:rPr>
          <w:sz w:val="32"/>
          <w:szCs w:val="32"/>
        </w:rPr>
        <w:t>enh_Ph3</w:t>
      </w:r>
      <w:r w:rsidRPr="00F5429B">
        <w:rPr>
          <w:sz w:val="32"/>
          <w:szCs w:val="32"/>
        </w:rPr>
        <w:tab/>
      </w:r>
    </w:p>
    <w:p w14:paraId="26955DA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7ADFE5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0240F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823D63" w14:textId="77777777" w:rsidR="008835FC" w:rsidRPr="00251D80" w:rsidRDefault="008835FC" w:rsidP="00982CD6">
            <w:pPr>
              <w:pStyle w:val="tah0"/>
            </w:pP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77777777" w:rsidR="00163676" w:rsidRDefault="004164E7" w:rsidP="008835FC">
            <w:pPr>
              <w:pStyle w:val="TAL"/>
            </w:pPr>
            <w:r w:rsidRPr="004164E7">
              <w:t>FS_NR_FR2_OTA_enh</w:t>
            </w:r>
          </w:p>
        </w:tc>
        <w:tc>
          <w:tcPr>
            <w:tcW w:w="1134" w:type="dxa"/>
          </w:tcPr>
          <w:p w14:paraId="275E3A9D" w14:textId="77777777" w:rsidR="00163676" w:rsidRDefault="004164E7" w:rsidP="008835FC">
            <w:pPr>
              <w:pStyle w:val="TAL"/>
            </w:pPr>
            <w:r w:rsidRPr="004164E7">
              <w:t>950068</w:t>
            </w:r>
          </w:p>
        </w:tc>
        <w:tc>
          <w:tcPr>
            <w:tcW w:w="3402" w:type="dxa"/>
          </w:tcPr>
          <w:p w14:paraId="64FB6E3A" w14:textId="77777777" w:rsidR="00163676" w:rsidRDefault="004164E7" w:rsidP="008835FC">
            <w:pPr>
              <w:pStyle w:val="TAL"/>
            </w:pPr>
            <w:r w:rsidRPr="004164E7">
              <w:t>Study on NR frequency range 2 (FR2) Over-the-Air (OTA) testing enhancements</w:t>
            </w:r>
          </w:p>
        </w:tc>
        <w:tc>
          <w:tcPr>
            <w:tcW w:w="4536" w:type="dxa"/>
          </w:tcPr>
          <w:p w14:paraId="1CC09511" w14:textId="77777777" w:rsidR="00163676" w:rsidRPr="00251D80" w:rsidRDefault="00163676" w:rsidP="008835FC">
            <w:pPr>
              <w:pStyle w:val="tah0"/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77777777" w:rsidR="004164E7" w:rsidRPr="004164E7" w:rsidRDefault="004164E7" w:rsidP="008835FC">
            <w:pPr>
              <w:pStyle w:val="TAL"/>
            </w:pPr>
            <w:proofErr w:type="spellStart"/>
            <w:r w:rsidRPr="004164E7">
              <w:t>NR_MIMO_evo_DL_UL</w:t>
            </w:r>
            <w:proofErr w:type="spellEnd"/>
          </w:p>
        </w:tc>
        <w:tc>
          <w:tcPr>
            <w:tcW w:w="1134" w:type="dxa"/>
          </w:tcPr>
          <w:p w14:paraId="6DE10EB1" w14:textId="77777777" w:rsidR="004164E7" w:rsidRPr="004164E7" w:rsidRDefault="004164E7" w:rsidP="008835FC">
            <w:pPr>
              <w:pStyle w:val="TAL"/>
            </w:pPr>
            <w:r w:rsidRPr="004164E7">
              <w:t>940096</w:t>
            </w:r>
          </w:p>
        </w:tc>
        <w:tc>
          <w:tcPr>
            <w:tcW w:w="3402" w:type="dxa"/>
          </w:tcPr>
          <w:p w14:paraId="6DFD9A2E" w14:textId="77777777" w:rsidR="004164E7" w:rsidRPr="004164E7" w:rsidRDefault="004164E7" w:rsidP="008835FC">
            <w:pPr>
              <w:pStyle w:val="TAL"/>
            </w:pPr>
            <w:r w:rsidRPr="004164E7">
              <w:t>NR MIMO evolution for downlink and uplink</w:t>
            </w:r>
          </w:p>
        </w:tc>
        <w:tc>
          <w:tcPr>
            <w:tcW w:w="4536" w:type="dxa"/>
          </w:tcPr>
          <w:p w14:paraId="3510B68C" w14:textId="77777777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2E2B36D" w14:textId="77777777" w:rsidR="003C3E06" w:rsidRPr="00E302CA" w:rsidRDefault="003C3E06" w:rsidP="003C3E06">
      <w:pPr>
        <w:jc w:val="both"/>
      </w:pPr>
      <w:r w:rsidRPr="00E302CA">
        <w:t xml:space="preserve">In </w:t>
      </w:r>
      <w:r w:rsidRPr="00E302CA">
        <w:rPr>
          <w:rFonts w:hint="eastAsia"/>
        </w:rPr>
        <w:t>Rel-17</w:t>
      </w:r>
      <w:r>
        <w:t xml:space="preserve"> </w:t>
      </w:r>
      <w:r w:rsidRPr="00E302CA">
        <w:t>study on FR2 OTA testing enhancements</w:t>
      </w:r>
      <w:r>
        <w:t xml:space="preserve"> </w:t>
      </w:r>
      <w:r w:rsidRPr="00E302CA">
        <w:t>(</w:t>
      </w:r>
      <w:r w:rsidRPr="00C16226">
        <w:t>Acronym:</w:t>
      </w:r>
      <w:r>
        <w:t xml:space="preserve"> </w:t>
      </w:r>
      <w:r w:rsidRPr="00E302CA">
        <w:t xml:space="preserve">FS_NR_FR2_OTA_enh), the test methodology was studied and specified </w:t>
      </w:r>
      <w:r>
        <w:t xml:space="preserve">according to the core/performance requirements defined in the corresponding WI for </w:t>
      </w:r>
      <w:r w:rsidRPr="0057250F">
        <w:t>multi-Rx chain DL reception</w:t>
      </w:r>
      <w:r>
        <w:t>.</w:t>
      </w:r>
    </w:p>
    <w:p w14:paraId="3E0A2547" w14:textId="77777777" w:rsidR="003C3E06" w:rsidRDefault="003C3E06" w:rsidP="003C3E06">
      <w:pPr>
        <w:spacing w:after="0"/>
        <w:ind w:right="-96"/>
        <w:jc w:val="both"/>
      </w:pPr>
      <w:r w:rsidRPr="00C16226">
        <w:t xml:space="preserve">In Rel-18 WI on MIMO Evolution for Downlink and Uplink (Acronym: </w:t>
      </w:r>
      <w:proofErr w:type="spellStart"/>
      <w:r w:rsidRPr="00C16226">
        <w:t>NR_MIMO_evo_DL_UL</w:t>
      </w:r>
      <w:proofErr w:type="spellEnd"/>
      <w:r w:rsidRPr="00C16226">
        <w:t>), one of the objectives is to study, and if needed, extend the specification to facilitate simultaneous transmission with multi-panel (</w:t>
      </w:r>
      <w:proofErr w:type="spellStart"/>
      <w:r w:rsidRPr="00C16226">
        <w:t>STxMP</w:t>
      </w:r>
      <w:proofErr w:type="spellEnd"/>
      <w:r w:rsidRPr="00C16226">
        <w:t>), targeting CPE/FWA/vehicle/industrial devices.</w:t>
      </w:r>
      <w:r>
        <w:t xml:space="preserve"> Then some UE RF requirements were specified for </w:t>
      </w:r>
      <w:proofErr w:type="spellStart"/>
      <w:r>
        <w:t>STxMP</w:t>
      </w:r>
      <w:proofErr w:type="spellEnd"/>
      <w:r>
        <w:t xml:space="preserve"> scenarios in RAN4.</w:t>
      </w:r>
    </w:p>
    <w:p w14:paraId="2644F5FA" w14:textId="77777777" w:rsidR="003C3E06" w:rsidRDefault="003C3E06" w:rsidP="003C3E06">
      <w:pPr>
        <w:spacing w:after="0"/>
        <w:ind w:right="-96"/>
        <w:jc w:val="both"/>
      </w:pPr>
      <w:r>
        <w:t xml:space="preserve"> </w:t>
      </w:r>
    </w:p>
    <w:p w14:paraId="3E9D41DA" w14:textId="77777777" w:rsidR="003C3E06" w:rsidRPr="001C2F74" w:rsidRDefault="003C3E06" w:rsidP="003C3E06">
      <w:pPr>
        <w:spacing w:after="0"/>
        <w:ind w:right="-96"/>
        <w:jc w:val="both"/>
      </w:pPr>
      <w:r>
        <w:t xml:space="preserve">As a result, there is a need to enhance the FR2 test methodology to accommodate the verification of these new requirements. This enhancement should also include </w:t>
      </w:r>
      <w:r w:rsidRPr="001C2F74">
        <w:t>a preliminary assessment of the related uncertainties.</w:t>
      </w: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77777777" w:rsidR="004164E7" w:rsidRDefault="004164E7" w:rsidP="004164E7">
      <w:pPr>
        <w:rPr>
          <w:iCs/>
        </w:rPr>
      </w:pPr>
      <w:r w:rsidRPr="00252600">
        <w:rPr>
          <w:iCs/>
        </w:rPr>
        <w:t xml:space="preserve">Objectives for this </w:t>
      </w:r>
      <w:r>
        <w:rPr>
          <w:iCs/>
        </w:rPr>
        <w:t>study item</w:t>
      </w:r>
      <w:r w:rsidRPr="00252600">
        <w:rPr>
          <w:iCs/>
        </w:rPr>
        <w:t xml:space="preserve"> are as </w:t>
      </w:r>
      <w:proofErr w:type="gramStart"/>
      <w:r w:rsidRPr="00252600">
        <w:rPr>
          <w:iCs/>
        </w:rPr>
        <w:t>follows</w:t>
      </w:r>
      <w:proofErr w:type="gramEnd"/>
    </w:p>
    <w:p w14:paraId="75AD75E2" w14:textId="77777777" w:rsidR="004164E7" w:rsidRPr="0057250F" w:rsidRDefault="004164E7" w:rsidP="004164E7">
      <w:pPr>
        <w:numPr>
          <w:ilvl w:val="0"/>
          <w:numId w:val="8"/>
        </w:numPr>
        <w:spacing w:after="0"/>
      </w:pPr>
      <w:r w:rsidRPr="0057250F">
        <w:t>Study and define RF testing methodology for FR2 UE that can transmit simultaneously with multi-</w:t>
      </w:r>
      <w:proofErr w:type="gramStart"/>
      <w:r w:rsidRPr="0057250F">
        <w:t>panel</w:t>
      </w:r>
      <w:proofErr w:type="gramEnd"/>
      <w:r w:rsidRPr="0057250F">
        <w:t xml:space="preserve"> </w:t>
      </w:r>
    </w:p>
    <w:p w14:paraId="1A906527" w14:textId="77777777" w:rsidR="004164E7" w:rsidRPr="0057250F" w:rsidRDefault="004164E7" w:rsidP="004164E7">
      <w:pPr>
        <w:numPr>
          <w:ilvl w:val="1"/>
          <w:numId w:val="8"/>
        </w:numPr>
        <w:spacing w:after="0"/>
      </w:pPr>
      <w:r w:rsidRPr="0057250F">
        <w:t xml:space="preserve">Define the measurement setup and test procedure for configured transmitted power requirements for simultaneous transmission to multiple </w:t>
      </w:r>
      <w:proofErr w:type="gramStart"/>
      <w:r w:rsidRPr="0057250F">
        <w:t>directions</w:t>
      </w:r>
      <w:proofErr w:type="gramEnd"/>
    </w:p>
    <w:p w14:paraId="30853AFF" w14:textId="6D8C8424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Target CPE/FWA/vehicle/industrial devices.</w:t>
      </w:r>
    </w:p>
    <w:p w14:paraId="02351A76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lastRenderedPageBreak/>
        <w:t xml:space="preserve">Develop the related preliminary uncertainty assessments for the test </w:t>
      </w:r>
      <w:proofErr w:type="gramStart"/>
      <w:r w:rsidRPr="0057250F">
        <w:t>methodolog</w:t>
      </w:r>
      <w:r>
        <w:t>y</w:t>
      </w:r>
      <w:proofErr w:type="gramEnd"/>
    </w:p>
    <w:p w14:paraId="4A44E1D4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FR2 test methods for multi-Rx chain DL reception defined in TR 38.871 should be used as the baseline. </w:t>
      </w:r>
    </w:p>
    <w:p w14:paraId="4F986E5D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The tests shall take the test system reuse, test system complexity and test time into account to keep the whole test costs within a reasonable level.</w:t>
      </w:r>
    </w:p>
    <w:p w14:paraId="25CEC94B" w14:textId="77777777" w:rsidR="0040240E" w:rsidRDefault="0040240E" w:rsidP="0040240E">
      <w:pPr>
        <w:spacing w:after="0"/>
        <w:rPr>
          <w:bCs/>
        </w:rPr>
      </w:pPr>
    </w:p>
    <w:p w14:paraId="090CFE1E" w14:textId="77777777" w:rsidR="0040240E" w:rsidRDefault="0040240E" w:rsidP="0040240E">
      <w:pPr>
        <w:spacing w:after="0"/>
        <w:rPr>
          <w:bCs/>
        </w:rPr>
      </w:pPr>
    </w:p>
    <w:p w14:paraId="527D7D65" w14:textId="77777777" w:rsidR="0040240E" w:rsidRPr="00A7059D" w:rsidRDefault="0040240E" w:rsidP="0040240E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77777777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</w:p>
        </w:tc>
        <w:tc>
          <w:tcPr>
            <w:tcW w:w="2409" w:type="dxa"/>
          </w:tcPr>
          <w:p w14:paraId="567E778C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BD19D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D94263E" w14:textId="77777777" w:rsidR="00FF3F0C" w:rsidRPr="0097062D" w:rsidRDefault="0097062D" w:rsidP="009B493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TSG #108</w:t>
            </w:r>
          </w:p>
        </w:tc>
        <w:tc>
          <w:tcPr>
            <w:tcW w:w="2186" w:type="dxa"/>
          </w:tcPr>
          <w:p w14:paraId="078BDEA9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064532D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03D7CAE1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088ED1F0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1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6BD0CC07" w14:textId="77777777" w:rsidR="00835AB0" w:rsidRDefault="00835AB0" w:rsidP="00A9489E">
      <w:pPr>
        <w:pStyle w:val="Guidance"/>
      </w:pPr>
      <w:r>
        <w:rPr>
          <w:i w:val="0"/>
        </w:rPr>
        <w:t>{</w:t>
      </w: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4300C59" w14:textId="77777777" w:rsidR="00835AB0" w:rsidRPr="00835AB0" w:rsidRDefault="00835AB0" w:rsidP="00A9489E">
      <w:pPr>
        <w:pStyle w:val="Guidance"/>
      </w:pPr>
      <w:r w:rsidRPr="00835AB0">
        <w:t>{For a Stage 2 WID requiring Stage 3 to be done by another group: on a best-effort basis, indicate which potential WG is expected to specify the Stage 3: possible values: "Not applicable", " unknown", "CT WGs", etc</w:t>
      </w:r>
      <w:r>
        <w:t>.}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77777777" w:rsidR="00557B2E" w:rsidRDefault="00557B2E" w:rsidP="001C5C86">
            <w:pPr>
              <w:pStyle w:val="TAL"/>
            </w:pPr>
          </w:p>
        </w:tc>
      </w:tr>
      <w:tr w:rsidR="0048267C" w14:paraId="1EBD3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3FD68" w14:textId="77777777" w:rsidR="0048267C" w:rsidRDefault="0048267C" w:rsidP="001C5C86">
            <w:pPr>
              <w:pStyle w:val="TAL"/>
            </w:pPr>
          </w:p>
        </w:tc>
      </w:tr>
      <w:tr w:rsidR="0048267C" w14:paraId="3274F5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3F042" w14:textId="77777777" w:rsidR="0048267C" w:rsidRDefault="0048267C" w:rsidP="001C5C86">
            <w:pPr>
              <w:pStyle w:val="TAL"/>
            </w:pPr>
          </w:p>
        </w:tc>
      </w:tr>
      <w:tr w:rsidR="0048267C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77777777" w:rsidR="0048267C" w:rsidRDefault="0048267C" w:rsidP="001C5C86">
            <w:pPr>
              <w:pStyle w:val="TAL"/>
            </w:pPr>
          </w:p>
        </w:tc>
      </w:tr>
      <w:tr w:rsidR="00025316" w14:paraId="5011E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D10DF9" w14:textId="77777777" w:rsidR="00025316" w:rsidRDefault="00025316" w:rsidP="001C5C86">
            <w:pPr>
              <w:pStyle w:val="TAL"/>
            </w:pPr>
          </w:p>
        </w:tc>
      </w:tr>
      <w:tr w:rsidR="00025316" w14:paraId="2F8FE1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10CAB" w14:textId="77777777" w:rsidR="00025316" w:rsidRDefault="00025316" w:rsidP="001C5C86">
            <w:pPr>
              <w:pStyle w:val="TAL"/>
            </w:pPr>
          </w:p>
        </w:tc>
      </w:tr>
    </w:tbl>
    <w:p w14:paraId="3DD91B7A" w14:textId="77777777" w:rsidR="00067741" w:rsidRDefault="00067741" w:rsidP="00067741"/>
    <w:sectPr w:rsidR="00067741" w:rsidSect="00E9364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A7BF7" w14:textId="77777777" w:rsidR="00E93649" w:rsidRDefault="00E93649">
      <w:r>
        <w:separator/>
      </w:r>
    </w:p>
  </w:endnote>
  <w:endnote w:type="continuationSeparator" w:id="0">
    <w:p w14:paraId="53C7E5BB" w14:textId="77777777" w:rsidR="00E93649" w:rsidRDefault="00E93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EC876" w14:textId="77777777" w:rsidR="00E93649" w:rsidRDefault="00E93649">
      <w:r>
        <w:separator/>
      </w:r>
    </w:p>
  </w:footnote>
  <w:footnote w:type="continuationSeparator" w:id="0">
    <w:p w14:paraId="1A4C0433" w14:textId="77777777" w:rsidR="00E93649" w:rsidRDefault="00E93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5"/>
  </w:num>
  <w:num w:numId="3" w16cid:durableId="572740545">
    <w:abstractNumId w:val="4"/>
  </w:num>
  <w:num w:numId="4" w16cid:durableId="1624723753">
    <w:abstractNumId w:val="3"/>
  </w:num>
  <w:num w:numId="5" w16cid:durableId="1188837545">
    <w:abstractNumId w:val="7"/>
  </w:num>
  <w:num w:numId="6" w16cid:durableId="2053459340">
    <w:abstractNumId w:val="6"/>
  </w:num>
  <w:num w:numId="7" w16cid:durableId="939025485">
    <w:abstractNumId w:val="2"/>
  </w:num>
  <w:num w:numId="8" w16cid:durableId="558247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3E0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64E7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573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3000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6136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7062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254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3649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8667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Gene Fong</cp:lastModifiedBy>
  <cp:revision>2</cp:revision>
  <cp:lastPrinted>2000-02-29T19:31:00Z</cp:lastPrinted>
  <dcterms:created xsi:type="dcterms:W3CDTF">2024-03-14T02:24:00Z</dcterms:created>
  <dcterms:modified xsi:type="dcterms:W3CDTF">2024-03-14T02:24:00Z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