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15CB7A" w14:textId="066530C8" w:rsidR="00C16B95" w:rsidRPr="00A079D3" w:rsidRDefault="00C16B95" w:rsidP="00C16B95">
      <w:pPr>
        <w:keepLines/>
        <w:tabs>
          <w:tab w:val="left" w:pos="567"/>
        </w:tabs>
        <w:overflowPunct/>
        <w:autoSpaceDE/>
        <w:autoSpaceDN/>
        <w:snapToGrid w:val="0"/>
        <w:spacing w:after="0"/>
        <w:textAlignment w:val="auto"/>
        <w:rPr>
          <w:rFonts w:eastAsia="MS Mincho" w:cs="Arial"/>
          <w:b/>
          <w:sz w:val="28"/>
          <w:szCs w:val="28"/>
        </w:rPr>
      </w:pPr>
      <w:bookmarkStart w:id="0" w:name="OLE_LINK10"/>
      <w:bookmarkStart w:id="1" w:name="OLE_LINK11"/>
      <w:bookmarkStart w:id="2" w:name="OLE_LINK16"/>
      <w:bookmarkStart w:id="3" w:name="OLE_LINK17"/>
      <w:r w:rsidRPr="00A079D3">
        <w:rPr>
          <w:rFonts w:cs="Arial"/>
          <w:b/>
          <w:sz w:val="28"/>
          <w:szCs w:val="28"/>
        </w:rPr>
        <w:t xml:space="preserve">3GPP TSG </w:t>
      </w:r>
      <w:r>
        <w:rPr>
          <w:rFonts w:cs="Arial"/>
          <w:b/>
          <w:sz w:val="28"/>
          <w:szCs w:val="28"/>
        </w:rPr>
        <w:t>RAN Meeting #103</w:t>
      </w:r>
      <w:r w:rsidRPr="00A079D3">
        <w:rPr>
          <w:rFonts w:cs="Arial"/>
          <w:b/>
          <w:sz w:val="28"/>
          <w:szCs w:val="28"/>
        </w:rPr>
        <w:tab/>
      </w:r>
      <w:r>
        <w:rPr>
          <w:rFonts w:cs="Arial"/>
          <w:b/>
          <w:sz w:val="28"/>
          <w:szCs w:val="28"/>
        </w:rPr>
        <w:tab/>
      </w:r>
      <w:r w:rsidRPr="00A079D3">
        <w:rPr>
          <w:rFonts w:cs="Arial"/>
          <w:b/>
          <w:sz w:val="28"/>
          <w:szCs w:val="28"/>
        </w:rPr>
        <w:tab/>
      </w:r>
      <w:r w:rsidRPr="00A079D3">
        <w:rPr>
          <w:rFonts w:eastAsia="MS Mincho" w:cs="Arial"/>
          <w:b/>
          <w:sz w:val="28"/>
          <w:szCs w:val="28"/>
        </w:rPr>
        <w:tab/>
      </w:r>
      <w:r>
        <w:rPr>
          <w:rFonts w:eastAsia="MS Mincho" w:cs="Arial"/>
          <w:b/>
          <w:sz w:val="28"/>
          <w:szCs w:val="28"/>
        </w:rPr>
        <w:tab/>
      </w:r>
      <w:r w:rsidR="00951418">
        <w:rPr>
          <w:rFonts w:eastAsia="MS Mincho" w:cs="Arial"/>
          <w:b/>
          <w:sz w:val="28"/>
          <w:szCs w:val="28"/>
        </w:rPr>
        <w:tab/>
      </w:r>
      <w:r w:rsidRPr="00A079D3">
        <w:rPr>
          <w:rFonts w:eastAsia="MS Mincho" w:cs="Arial" w:hint="eastAsia"/>
          <w:b/>
          <w:sz w:val="28"/>
          <w:szCs w:val="28"/>
        </w:rPr>
        <w:tab/>
      </w:r>
      <w:r w:rsidR="00621E07" w:rsidRPr="00621E07">
        <w:rPr>
          <w:rFonts w:cs="Arial"/>
          <w:b/>
          <w:sz w:val="28"/>
          <w:szCs w:val="28"/>
        </w:rPr>
        <w:t>RP-240106</w:t>
      </w:r>
    </w:p>
    <w:p w14:paraId="692BCCA0" w14:textId="77777777" w:rsidR="00C16B95" w:rsidRPr="00A079D3" w:rsidRDefault="00C16B95" w:rsidP="00C16B95">
      <w:pPr>
        <w:keepLines/>
        <w:tabs>
          <w:tab w:val="left" w:pos="567"/>
        </w:tabs>
        <w:rPr>
          <w:rFonts w:cs="Arial"/>
          <w:b/>
          <w:sz w:val="28"/>
          <w:szCs w:val="28"/>
        </w:rPr>
      </w:pPr>
      <w:r>
        <w:rPr>
          <w:rFonts w:cs="Arial"/>
          <w:b/>
          <w:sz w:val="28"/>
          <w:szCs w:val="28"/>
        </w:rPr>
        <w:t xml:space="preserve">Maastricht, Netherlands, March 18-21, </w:t>
      </w:r>
      <w:r w:rsidRPr="00A079D3">
        <w:rPr>
          <w:rFonts w:cs="Arial"/>
          <w:b/>
          <w:sz w:val="28"/>
          <w:szCs w:val="28"/>
        </w:rPr>
        <w:t>20</w:t>
      </w:r>
      <w:r>
        <w:rPr>
          <w:rFonts w:cs="Arial"/>
          <w:b/>
          <w:sz w:val="28"/>
          <w:szCs w:val="28"/>
        </w:rPr>
        <w:t>24</w:t>
      </w:r>
    </w:p>
    <w:p w14:paraId="4EC91467" w14:textId="77777777" w:rsidR="00B3042E" w:rsidRPr="00A079D3" w:rsidRDefault="00B3042E" w:rsidP="00B3042E">
      <w:pPr>
        <w:keepLines/>
        <w:tabs>
          <w:tab w:val="left" w:pos="567"/>
        </w:tabs>
        <w:rPr>
          <w:rStyle w:val="apple-style-span"/>
          <w:rFonts w:cs="Arial"/>
          <w:sz w:val="17"/>
          <w:szCs w:val="17"/>
        </w:rPr>
      </w:pPr>
    </w:p>
    <w:p w14:paraId="1320871E" w14:textId="505CB5BE" w:rsidR="00B3042E" w:rsidRPr="00A079D3" w:rsidRDefault="00B3042E" w:rsidP="00B3042E">
      <w:pPr>
        <w:keepLines/>
        <w:tabs>
          <w:tab w:val="left" w:pos="567"/>
        </w:tabs>
        <w:rPr>
          <w:b/>
          <w:lang w:val="en-US"/>
        </w:rPr>
      </w:pPr>
      <w:r w:rsidRPr="00A079D3">
        <w:rPr>
          <w:b/>
          <w:lang w:val="en-US"/>
        </w:rPr>
        <w:t>Agenda Item:</w:t>
      </w:r>
      <w:r w:rsidRPr="00A079D3">
        <w:rPr>
          <w:lang w:val="en-US"/>
        </w:rPr>
        <w:tab/>
      </w:r>
      <w:bookmarkStart w:id="4" w:name="Source"/>
      <w:bookmarkEnd w:id="4"/>
      <w:r w:rsidRPr="00A079D3">
        <w:rPr>
          <w:b/>
          <w:lang w:val="en-US"/>
        </w:rPr>
        <w:tab/>
      </w:r>
      <w:r w:rsidR="00EA343C">
        <w:rPr>
          <w:b/>
          <w:lang w:val="en-US"/>
        </w:rPr>
        <w:t>9.1.5</w:t>
      </w:r>
    </w:p>
    <w:p w14:paraId="313B0231" w14:textId="751D141E" w:rsidR="00866A59" w:rsidRDefault="00B3042E" w:rsidP="00B3042E">
      <w:pPr>
        <w:keepLines/>
        <w:tabs>
          <w:tab w:val="left" w:pos="567"/>
        </w:tabs>
        <w:rPr>
          <w:b/>
        </w:rPr>
      </w:pPr>
      <w:r w:rsidRPr="00A079D3">
        <w:rPr>
          <w:b/>
        </w:rPr>
        <w:t>Source:</w:t>
      </w:r>
      <w:r w:rsidRPr="00A079D3">
        <w:rPr>
          <w:b/>
        </w:rPr>
        <w:tab/>
      </w:r>
      <w:r w:rsidRPr="00A079D3">
        <w:rPr>
          <w:b/>
        </w:rPr>
        <w:tab/>
      </w:r>
      <w:r w:rsidRPr="00A079D3">
        <w:rPr>
          <w:b/>
        </w:rPr>
        <w:tab/>
      </w:r>
      <w:r w:rsidR="00EA343C">
        <w:rPr>
          <w:b/>
        </w:rPr>
        <w:t>Intelsat</w:t>
      </w:r>
      <w:r w:rsidR="00DD4CE0">
        <w:rPr>
          <w:b/>
        </w:rPr>
        <w:t>, JSAT</w:t>
      </w:r>
      <w:r w:rsidR="00FF76B7">
        <w:rPr>
          <w:b/>
        </w:rPr>
        <w:t>,</w:t>
      </w:r>
      <w:r w:rsidR="00F51138">
        <w:rPr>
          <w:b/>
        </w:rPr>
        <w:t xml:space="preserve"> </w:t>
      </w:r>
      <w:proofErr w:type="spellStart"/>
      <w:r w:rsidR="00F51138">
        <w:rPr>
          <w:b/>
        </w:rPr>
        <w:t>Gi</w:t>
      </w:r>
      <w:r w:rsidR="004335E9">
        <w:rPr>
          <w:b/>
        </w:rPr>
        <w:t>lat</w:t>
      </w:r>
      <w:proofErr w:type="spellEnd"/>
      <w:r w:rsidR="00F51138">
        <w:rPr>
          <w:b/>
        </w:rPr>
        <w:t xml:space="preserve">, Thales, </w:t>
      </w:r>
      <w:r w:rsidR="004B0674">
        <w:rPr>
          <w:b/>
        </w:rPr>
        <w:t>SES</w:t>
      </w:r>
      <w:r w:rsidR="00840FCF">
        <w:rPr>
          <w:b/>
        </w:rPr>
        <w:t>, Airbus</w:t>
      </w:r>
      <w:r w:rsidR="00874E9B">
        <w:rPr>
          <w:b/>
        </w:rPr>
        <w:t>, Eutelsat, ESA</w:t>
      </w:r>
    </w:p>
    <w:p w14:paraId="3E5D44A9" w14:textId="0DCDF4F5" w:rsidR="00B3042E" w:rsidRPr="00A079D3" w:rsidRDefault="00B3042E" w:rsidP="00B3042E">
      <w:pPr>
        <w:keepLines/>
        <w:tabs>
          <w:tab w:val="left" w:pos="567"/>
        </w:tabs>
      </w:pPr>
      <w:r w:rsidRPr="00A079D3">
        <w:rPr>
          <w:b/>
        </w:rPr>
        <w:t>Title:</w:t>
      </w:r>
      <w:r w:rsidRPr="00A079D3">
        <w:tab/>
      </w:r>
      <w:r w:rsidRPr="00A079D3">
        <w:tab/>
      </w:r>
      <w:r w:rsidRPr="00A079D3">
        <w:tab/>
      </w:r>
      <w:r w:rsidRPr="00A079D3">
        <w:tab/>
      </w:r>
      <w:r w:rsidR="00C16B95" w:rsidRPr="00400D6E">
        <w:rPr>
          <w:b/>
          <w:bCs/>
        </w:rPr>
        <w:t xml:space="preserve">An overview of </w:t>
      </w:r>
      <w:r w:rsidR="00EA343C" w:rsidRPr="00400D6E">
        <w:rPr>
          <w:b/>
          <w:bCs/>
        </w:rPr>
        <w:t>Ku Band Standardisation</w:t>
      </w:r>
      <w:r w:rsidR="00EA343C">
        <w:rPr>
          <w:b/>
          <w:bCs/>
        </w:rPr>
        <w:t xml:space="preserve"> </w:t>
      </w:r>
    </w:p>
    <w:p w14:paraId="1B1FDD44" w14:textId="0E855AEF" w:rsidR="00B3042E" w:rsidRDefault="00B3042E" w:rsidP="00B3042E">
      <w:pPr>
        <w:keepLines/>
        <w:tabs>
          <w:tab w:val="left" w:pos="567"/>
        </w:tabs>
        <w:rPr>
          <w:b/>
        </w:rPr>
      </w:pPr>
      <w:r w:rsidRPr="00A079D3">
        <w:rPr>
          <w:b/>
        </w:rPr>
        <w:t>Document for:</w:t>
      </w:r>
      <w:r w:rsidRPr="00A079D3">
        <w:tab/>
      </w:r>
      <w:bookmarkStart w:id="5" w:name="DocumentFor"/>
      <w:bookmarkEnd w:id="5"/>
      <w:r w:rsidRPr="00A079D3">
        <w:tab/>
      </w:r>
      <w:r w:rsidR="00233D01">
        <w:rPr>
          <w:b/>
        </w:rPr>
        <w:t xml:space="preserve">Discussion and </w:t>
      </w:r>
      <w:r w:rsidR="00C16B95">
        <w:rPr>
          <w:b/>
        </w:rPr>
        <w:t xml:space="preserve">Information </w:t>
      </w:r>
    </w:p>
    <w:p w14:paraId="4DAD2F9C" w14:textId="77777777" w:rsidR="00E85462" w:rsidRDefault="00E85462" w:rsidP="00E85462">
      <w:pPr>
        <w:spacing w:beforeLines="50" w:before="120"/>
        <w:rPr>
          <w:color w:val="C00000"/>
        </w:rPr>
      </w:pPr>
      <w:bookmarkStart w:id="6" w:name="_Ref488331639"/>
      <w:bookmarkEnd w:id="0"/>
      <w:bookmarkEnd w:id="1"/>
      <w:bookmarkEnd w:id="2"/>
      <w:bookmarkEnd w:id="3"/>
    </w:p>
    <w:p w14:paraId="343FBF36" w14:textId="741E256E" w:rsidR="00D0573B" w:rsidRDefault="00D0573B" w:rsidP="00E85462">
      <w:pPr>
        <w:pStyle w:val="Heading1"/>
      </w:pPr>
      <w:r w:rsidRPr="00E85462">
        <w:t>Introduction</w:t>
      </w:r>
      <w:bookmarkEnd w:id="6"/>
    </w:p>
    <w:p w14:paraId="2F41275C" w14:textId="518EABDE" w:rsidR="00797A97" w:rsidRPr="00797A97" w:rsidRDefault="00797A97" w:rsidP="00797A97">
      <w:r>
        <w:t xml:space="preserve">In preparation of the formal </w:t>
      </w:r>
      <w:r w:rsidR="00354FC2">
        <w:t xml:space="preserve">submission of the Ku Band work item at the next RAN Plenary #104, we offer a </w:t>
      </w:r>
      <w:r w:rsidR="00FA33A1">
        <w:t>different aspect of the Ku Band Standardization work</w:t>
      </w:r>
      <w:r w:rsidR="00354FC2">
        <w:t xml:space="preserve">. </w:t>
      </w:r>
    </w:p>
    <w:p w14:paraId="23312DF5" w14:textId="22A4922D" w:rsidR="00D0573B" w:rsidRDefault="007E5320" w:rsidP="00E85462">
      <w:pPr>
        <w:pStyle w:val="Heading1"/>
      </w:pPr>
      <w:r w:rsidRPr="00E85462">
        <w:t>Discussion</w:t>
      </w:r>
    </w:p>
    <w:p w14:paraId="6DE5D7F1" w14:textId="12E75BEE" w:rsidR="00FE2B6D" w:rsidRDefault="00005EA9" w:rsidP="00005EA9">
      <w:r>
        <w:t xml:space="preserve">In </w:t>
      </w:r>
      <w:r w:rsidR="00CB1988">
        <w:t xml:space="preserve">the Ku Band </w:t>
      </w:r>
      <w:r w:rsidR="00A04E82">
        <w:t xml:space="preserve">work </w:t>
      </w:r>
      <w:r w:rsidR="006A327A">
        <w:t>package,</w:t>
      </w:r>
      <w:r w:rsidR="00A04E82">
        <w:t xml:space="preserve"> the intention is </w:t>
      </w:r>
      <w:r w:rsidR="00F03B96">
        <w:t xml:space="preserve">to apply 3GPP’s </w:t>
      </w:r>
      <w:r w:rsidR="004945B5">
        <w:t xml:space="preserve">robust standardisation methodology and procedures to develop </w:t>
      </w:r>
      <w:r w:rsidR="003836DC">
        <w:t xml:space="preserve">a </w:t>
      </w:r>
      <w:r w:rsidR="004945B5">
        <w:t xml:space="preserve">5G NR Standards for NTN </w:t>
      </w:r>
      <w:r w:rsidR="00303B0D">
        <w:t xml:space="preserve">services and </w:t>
      </w:r>
      <w:r w:rsidR="004945B5">
        <w:t xml:space="preserve">applications in </w:t>
      </w:r>
      <w:r w:rsidR="006C58BD">
        <w:t xml:space="preserve">the </w:t>
      </w:r>
      <w:r w:rsidR="004945B5">
        <w:t>Ku</w:t>
      </w:r>
      <w:r w:rsidR="006C58BD">
        <w:t xml:space="preserve"> B</w:t>
      </w:r>
      <w:r w:rsidR="004945B5">
        <w:t>and</w:t>
      </w:r>
    </w:p>
    <w:p w14:paraId="23E7EDA2" w14:textId="672797BC" w:rsidR="00005EA9" w:rsidRDefault="009A6E34" w:rsidP="00005EA9">
      <w:r>
        <w:t xml:space="preserve">Currently services on this </w:t>
      </w:r>
      <w:r w:rsidR="0078230B">
        <w:t>segment</w:t>
      </w:r>
      <w:r>
        <w:t xml:space="preserve"> of the spectrum have </w:t>
      </w:r>
      <w:r w:rsidR="002E1C21">
        <w:t>proprietary</w:t>
      </w:r>
      <w:r>
        <w:t xml:space="preserve"> technologies</w:t>
      </w:r>
      <w:r w:rsidR="002E1C21">
        <w:t xml:space="preserve">, which do not offer </w:t>
      </w:r>
      <w:r w:rsidR="003E3C33">
        <w:t>flexibility</w:t>
      </w:r>
      <w:r w:rsidR="002E1C21">
        <w:t xml:space="preserve"> of vendors and open interfaces for inter-operability.</w:t>
      </w:r>
    </w:p>
    <w:p w14:paraId="0918C6E6" w14:textId="5BC9BB5D" w:rsidR="002E1C21" w:rsidRDefault="002E1C21" w:rsidP="00005EA9">
      <w:r>
        <w:t xml:space="preserve">The Ku Band </w:t>
      </w:r>
      <w:r w:rsidR="00007E7C">
        <w:t xml:space="preserve">in regions 1,2 and 3 are shown in the following </w:t>
      </w:r>
      <w:r w:rsidR="00C745A6">
        <w:fldChar w:fldCharType="begin"/>
      </w:r>
      <w:r w:rsidR="00C745A6">
        <w:instrText xml:space="preserve"> REF _Ref160528110 \h </w:instrText>
      </w:r>
      <w:r w:rsidR="00C745A6">
        <w:fldChar w:fldCharType="separate"/>
      </w:r>
      <w:r w:rsidR="00C745A6">
        <w:t xml:space="preserve">Figure </w:t>
      </w:r>
      <w:r w:rsidR="00C745A6">
        <w:rPr>
          <w:noProof/>
        </w:rPr>
        <w:t>1</w:t>
      </w:r>
      <w:r w:rsidR="00C745A6">
        <w:fldChar w:fldCharType="end"/>
      </w:r>
    </w:p>
    <w:p w14:paraId="133CF456" w14:textId="3D5587BB" w:rsidR="00793306" w:rsidRDefault="00771B9B" w:rsidP="00793306">
      <w:pPr>
        <w:keepNext/>
      </w:pPr>
      <w:r>
        <w:rPr>
          <w:noProof/>
        </w:rPr>
        <w:drawing>
          <wp:inline distT="0" distB="0" distL="0" distR="0" wp14:anchorId="1FFEE654" wp14:editId="5C9EC7B0">
            <wp:extent cx="6120765" cy="3484245"/>
            <wp:effectExtent l="0" t="0" r="0" b="1905"/>
            <wp:docPr id="7" name="Picture 7"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any&#10;&#10;Description automatically generated with medium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3484245"/>
                    </a:xfrm>
                    <a:prstGeom prst="rect">
                      <a:avLst/>
                    </a:prstGeom>
                  </pic:spPr>
                </pic:pic>
              </a:graphicData>
            </a:graphic>
          </wp:inline>
        </w:drawing>
      </w:r>
    </w:p>
    <w:p w14:paraId="187CF45C" w14:textId="70A031CC" w:rsidR="00007E7C" w:rsidRDefault="00793306" w:rsidP="00793306">
      <w:pPr>
        <w:pStyle w:val="Caption"/>
        <w:jc w:val="both"/>
      </w:pPr>
      <w:bookmarkStart w:id="7" w:name="_Ref160528110"/>
      <w:r>
        <w:t xml:space="preserve">Figure </w:t>
      </w:r>
      <w:r>
        <w:fldChar w:fldCharType="begin"/>
      </w:r>
      <w:r>
        <w:instrText xml:space="preserve"> SEQ Figure \* ARABIC </w:instrText>
      </w:r>
      <w:r>
        <w:fldChar w:fldCharType="separate"/>
      </w:r>
      <w:r w:rsidR="00B75EBE">
        <w:rPr>
          <w:noProof/>
        </w:rPr>
        <w:t>1</w:t>
      </w:r>
      <w:r>
        <w:fldChar w:fldCharType="end"/>
      </w:r>
      <w:bookmarkEnd w:id="7"/>
      <w:r>
        <w:t xml:space="preserve"> Ku Band Spectrum in ITU Regions 1,2 and 3</w:t>
      </w:r>
    </w:p>
    <w:p w14:paraId="2C75CA86" w14:textId="77777777" w:rsidR="00EB51BE" w:rsidRDefault="00EB51BE" w:rsidP="0074532D"/>
    <w:p w14:paraId="582AA6B4" w14:textId="77777777" w:rsidR="00EB51BE" w:rsidRDefault="00EB51BE" w:rsidP="0074532D"/>
    <w:p w14:paraId="71E9A61A" w14:textId="77777777" w:rsidR="00EB51BE" w:rsidRDefault="00EB51BE" w:rsidP="0074532D"/>
    <w:p w14:paraId="3C3CB992" w14:textId="77777777" w:rsidR="00EB51BE" w:rsidRDefault="00EB51BE" w:rsidP="0074532D"/>
    <w:p w14:paraId="6B4B6F8B" w14:textId="480308FA" w:rsidR="00EB51BE" w:rsidRDefault="00EB51BE" w:rsidP="00EB51BE">
      <w:pPr>
        <w:pStyle w:val="Heading1"/>
      </w:pPr>
      <w:r>
        <w:lastRenderedPageBreak/>
        <w:t>Motivation for Standardising the Ku Band</w:t>
      </w:r>
    </w:p>
    <w:p w14:paraId="137635A4" w14:textId="2AAB25FD" w:rsidR="000A3928" w:rsidRDefault="000A3928" w:rsidP="000A3928">
      <w:r>
        <w:t>Currently, Ku Band carries substantial proportion of the satellite’s capacity over GEO and NGSO Satellites.</w:t>
      </w:r>
    </w:p>
    <w:p w14:paraId="38F47EB0" w14:textId="6C2A2E7B" w:rsidR="000A3928" w:rsidRDefault="000A3928" w:rsidP="000A3928">
      <w:r>
        <w:t xml:space="preserve">The Ku Band market is expected to grow exponentially with CAGR of 15% and it is expected to grow larger by implementing 5G Service. </w:t>
      </w:r>
      <w:r w:rsidR="00B75EBE">
        <w:t xml:space="preserve">See following </w:t>
      </w:r>
      <w:r w:rsidR="00B75EBE">
        <w:fldChar w:fldCharType="begin"/>
      </w:r>
      <w:r w:rsidR="00B75EBE">
        <w:instrText xml:space="preserve"> REF _Ref160813642 \h </w:instrText>
      </w:r>
      <w:r w:rsidR="00B75EBE">
        <w:fldChar w:fldCharType="separate"/>
      </w:r>
      <w:r w:rsidR="00B75EBE">
        <w:t xml:space="preserve">Figure </w:t>
      </w:r>
      <w:r w:rsidR="00B75EBE">
        <w:rPr>
          <w:noProof/>
        </w:rPr>
        <w:t>2</w:t>
      </w:r>
      <w:r w:rsidR="00B75EBE">
        <w:fldChar w:fldCharType="end"/>
      </w:r>
      <w:r w:rsidR="00B75EBE">
        <w:t>.</w:t>
      </w:r>
    </w:p>
    <w:p w14:paraId="70D67E6D" w14:textId="77777777" w:rsidR="00093360" w:rsidRDefault="00A80D88" w:rsidP="00093360">
      <w:r>
        <w:rPr>
          <w:noProof/>
        </w:rPr>
        <w:drawing>
          <wp:inline distT="0" distB="0" distL="0" distR="0" wp14:anchorId="0AF0AA95" wp14:editId="6E507553">
            <wp:extent cx="6120765" cy="3486150"/>
            <wp:effectExtent l="0" t="0" r="0" b="0"/>
            <wp:docPr id="3" name="Picture 3" descr="A graph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n a white background&#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6120765" cy="3486150"/>
                    </a:xfrm>
                    <a:prstGeom prst="rect">
                      <a:avLst/>
                    </a:prstGeom>
                  </pic:spPr>
                </pic:pic>
              </a:graphicData>
            </a:graphic>
          </wp:inline>
        </w:drawing>
      </w:r>
      <w:r w:rsidR="00093360">
        <w:t>It is our view that the 5G Services on the Ku Band will offer the next big wave of market expansion and innovations, for the Telecommunication Industry.</w:t>
      </w:r>
    </w:p>
    <w:p w14:paraId="070ACF4D" w14:textId="6FBD1248" w:rsidR="00B75EBE" w:rsidRDefault="00B75EBE" w:rsidP="00B75EBE">
      <w:pPr>
        <w:keepNext/>
      </w:pPr>
    </w:p>
    <w:p w14:paraId="511EBDD6" w14:textId="48FBB136" w:rsidR="00A80D88" w:rsidRDefault="00B75EBE" w:rsidP="00B75EBE">
      <w:pPr>
        <w:pStyle w:val="Caption"/>
        <w:jc w:val="both"/>
      </w:pPr>
      <w:bookmarkStart w:id="8" w:name="_Ref160813642"/>
      <w:r>
        <w:t xml:space="preserve">Figure </w:t>
      </w:r>
      <w:r>
        <w:fldChar w:fldCharType="begin"/>
      </w:r>
      <w:r>
        <w:instrText xml:space="preserve"> SEQ Figure \* ARABIC </w:instrText>
      </w:r>
      <w:r>
        <w:fldChar w:fldCharType="separate"/>
      </w:r>
      <w:r>
        <w:rPr>
          <w:noProof/>
        </w:rPr>
        <w:t>2</w:t>
      </w:r>
      <w:r>
        <w:fldChar w:fldCharType="end"/>
      </w:r>
      <w:bookmarkEnd w:id="8"/>
      <w:r>
        <w:t xml:space="preserve"> </w:t>
      </w:r>
      <w:r w:rsidRPr="00023DC0">
        <w:t>Ku Band Market Forecast and Services Utilising Connectivity through the Ku Band</w:t>
      </w:r>
    </w:p>
    <w:p w14:paraId="16AD02ED" w14:textId="77777777" w:rsidR="000A3928" w:rsidRDefault="000A3928" w:rsidP="000A3928">
      <w:r>
        <w:t xml:space="preserve">There is an urgent need to standardize the Ku Band to meet the 5G services deployment. The 5G ecosystem infrastructure is currently being built and it is important to ensure available terminals equipped with the 5G chipset.  </w:t>
      </w:r>
      <w:r w:rsidRPr="004A152C">
        <w:t>Additionally, by standardising</w:t>
      </w:r>
      <w:r>
        <w:t xml:space="preserve"> the Ku Band for 5G Services, new commercial and technological opportunities will present themselves for network equipment, chipset, and terminal manufacturers to produce new products. These new innovations will undoubtedly expand the 5G Ecosystem and strengthen the telecommunication market.</w:t>
      </w:r>
    </w:p>
    <w:p w14:paraId="387841E3" w14:textId="77777777" w:rsidR="009A1DF4" w:rsidRDefault="009A1DF4" w:rsidP="009A1DF4">
      <w:r w:rsidRPr="005543EB">
        <w:t xml:space="preserve">In the envisioned future </w:t>
      </w:r>
      <w:r>
        <w:t xml:space="preserve">of the </w:t>
      </w:r>
      <w:r w:rsidRPr="005543EB">
        <w:t xml:space="preserve">5G </w:t>
      </w:r>
      <w:r>
        <w:t xml:space="preserve">Ku Band </w:t>
      </w:r>
      <w:r w:rsidRPr="005543EB">
        <w:t xml:space="preserve">market, open interfaces reflect clear-cut requirements, enabling true plug-and-play operation. Modular 5G </w:t>
      </w:r>
      <w:r>
        <w:t xml:space="preserve">Ku Band </w:t>
      </w:r>
      <w:r w:rsidRPr="005543EB">
        <w:t xml:space="preserve">elements </w:t>
      </w:r>
      <w:r>
        <w:t>would allow</w:t>
      </w:r>
      <w:r w:rsidRPr="005543EB">
        <w:t xml:space="preserve"> network operators </w:t>
      </w:r>
      <w:r>
        <w:t xml:space="preserve">to </w:t>
      </w:r>
      <w:r w:rsidRPr="005543EB">
        <w:t>reconfigure, update, or replace subsystems as needed</w:t>
      </w:r>
      <w:r>
        <w:t xml:space="preserve">, easily and in minimal time. </w:t>
      </w:r>
    </w:p>
    <w:p w14:paraId="78847C0D" w14:textId="77777777" w:rsidR="009A1DF4" w:rsidRDefault="009A1DF4" w:rsidP="009A1DF4">
      <w:r>
        <w:t xml:space="preserve">Moreover, Open interfaces allow </w:t>
      </w:r>
      <w:r w:rsidRPr="005543EB">
        <w:t>vulnerabilities to be identified and patched</w:t>
      </w:r>
      <w:r>
        <w:t xml:space="preserve"> to secure the network. </w:t>
      </w:r>
    </w:p>
    <w:p w14:paraId="06560189" w14:textId="309DB3C7" w:rsidR="000A3928" w:rsidRDefault="009A1DF4" w:rsidP="000A3928">
      <w:r>
        <w:t>Open Standards,</w:t>
      </w:r>
      <w:r w:rsidR="001017F7">
        <w:t xml:space="preserve"> such as the 3GPP</w:t>
      </w:r>
      <w:r w:rsidR="009544F9">
        <w:t xml:space="preserve"> Standards,</w:t>
      </w:r>
      <w:r>
        <w:t xml:space="preserve"> allow for the expansion of the market, encourage innovation, and reduce deployment and maintenance costs.</w:t>
      </w:r>
    </w:p>
    <w:p w14:paraId="26EB1CEA" w14:textId="77777777" w:rsidR="009A1DF4" w:rsidRDefault="009A1DF4" w:rsidP="000A3928"/>
    <w:p w14:paraId="1E6296D6" w14:textId="77777777" w:rsidR="009A1DF4" w:rsidRDefault="009A1DF4" w:rsidP="000A3928"/>
    <w:p w14:paraId="45332EBA" w14:textId="77777777" w:rsidR="000E2BA0" w:rsidRDefault="000E2BA0" w:rsidP="000A3928"/>
    <w:p w14:paraId="770F6375" w14:textId="77777777" w:rsidR="000E2BA0" w:rsidRPr="00E647DB" w:rsidRDefault="000E2BA0" w:rsidP="000A3928"/>
    <w:p w14:paraId="39CD9FC6" w14:textId="77777777" w:rsidR="00EB51BE" w:rsidRPr="00EB51BE" w:rsidRDefault="00EB51BE" w:rsidP="00EB51BE"/>
    <w:p w14:paraId="61E39CEE" w14:textId="135AA2B8" w:rsidR="001244D2" w:rsidRDefault="001244D2" w:rsidP="001244D2">
      <w:pPr>
        <w:pStyle w:val="Heading1"/>
      </w:pPr>
      <w:r>
        <w:lastRenderedPageBreak/>
        <w:t xml:space="preserve">Objectives of the Ku Band </w:t>
      </w:r>
      <w:r w:rsidR="0074532D">
        <w:t>Work</w:t>
      </w:r>
      <w:r w:rsidR="00D31309">
        <w:t xml:space="preserve"> Item</w:t>
      </w:r>
    </w:p>
    <w:p w14:paraId="6CB098F5" w14:textId="09A2B27A" w:rsidR="001451FE" w:rsidRDefault="00B81CA5" w:rsidP="001451FE">
      <w:r>
        <w:t xml:space="preserve">The objective of this work package consists of the following: </w:t>
      </w:r>
    </w:p>
    <w:p w14:paraId="5C1F7840" w14:textId="289C90F7" w:rsidR="006763DC" w:rsidRPr="0031624F" w:rsidRDefault="007616E4" w:rsidP="000352E2">
      <w:pPr>
        <w:pStyle w:val="ListParagraph"/>
        <w:numPr>
          <w:ilvl w:val="0"/>
          <w:numId w:val="17"/>
        </w:numPr>
        <w:rPr>
          <w:bCs/>
        </w:rPr>
      </w:pPr>
      <w:r>
        <w:t xml:space="preserve">Provide connectivity to and from </w:t>
      </w:r>
      <w:r w:rsidRPr="0031624F">
        <w:rPr>
          <w:bCs/>
        </w:rPr>
        <w:t>GSO and NGSO (</w:t>
      </w:r>
      <w:r w:rsidR="00F57BBB" w:rsidRPr="0031624F">
        <w:rPr>
          <w:bCs/>
        </w:rPr>
        <w:t>e.g.,</w:t>
      </w:r>
      <w:r w:rsidRPr="0031624F">
        <w:rPr>
          <w:bCs/>
        </w:rPr>
        <w:t xml:space="preserve"> LEO, MEO, HEO) based satellite </w:t>
      </w:r>
      <w:r w:rsidR="006763DC" w:rsidRPr="0031624F">
        <w:rPr>
          <w:bCs/>
        </w:rPr>
        <w:t>systems</w:t>
      </w:r>
      <w:r w:rsidR="005A18F5">
        <w:rPr>
          <w:bCs/>
        </w:rPr>
        <w:t>.</w:t>
      </w:r>
      <w:r w:rsidR="006763DC" w:rsidRPr="0031624F">
        <w:rPr>
          <w:bCs/>
        </w:rPr>
        <w:t xml:space="preserve"> </w:t>
      </w:r>
    </w:p>
    <w:p w14:paraId="305F59F7" w14:textId="0B8DEBA5" w:rsidR="00704A1E" w:rsidRPr="0031624F" w:rsidRDefault="00704A1E" w:rsidP="000352E2">
      <w:pPr>
        <w:pStyle w:val="ListParagraph"/>
        <w:numPr>
          <w:ilvl w:val="0"/>
          <w:numId w:val="17"/>
        </w:numPr>
        <w:rPr>
          <w:bCs/>
        </w:rPr>
      </w:pPr>
      <w:r w:rsidRPr="0031624F">
        <w:rPr>
          <w:bCs/>
        </w:rPr>
        <w:t xml:space="preserve">Considering the vast amount of the work undertaken </w:t>
      </w:r>
      <w:r w:rsidR="009E65CA" w:rsidRPr="0031624F">
        <w:rPr>
          <w:bCs/>
        </w:rPr>
        <w:t xml:space="preserve">to date </w:t>
      </w:r>
      <w:r w:rsidRPr="0031624F">
        <w:rPr>
          <w:bCs/>
        </w:rPr>
        <w:t xml:space="preserve">by the Ka Band Standardisation, </w:t>
      </w:r>
      <w:r w:rsidR="00BF13BC" w:rsidRPr="0031624F">
        <w:rPr>
          <w:bCs/>
        </w:rPr>
        <w:t>to use or adapt the</w:t>
      </w:r>
      <w:r w:rsidR="000B42C5" w:rsidRPr="0031624F">
        <w:rPr>
          <w:bCs/>
        </w:rPr>
        <w:t xml:space="preserve"> methodology that has been used to define the </w:t>
      </w:r>
      <w:r w:rsidR="008B0A6E">
        <w:rPr>
          <w:bCs/>
        </w:rPr>
        <w:t xml:space="preserve">NR </w:t>
      </w:r>
      <w:r w:rsidR="000B42C5" w:rsidRPr="0031624F">
        <w:rPr>
          <w:bCs/>
        </w:rPr>
        <w:t>NTN Ka band and related requirements</w:t>
      </w:r>
      <w:r w:rsidR="005A18F5">
        <w:rPr>
          <w:bCs/>
        </w:rPr>
        <w:t>.</w:t>
      </w:r>
    </w:p>
    <w:p w14:paraId="1024B36D" w14:textId="40E232A2" w:rsidR="000B42C5" w:rsidRPr="0031624F" w:rsidRDefault="00817E58" w:rsidP="000352E2">
      <w:pPr>
        <w:pStyle w:val="ListParagraph"/>
        <w:numPr>
          <w:ilvl w:val="0"/>
          <w:numId w:val="17"/>
        </w:numPr>
        <w:rPr>
          <w:bCs/>
        </w:rPr>
      </w:pPr>
      <w:r w:rsidRPr="0031624F">
        <w:rPr>
          <w:bCs/>
        </w:rPr>
        <w:t xml:space="preserve">Provide connectivity </w:t>
      </w:r>
      <w:r w:rsidR="0067242E" w:rsidRPr="0031624F">
        <w:rPr>
          <w:bCs/>
        </w:rPr>
        <w:t>for</w:t>
      </w:r>
      <w:r w:rsidR="00E90491" w:rsidRPr="0031624F">
        <w:rPr>
          <w:bCs/>
        </w:rPr>
        <w:t xml:space="preserve"> various VSATs </w:t>
      </w:r>
      <w:r w:rsidR="004422BD" w:rsidRPr="0031624F">
        <w:rPr>
          <w:bCs/>
        </w:rPr>
        <w:t>such</w:t>
      </w:r>
      <w:r w:rsidR="00E90491" w:rsidRPr="0031624F">
        <w:rPr>
          <w:bCs/>
        </w:rPr>
        <w:t xml:space="preserve"> as </w:t>
      </w:r>
    </w:p>
    <w:p w14:paraId="7F7D1B71" w14:textId="77777777" w:rsidR="00E90491" w:rsidRPr="00AE34E5" w:rsidRDefault="00E90491" w:rsidP="00866A59">
      <w:pPr>
        <w:pStyle w:val="ListParagraph"/>
        <w:numPr>
          <w:ilvl w:val="1"/>
          <w:numId w:val="17"/>
        </w:numPr>
      </w:pPr>
      <w:r w:rsidRPr="00AE34E5">
        <w:t xml:space="preserve">Fixed VSATs </w:t>
      </w:r>
    </w:p>
    <w:p w14:paraId="7D92BF39" w14:textId="3F44B14B" w:rsidR="00E90491" w:rsidRDefault="00E90491" w:rsidP="00866A59">
      <w:pPr>
        <w:pStyle w:val="ListParagraph"/>
        <w:numPr>
          <w:ilvl w:val="1"/>
          <w:numId w:val="17"/>
        </w:numPr>
      </w:pPr>
      <w:r w:rsidRPr="00AE34E5">
        <w:t>Mobile VSATs</w:t>
      </w:r>
      <w:r>
        <w:t xml:space="preserve"> consisting of </w:t>
      </w:r>
      <w:r w:rsidRPr="00AE34E5">
        <w:t>airborne, maritime and land based ESIM for NGSO and for GSO</w:t>
      </w:r>
      <w:r w:rsidR="004422BD">
        <w:t xml:space="preserve"> </w:t>
      </w:r>
      <w:r w:rsidR="0031624F">
        <w:t>satellites.</w:t>
      </w:r>
      <w:r w:rsidR="004422BD">
        <w:t xml:space="preserve"> </w:t>
      </w:r>
    </w:p>
    <w:p w14:paraId="6EBA1A59" w14:textId="24C08019" w:rsidR="0078747A" w:rsidRDefault="006807E2" w:rsidP="000352E2">
      <w:pPr>
        <w:pStyle w:val="ListParagraph"/>
        <w:numPr>
          <w:ilvl w:val="0"/>
          <w:numId w:val="17"/>
        </w:numPr>
      </w:pPr>
      <w:r>
        <w:t xml:space="preserve">Standardise </w:t>
      </w:r>
      <w:r w:rsidR="0046194B">
        <w:t xml:space="preserve">Electrically and Mechanically steered antennas to </w:t>
      </w:r>
      <w:r w:rsidR="006C4155">
        <w:t xml:space="preserve">cater for the connectivity between the </w:t>
      </w:r>
      <w:r w:rsidR="00215DF1">
        <w:t>ground-based</w:t>
      </w:r>
      <w:r w:rsidR="006C4155">
        <w:t xml:space="preserve"> terminals and various satellite</w:t>
      </w:r>
      <w:r w:rsidR="00731051">
        <w:t>s</w:t>
      </w:r>
      <w:r w:rsidR="000A1018">
        <w:t>.</w:t>
      </w:r>
    </w:p>
    <w:p w14:paraId="2680FD01" w14:textId="09655AAE" w:rsidR="002436B8" w:rsidRDefault="00C872F4" w:rsidP="000352E2">
      <w:pPr>
        <w:pStyle w:val="ListParagraph"/>
        <w:numPr>
          <w:ilvl w:val="0"/>
          <w:numId w:val="17"/>
        </w:numPr>
      </w:pPr>
      <w:r>
        <w:t xml:space="preserve">Provide full and half duplex FDD mode </w:t>
      </w:r>
      <w:r w:rsidR="000A1018">
        <w:t xml:space="preserve">connectivity </w:t>
      </w:r>
      <w:r>
        <w:t xml:space="preserve">between the terminals and </w:t>
      </w:r>
      <w:r w:rsidR="00215DF1">
        <w:t>satellites.</w:t>
      </w:r>
      <w:r>
        <w:t xml:space="preserve"> </w:t>
      </w:r>
    </w:p>
    <w:p w14:paraId="7FAA24E3" w14:textId="5D74B5E8" w:rsidR="00B358C7" w:rsidRDefault="00B358C7" w:rsidP="000352E2">
      <w:pPr>
        <w:pStyle w:val="ListParagraph"/>
        <w:numPr>
          <w:ilvl w:val="0"/>
          <w:numId w:val="17"/>
        </w:numPr>
      </w:pPr>
      <w:r>
        <w:t xml:space="preserve">Determine </w:t>
      </w:r>
      <w:r w:rsidR="00F1455B">
        <w:t xml:space="preserve">RF </w:t>
      </w:r>
      <w:r w:rsidR="004301B5">
        <w:t xml:space="preserve">related </w:t>
      </w:r>
      <w:r w:rsidR="00F1455B">
        <w:t>specifications</w:t>
      </w:r>
      <w:r>
        <w:t xml:space="preserve"> for </w:t>
      </w:r>
      <w:r w:rsidR="00F1455B">
        <w:t>Satellite Access Nodes (SAN)</w:t>
      </w:r>
      <w:r w:rsidR="004301B5">
        <w:t xml:space="preserve"> and various VSATs and ESIMS</w:t>
      </w:r>
      <w:r w:rsidR="000A1018">
        <w:t>.</w:t>
      </w:r>
    </w:p>
    <w:p w14:paraId="1AD5AEFC" w14:textId="50BE73C1" w:rsidR="00E63999" w:rsidRDefault="00E63999" w:rsidP="000352E2">
      <w:pPr>
        <w:pStyle w:val="ListParagraph"/>
        <w:numPr>
          <w:ilvl w:val="0"/>
          <w:numId w:val="17"/>
        </w:numPr>
      </w:pPr>
      <w:r>
        <w:t xml:space="preserve">And </w:t>
      </w:r>
      <w:r w:rsidR="00EF244D" w:rsidRPr="00EF244D">
        <w:t>Terminal assumed to have GNSS receiver functionality</w:t>
      </w:r>
      <w:r w:rsidR="000A1018">
        <w:t>.</w:t>
      </w:r>
      <w:r>
        <w:t xml:space="preserve"> </w:t>
      </w:r>
    </w:p>
    <w:p w14:paraId="2F538EAE" w14:textId="77777777" w:rsidR="000E2BA0" w:rsidRPr="00AE34E5" w:rsidRDefault="000E2BA0" w:rsidP="00E43479">
      <w:pPr>
        <w:pStyle w:val="ListParagraph"/>
      </w:pPr>
    </w:p>
    <w:p w14:paraId="08DCA4AA" w14:textId="4B00344F" w:rsidR="00690B0D" w:rsidRDefault="00F9315C" w:rsidP="00F9315C">
      <w:pPr>
        <w:pStyle w:val="Heading1"/>
      </w:pPr>
      <w:r>
        <w:t xml:space="preserve">Devices and Terminals </w:t>
      </w:r>
    </w:p>
    <w:p w14:paraId="7B3428F0" w14:textId="2D23B78D" w:rsidR="007C7440" w:rsidRDefault="000B0347" w:rsidP="007C7440">
      <w:r>
        <w:t xml:space="preserve">One of the key differentiators of the </w:t>
      </w:r>
      <w:r w:rsidR="008219C6">
        <w:t>Ku Band</w:t>
      </w:r>
      <w:r>
        <w:t xml:space="preserve"> work package, compared to the Ka band work, is the inclusion of ESIMs </w:t>
      </w:r>
      <w:r w:rsidR="000A1018">
        <w:t xml:space="preserve">(Earth Stations in Motion) </w:t>
      </w:r>
      <w:r>
        <w:t>and Mobile VSAT</w:t>
      </w:r>
      <w:r w:rsidR="00D84690">
        <w:t>s</w:t>
      </w:r>
      <w:r>
        <w:t xml:space="preserve"> </w:t>
      </w:r>
      <w:r w:rsidR="00BC4732">
        <w:t xml:space="preserve">Devices </w:t>
      </w:r>
      <w:r>
        <w:t>connected to the NGSO Satellites.</w:t>
      </w:r>
      <w:r w:rsidR="007C7440" w:rsidRPr="007C7440">
        <w:t xml:space="preserve"> ESIM (Earth Station </w:t>
      </w:r>
      <w:r w:rsidR="005B7A2D">
        <w:t>i</w:t>
      </w:r>
      <w:r w:rsidR="007C7440" w:rsidRPr="007C7440">
        <w:t>n Motion) and Mobile VSAT (Mobile Very Small Aperture Terminal) are equivalent in the scope of the present document.</w:t>
      </w:r>
    </w:p>
    <w:p w14:paraId="6DEEE343" w14:textId="77777777" w:rsidR="005B7A2D" w:rsidRDefault="005B7A2D" w:rsidP="007C7440"/>
    <w:p w14:paraId="71E0709A" w14:textId="6A8C6581" w:rsidR="005B7A2D" w:rsidRDefault="005B7A2D" w:rsidP="005B7A2D">
      <w:pPr>
        <w:pStyle w:val="Heading2"/>
      </w:pPr>
      <w:r>
        <w:t>NTN UE Power Class/Types definition</w:t>
      </w:r>
    </w:p>
    <w:p w14:paraId="04CF3E49" w14:textId="447B369D" w:rsidR="00BA1436" w:rsidRDefault="00622A7F" w:rsidP="007C7440">
      <w:r>
        <w:t>Table 1 lists UE types (Fixed VSAT and Mobile VSAT) and capability (electronically or mechanically steering antennas)</w:t>
      </w:r>
    </w:p>
    <w:p w14:paraId="3C8E68EE" w14:textId="23838765" w:rsidR="003744A9" w:rsidRDefault="003744A9" w:rsidP="00BA354D">
      <w:pPr>
        <w:pStyle w:val="Caption"/>
        <w:keepNext/>
      </w:pPr>
      <w:bookmarkStart w:id="9" w:name="_Ref160639654"/>
      <w:r>
        <w:t xml:space="preserve">Table </w:t>
      </w:r>
      <w:r>
        <w:fldChar w:fldCharType="begin"/>
      </w:r>
      <w:r>
        <w:instrText xml:space="preserve"> SEQ Table \* ARABIC </w:instrText>
      </w:r>
      <w:r>
        <w:fldChar w:fldCharType="separate"/>
      </w:r>
      <w:r>
        <w:rPr>
          <w:noProof/>
        </w:rPr>
        <w:t>1</w:t>
      </w:r>
      <w:r>
        <w:fldChar w:fldCharType="end"/>
      </w:r>
      <w:bookmarkEnd w:id="9"/>
      <w:r>
        <w:rPr>
          <w:noProof/>
        </w:rPr>
        <w:t>Assumed UE Types</w:t>
      </w:r>
    </w:p>
    <w:tbl>
      <w:tblPr>
        <w:tblW w:w="5000" w:type="pct"/>
        <w:jc w:val="center"/>
        <w:tblCellMar>
          <w:left w:w="0" w:type="dxa"/>
          <w:right w:w="0" w:type="dxa"/>
        </w:tblCellMar>
        <w:tblLook w:val="04A0" w:firstRow="1" w:lastRow="0" w:firstColumn="1" w:lastColumn="0" w:noHBand="0" w:noVBand="1"/>
      </w:tblPr>
      <w:tblGrid>
        <w:gridCol w:w="1454"/>
        <w:gridCol w:w="1166"/>
        <w:gridCol w:w="6999"/>
      </w:tblGrid>
      <w:tr w:rsidR="00262C96" w:rsidRPr="00BA354D" w14:paraId="005BDCF1" w14:textId="77777777" w:rsidTr="00BA354D">
        <w:trPr>
          <w:trHeight w:val="187"/>
          <w:jc w:val="center"/>
        </w:trPr>
        <w:tc>
          <w:tcPr>
            <w:tcW w:w="756" w:type="pct"/>
            <w:tcBorders>
              <w:top w:val="single" w:sz="8" w:space="0" w:color="auto"/>
              <w:left w:val="single" w:sz="8" w:space="0" w:color="auto"/>
              <w:bottom w:val="single" w:sz="8" w:space="0" w:color="auto"/>
              <w:right w:val="single" w:sz="8" w:space="0" w:color="auto"/>
            </w:tcBorders>
            <w:hideMark/>
          </w:tcPr>
          <w:p w14:paraId="689DD4F2" w14:textId="77777777" w:rsidR="00262C96" w:rsidRPr="00BA354D" w:rsidRDefault="00262C96">
            <w:pPr>
              <w:pStyle w:val="NO"/>
              <w:keepNext/>
              <w:spacing w:after="0"/>
              <w:ind w:left="0" w:firstLine="0"/>
              <w:jc w:val="center"/>
              <w:rPr>
                <w:rFonts w:ascii="Arial" w:hAnsi="Arial" w:cs="Arial"/>
                <w:b/>
                <w:bCs/>
                <w:szCs w:val="22"/>
              </w:rPr>
            </w:pPr>
            <w:r w:rsidRPr="00BA354D">
              <w:rPr>
                <w:rFonts w:ascii="Arial" w:hAnsi="Arial" w:cs="Arial"/>
                <w:b/>
                <w:bCs/>
                <w:szCs w:val="22"/>
              </w:rPr>
              <w:t>UE class</w:t>
            </w:r>
          </w:p>
        </w:tc>
        <w:tc>
          <w:tcPr>
            <w:tcW w:w="6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FF3CCE" w14:textId="77777777" w:rsidR="00262C96" w:rsidRPr="00BA354D" w:rsidRDefault="00262C96">
            <w:pPr>
              <w:pStyle w:val="NO"/>
              <w:keepNext/>
              <w:spacing w:after="0"/>
              <w:ind w:left="0" w:firstLine="0"/>
              <w:jc w:val="center"/>
              <w:rPr>
                <w:rFonts w:ascii="Arial" w:hAnsi="Arial" w:cs="Arial"/>
                <w:szCs w:val="22"/>
                <w:lang w:eastAsia="en-US"/>
              </w:rPr>
            </w:pPr>
            <w:r w:rsidRPr="00BA354D">
              <w:rPr>
                <w:rFonts w:ascii="Arial" w:hAnsi="Arial" w:cs="Arial"/>
                <w:b/>
                <w:bCs/>
                <w:szCs w:val="22"/>
              </w:rPr>
              <w:t>UE type</w:t>
            </w:r>
          </w:p>
        </w:tc>
        <w:tc>
          <w:tcPr>
            <w:tcW w:w="36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CC6C1A" w14:textId="77777777" w:rsidR="00262C96" w:rsidRPr="00BA354D" w:rsidRDefault="00262C96">
            <w:pPr>
              <w:pStyle w:val="TAH"/>
              <w:rPr>
                <w:rFonts w:cs="Arial"/>
                <w:sz w:val="22"/>
                <w:szCs w:val="22"/>
              </w:rPr>
            </w:pPr>
            <w:r w:rsidRPr="00BA354D">
              <w:rPr>
                <w:rFonts w:cs="Arial"/>
                <w:sz w:val="22"/>
                <w:szCs w:val="22"/>
              </w:rPr>
              <w:t>Type description</w:t>
            </w:r>
          </w:p>
        </w:tc>
      </w:tr>
      <w:tr w:rsidR="00262C96" w:rsidRPr="00BA354D" w14:paraId="58DA0318" w14:textId="77777777" w:rsidTr="00BA354D">
        <w:trPr>
          <w:trHeight w:val="187"/>
          <w:jc w:val="center"/>
        </w:trPr>
        <w:tc>
          <w:tcPr>
            <w:tcW w:w="756" w:type="pct"/>
            <w:vMerge w:val="restart"/>
            <w:tcBorders>
              <w:top w:val="nil"/>
              <w:left w:val="single" w:sz="8" w:space="0" w:color="auto"/>
              <w:bottom w:val="single" w:sz="8" w:space="0" w:color="auto"/>
              <w:right w:val="single" w:sz="8" w:space="0" w:color="auto"/>
            </w:tcBorders>
            <w:vAlign w:val="center"/>
            <w:hideMark/>
          </w:tcPr>
          <w:p w14:paraId="5F37C591" w14:textId="77777777" w:rsidR="00262C96" w:rsidRPr="00BA354D" w:rsidRDefault="00262C96">
            <w:pPr>
              <w:pStyle w:val="TAC"/>
              <w:rPr>
                <w:rFonts w:cs="Arial"/>
                <w:sz w:val="22"/>
                <w:szCs w:val="22"/>
              </w:rPr>
            </w:pPr>
            <w:r w:rsidRPr="00BA354D">
              <w:rPr>
                <w:rFonts w:cs="Arial"/>
                <w:sz w:val="22"/>
                <w:szCs w:val="22"/>
              </w:rPr>
              <w:t>Fixed VSAT</w:t>
            </w:r>
          </w:p>
        </w:tc>
        <w:tc>
          <w:tcPr>
            <w:tcW w:w="6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A33878" w14:textId="77777777" w:rsidR="00262C96" w:rsidRPr="00BA354D" w:rsidRDefault="00262C96">
            <w:pPr>
              <w:pStyle w:val="TAC"/>
              <w:rPr>
                <w:rFonts w:cs="Arial"/>
                <w:sz w:val="22"/>
                <w:szCs w:val="22"/>
              </w:rPr>
            </w:pPr>
            <w:r w:rsidRPr="00BA354D">
              <w:rPr>
                <w:rFonts w:cs="Arial"/>
                <w:sz w:val="22"/>
                <w:szCs w:val="22"/>
              </w:rPr>
              <w:t>1</w:t>
            </w:r>
          </w:p>
        </w:tc>
        <w:tc>
          <w:tcPr>
            <w:tcW w:w="3638" w:type="pct"/>
            <w:tcBorders>
              <w:top w:val="nil"/>
              <w:left w:val="nil"/>
              <w:bottom w:val="single" w:sz="8" w:space="0" w:color="auto"/>
              <w:right w:val="single" w:sz="8" w:space="0" w:color="auto"/>
            </w:tcBorders>
            <w:tcMar>
              <w:top w:w="0" w:type="dxa"/>
              <w:left w:w="108" w:type="dxa"/>
              <w:bottom w:w="0" w:type="dxa"/>
              <w:right w:w="108" w:type="dxa"/>
            </w:tcMar>
            <w:hideMark/>
          </w:tcPr>
          <w:p w14:paraId="05BA584C" w14:textId="77777777" w:rsidR="00262C96" w:rsidRPr="00BA354D" w:rsidRDefault="00262C96">
            <w:pPr>
              <w:pStyle w:val="TAC"/>
              <w:jc w:val="left"/>
              <w:rPr>
                <w:rFonts w:cs="Arial"/>
                <w:sz w:val="22"/>
                <w:szCs w:val="22"/>
                <w:lang w:val="en-US" w:eastAsia="zh-CN"/>
              </w:rPr>
            </w:pPr>
            <w:r w:rsidRPr="00BA354D">
              <w:rPr>
                <w:rFonts w:cs="Arial"/>
                <w:sz w:val="22"/>
                <w:szCs w:val="22"/>
                <w:lang w:val="en-US"/>
              </w:rPr>
              <w:t>Fixed VSAT communicating with GSO and LEO with mechanical steering antenna.</w:t>
            </w:r>
          </w:p>
        </w:tc>
      </w:tr>
      <w:tr w:rsidR="00262C96" w:rsidRPr="00BA354D" w14:paraId="3FA5DE9F" w14:textId="77777777" w:rsidTr="00BA354D">
        <w:trPr>
          <w:trHeight w:val="187"/>
          <w:jc w:val="center"/>
        </w:trPr>
        <w:tc>
          <w:tcPr>
            <w:tcW w:w="756" w:type="pct"/>
            <w:vMerge/>
            <w:tcBorders>
              <w:top w:val="nil"/>
              <w:left w:val="single" w:sz="8" w:space="0" w:color="auto"/>
              <w:bottom w:val="single" w:sz="8" w:space="0" w:color="auto"/>
              <w:right w:val="single" w:sz="8" w:space="0" w:color="auto"/>
            </w:tcBorders>
            <w:vAlign w:val="center"/>
            <w:hideMark/>
          </w:tcPr>
          <w:p w14:paraId="3EB5A55B" w14:textId="77777777" w:rsidR="00262C96" w:rsidRPr="00BA354D" w:rsidRDefault="00262C96">
            <w:pPr>
              <w:rPr>
                <w:rFonts w:eastAsia="Times New Roman" w:cs="Arial"/>
                <w:szCs w:val="22"/>
              </w:rPr>
            </w:pPr>
          </w:p>
        </w:tc>
        <w:tc>
          <w:tcPr>
            <w:tcW w:w="6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9574A4" w14:textId="77777777" w:rsidR="00262C96" w:rsidRPr="00BA354D" w:rsidRDefault="00262C96">
            <w:pPr>
              <w:pStyle w:val="TAC"/>
              <w:rPr>
                <w:rFonts w:cs="Arial"/>
                <w:sz w:val="22"/>
                <w:szCs w:val="22"/>
              </w:rPr>
            </w:pPr>
            <w:r w:rsidRPr="00BA354D">
              <w:rPr>
                <w:rFonts w:cs="Arial"/>
                <w:sz w:val="22"/>
                <w:szCs w:val="22"/>
              </w:rPr>
              <w:t>2</w:t>
            </w:r>
          </w:p>
        </w:tc>
        <w:tc>
          <w:tcPr>
            <w:tcW w:w="3638" w:type="pct"/>
            <w:tcBorders>
              <w:top w:val="nil"/>
              <w:left w:val="nil"/>
              <w:bottom w:val="single" w:sz="8" w:space="0" w:color="auto"/>
              <w:right w:val="single" w:sz="8" w:space="0" w:color="auto"/>
            </w:tcBorders>
            <w:tcMar>
              <w:top w:w="0" w:type="dxa"/>
              <w:left w:w="108" w:type="dxa"/>
              <w:bottom w:w="0" w:type="dxa"/>
              <w:right w:w="108" w:type="dxa"/>
            </w:tcMar>
            <w:hideMark/>
          </w:tcPr>
          <w:p w14:paraId="55A89696" w14:textId="77777777" w:rsidR="00262C96" w:rsidRPr="00BA354D" w:rsidRDefault="00262C96">
            <w:pPr>
              <w:pStyle w:val="TAC"/>
              <w:jc w:val="left"/>
              <w:rPr>
                <w:rFonts w:cs="Arial"/>
                <w:sz w:val="22"/>
                <w:szCs w:val="22"/>
                <w:lang w:val="en-US"/>
              </w:rPr>
            </w:pPr>
            <w:r w:rsidRPr="00BA354D">
              <w:rPr>
                <w:rFonts w:cs="Arial"/>
                <w:sz w:val="22"/>
                <w:szCs w:val="22"/>
                <w:lang w:val="en-US"/>
              </w:rPr>
              <w:t>Fixed VSAT communicating with GSO and LEO with electronic steering antenna.</w:t>
            </w:r>
          </w:p>
        </w:tc>
      </w:tr>
      <w:tr w:rsidR="00262C96" w:rsidRPr="00BA354D" w14:paraId="7A7F319B" w14:textId="77777777" w:rsidTr="00BA354D">
        <w:trPr>
          <w:trHeight w:val="187"/>
          <w:jc w:val="center"/>
        </w:trPr>
        <w:tc>
          <w:tcPr>
            <w:tcW w:w="756" w:type="pct"/>
            <w:vMerge/>
            <w:tcBorders>
              <w:top w:val="nil"/>
              <w:left w:val="single" w:sz="8" w:space="0" w:color="auto"/>
              <w:bottom w:val="single" w:sz="8" w:space="0" w:color="auto"/>
              <w:right w:val="single" w:sz="8" w:space="0" w:color="auto"/>
            </w:tcBorders>
            <w:vAlign w:val="center"/>
            <w:hideMark/>
          </w:tcPr>
          <w:p w14:paraId="595A4357" w14:textId="77777777" w:rsidR="00262C96" w:rsidRPr="00BA354D" w:rsidRDefault="00262C96">
            <w:pPr>
              <w:rPr>
                <w:rFonts w:eastAsia="Times New Roman" w:cs="Arial"/>
                <w:szCs w:val="22"/>
              </w:rPr>
            </w:pPr>
          </w:p>
        </w:tc>
        <w:tc>
          <w:tcPr>
            <w:tcW w:w="6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D648AE" w14:textId="77777777" w:rsidR="00262C96" w:rsidRPr="00BA354D" w:rsidRDefault="00262C96">
            <w:pPr>
              <w:pStyle w:val="TAC"/>
              <w:rPr>
                <w:rFonts w:cs="Arial"/>
                <w:sz w:val="22"/>
                <w:szCs w:val="22"/>
                <w:lang w:eastAsia="zh-CN"/>
              </w:rPr>
            </w:pPr>
            <w:r w:rsidRPr="00BA354D">
              <w:rPr>
                <w:rFonts w:cs="Arial"/>
                <w:sz w:val="22"/>
                <w:szCs w:val="22"/>
              </w:rPr>
              <w:t>3</w:t>
            </w:r>
          </w:p>
        </w:tc>
        <w:tc>
          <w:tcPr>
            <w:tcW w:w="3638" w:type="pct"/>
            <w:tcBorders>
              <w:top w:val="nil"/>
              <w:left w:val="nil"/>
              <w:bottom w:val="single" w:sz="8" w:space="0" w:color="auto"/>
              <w:right w:val="single" w:sz="8" w:space="0" w:color="auto"/>
            </w:tcBorders>
            <w:tcMar>
              <w:top w:w="0" w:type="dxa"/>
              <w:left w:w="108" w:type="dxa"/>
              <w:bottom w:w="0" w:type="dxa"/>
              <w:right w:w="108" w:type="dxa"/>
            </w:tcMar>
            <w:hideMark/>
          </w:tcPr>
          <w:p w14:paraId="15AF2084" w14:textId="77777777" w:rsidR="00262C96" w:rsidRPr="00BA354D" w:rsidRDefault="00262C96">
            <w:pPr>
              <w:pStyle w:val="TAC"/>
              <w:jc w:val="left"/>
              <w:rPr>
                <w:rFonts w:cs="Arial"/>
                <w:sz w:val="22"/>
                <w:szCs w:val="22"/>
                <w:lang w:val="en-US"/>
              </w:rPr>
            </w:pPr>
            <w:r w:rsidRPr="00BA354D">
              <w:rPr>
                <w:rFonts w:cs="Arial"/>
                <w:sz w:val="22"/>
                <w:szCs w:val="22"/>
                <w:lang w:val="en-US"/>
              </w:rPr>
              <w:t>Fixed VSAT communicating with LEO only with electronic steering antenna.</w:t>
            </w:r>
          </w:p>
        </w:tc>
      </w:tr>
      <w:tr w:rsidR="00262C96" w:rsidRPr="00BA354D" w14:paraId="416BAE74" w14:textId="77777777" w:rsidTr="00BA354D">
        <w:trPr>
          <w:trHeight w:val="187"/>
          <w:jc w:val="center"/>
        </w:trPr>
        <w:tc>
          <w:tcPr>
            <w:tcW w:w="756" w:type="pct"/>
            <w:vMerge w:val="restart"/>
            <w:tcBorders>
              <w:top w:val="nil"/>
              <w:left w:val="single" w:sz="8" w:space="0" w:color="auto"/>
              <w:bottom w:val="single" w:sz="8" w:space="0" w:color="auto"/>
              <w:right w:val="single" w:sz="8" w:space="0" w:color="auto"/>
            </w:tcBorders>
            <w:vAlign w:val="center"/>
            <w:hideMark/>
          </w:tcPr>
          <w:p w14:paraId="7C9EF659" w14:textId="77777777" w:rsidR="00262C96" w:rsidRPr="00BA354D" w:rsidRDefault="00262C96">
            <w:pPr>
              <w:pStyle w:val="TAC"/>
              <w:rPr>
                <w:rFonts w:cs="Arial"/>
                <w:sz w:val="22"/>
                <w:szCs w:val="22"/>
              </w:rPr>
            </w:pPr>
            <w:r w:rsidRPr="00BA354D">
              <w:rPr>
                <w:rFonts w:cs="Arial"/>
                <w:sz w:val="22"/>
                <w:szCs w:val="22"/>
              </w:rPr>
              <w:t>Mobile VSAT</w:t>
            </w:r>
          </w:p>
        </w:tc>
        <w:tc>
          <w:tcPr>
            <w:tcW w:w="6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5DBC06" w14:textId="77777777" w:rsidR="00262C96" w:rsidRPr="00BA354D" w:rsidRDefault="00262C96">
            <w:pPr>
              <w:pStyle w:val="TAC"/>
              <w:rPr>
                <w:rFonts w:cs="Arial"/>
                <w:sz w:val="22"/>
                <w:szCs w:val="22"/>
              </w:rPr>
            </w:pPr>
            <w:r w:rsidRPr="00BA354D">
              <w:rPr>
                <w:rFonts w:cs="Arial"/>
                <w:sz w:val="22"/>
                <w:szCs w:val="22"/>
              </w:rPr>
              <w:t>4</w:t>
            </w:r>
          </w:p>
        </w:tc>
        <w:tc>
          <w:tcPr>
            <w:tcW w:w="3638" w:type="pct"/>
            <w:tcBorders>
              <w:top w:val="nil"/>
              <w:left w:val="nil"/>
              <w:bottom w:val="single" w:sz="8" w:space="0" w:color="auto"/>
              <w:right w:val="single" w:sz="8" w:space="0" w:color="auto"/>
            </w:tcBorders>
            <w:tcMar>
              <w:top w:w="0" w:type="dxa"/>
              <w:left w:w="108" w:type="dxa"/>
              <w:bottom w:w="0" w:type="dxa"/>
              <w:right w:w="108" w:type="dxa"/>
            </w:tcMar>
            <w:hideMark/>
          </w:tcPr>
          <w:p w14:paraId="1C033096" w14:textId="77777777" w:rsidR="00262C96" w:rsidRPr="00BA354D" w:rsidRDefault="00262C96">
            <w:pPr>
              <w:pStyle w:val="TAC"/>
              <w:jc w:val="left"/>
              <w:rPr>
                <w:rFonts w:cs="Arial"/>
                <w:sz w:val="22"/>
                <w:szCs w:val="22"/>
                <w:lang w:val="en-US"/>
              </w:rPr>
            </w:pPr>
            <w:r w:rsidRPr="00BA354D">
              <w:rPr>
                <w:rFonts w:cs="Arial"/>
                <w:sz w:val="22"/>
                <w:szCs w:val="22"/>
                <w:lang w:val="en-US"/>
              </w:rPr>
              <w:t>Mobile VSAT communicating with GSO with mechanical steering antenna.</w:t>
            </w:r>
          </w:p>
        </w:tc>
      </w:tr>
      <w:tr w:rsidR="00262C96" w:rsidRPr="00BA354D" w14:paraId="02F8235A" w14:textId="77777777" w:rsidTr="00BA354D">
        <w:trPr>
          <w:trHeight w:val="187"/>
          <w:jc w:val="center"/>
        </w:trPr>
        <w:tc>
          <w:tcPr>
            <w:tcW w:w="756" w:type="pct"/>
            <w:vMerge/>
            <w:tcBorders>
              <w:top w:val="nil"/>
              <w:left w:val="single" w:sz="8" w:space="0" w:color="auto"/>
              <w:bottom w:val="single" w:sz="8" w:space="0" w:color="auto"/>
              <w:right w:val="single" w:sz="8" w:space="0" w:color="auto"/>
            </w:tcBorders>
            <w:vAlign w:val="center"/>
            <w:hideMark/>
          </w:tcPr>
          <w:p w14:paraId="5B106850" w14:textId="77777777" w:rsidR="00262C96" w:rsidRPr="00BA354D" w:rsidRDefault="00262C96">
            <w:pPr>
              <w:rPr>
                <w:rFonts w:eastAsia="Times New Roman" w:cs="Arial"/>
                <w:szCs w:val="22"/>
              </w:rPr>
            </w:pPr>
          </w:p>
        </w:tc>
        <w:tc>
          <w:tcPr>
            <w:tcW w:w="6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7EAC8A" w14:textId="77777777" w:rsidR="00262C96" w:rsidRPr="00BA354D" w:rsidRDefault="00262C96">
            <w:pPr>
              <w:pStyle w:val="TAC"/>
              <w:rPr>
                <w:rFonts w:cs="Arial"/>
                <w:sz w:val="22"/>
                <w:szCs w:val="22"/>
              </w:rPr>
            </w:pPr>
            <w:r w:rsidRPr="00BA354D">
              <w:rPr>
                <w:rFonts w:cs="Arial"/>
                <w:sz w:val="22"/>
                <w:szCs w:val="22"/>
              </w:rPr>
              <w:t>5</w:t>
            </w:r>
          </w:p>
        </w:tc>
        <w:tc>
          <w:tcPr>
            <w:tcW w:w="3638" w:type="pct"/>
            <w:tcBorders>
              <w:top w:val="nil"/>
              <w:left w:val="nil"/>
              <w:bottom w:val="single" w:sz="8" w:space="0" w:color="auto"/>
              <w:right w:val="single" w:sz="8" w:space="0" w:color="auto"/>
            </w:tcBorders>
            <w:tcMar>
              <w:top w:w="0" w:type="dxa"/>
              <w:left w:w="108" w:type="dxa"/>
              <w:bottom w:w="0" w:type="dxa"/>
              <w:right w:w="108" w:type="dxa"/>
            </w:tcMar>
            <w:hideMark/>
          </w:tcPr>
          <w:p w14:paraId="59ADFE0D" w14:textId="77777777" w:rsidR="00262C96" w:rsidRPr="00BA354D" w:rsidRDefault="00262C96">
            <w:pPr>
              <w:pStyle w:val="TAC"/>
              <w:jc w:val="left"/>
              <w:rPr>
                <w:rFonts w:cs="Arial"/>
                <w:sz w:val="22"/>
                <w:szCs w:val="22"/>
                <w:lang w:val="en-US"/>
              </w:rPr>
            </w:pPr>
            <w:r w:rsidRPr="00BA354D">
              <w:rPr>
                <w:rFonts w:cs="Arial"/>
                <w:sz w:val="22"/>
                <w:szCs w:val="22"/>
                <w:lang w:val="en-US"/>
              </w:rPr>
              <w:t>Mobile VSAT communicating with GSO with electronic steering antenna.</w:t>
            </w:r>
          </w:p>
        </w:tc>
      </w:tr>
      <w:tr w:rsidR="00262C96" w:rsidRPr="00BA354D" w14:paraId="22FC5CD4" w14:textId="77777777" w:rsidTr="00BA354D">
        <w:trPr>
          <w:trHeight w:val="187"/>
          <w:jc w:val="center"/>
        </w:trPr>
        <w:tc>
          <w:tcPr>
            <w:tcW w:w="5000" w:type="pct"/>
            <w:gridSpan w:val="3"/>
            <w:tcBorders>
              <w:top w:val="nil"/>
              <w:left w:val="single" w:sz="8" w:space="0" w:color="auto"/>
              <w:bottom w:val="single" w:sz="8" w:space="0" w:color="auto"/>
              <w:right w:val="single" w:sz="8" w:space="0" w:color="auto"/>
            </w:tcBorders>
            <w:hideMark/>
          </w:tcPr>
          <w:p w14:paraId="0470D305" w14:textId="77777777" w:rsidR="00262C96" w:rsidRPr="00BA354D" w:rsidRDefault="00262C96">
            <w:pPr>
              <w:pStyle w:val="TAC"/>
              <w:jc w:val="both"/>
              <w:rPr>
                <w:rFonts w:cs="Arial"/>
                <w:sz w:val="22"/>
                <w:szCs w:val="22"/>
                <w:lang w:val="en-US"/>
              </w:rPr>
            </w:pPr>
            <w:r w:rsidRPr="00BA354D">
              <w:rPr>
                <w:rFonts w:cs="Arial"/>
                <w:sz w:val="22"/>
                <w:szCs w:val="22"/>
                <w:lang w:val="en-US"/>
              </w:rPr>
              <w:t>Note 1: The UE types are assuming UE has only one antenna beam towards one satellite at a given time in this release.</w:t>
            </w:r>
          </w:p>
          <w:p w14:paraId="775C1772" w14:textId="5A355F70" w:rsidR="00262C96" w:rsidRPr="00BA354D" w:rsidRDefault="00262C96">
            <w:pPr>
              <w:pStyle w:val="TAC"/>
              <w:jc w:val="both"/>
              <w:rPr>
                <w:rFonts w:cs="Arial"/>
                <w:sz w:val="22"/>
                <w:szCs w:val="22"/>
                <w:lang w:val="en-US"/>
              </w:rPr>
            </w:pPr>
          </w:p>
        </w:tc>
      </w:tr>
    </w:tbl>
    <w:p w14:paraId="54D43CC7" w14:textId="77777777" w:rsidR="00262C96" w:rsidRDefault="00262C96" w:rsidP="007C7440">
      <w:pPr>
        <w:rPr>
          <w:rFonts w:cs="Arial"/>
          <w:szCs w:val="22"/>
        </w:rPr>
      </w:pPr>
    </w:p>
    <w:p w14:paraId="2026B61A" w14:textId="77777777" w:rsidR="00D84690" w:rsidRDefault="00D84690" w:rsidP="007C7440">
      <w:pPr>
        <w:rPr>
          <w:rFonts w:cs="Arial"/>
          <w:szCs w:val="22"/>
        </w:rPr>
      </w:pPr>
    </w:p>
    <w:p w14:paraId="6D2B8DA9" w14:textId="77777777" w:rsidR="00D84690" w:rsidRDefault="00D84690" w:rsidP="007C7440">
      <w:pPr>
        <w:rPr>
          <w:rFonts w:cs="Arial"/>
          <w:szCs w:val="22"/>
        </w:rPr>
      </w:pPr>
    </w:p>
    <w:p w14:paraId="5AF4D5B9" w14:textId="77777777" w:rsidR="00BD20E7" w:rsidRPr="00BA1436" w:rsidRDefault="00BD20E7" w:rsidP="007C7440">
      <w:pPr>
        <w:rPr>
          <w:rFonts w:cs="Arial"/>
          <w:szCs w:val="22"/>
        </w:rPr>
      </w:pPr>
    </w:p>
    <w:p w14:paraId="7B3CF849" w14:textId="5848F4D2" w:rsidR="00DB482B" w:rsidRDefault="00F41BFE" w:rsidP="00256236">
      <w:pPr>
        <w:pStyle w:val="Heading2"/>
      </w:pPr>
      <w:r w:rsidRPr="00256236">
        <w:lastRenderedPageBreak/>
        <w:t>ESIM</w:t>
      </w:r>
      <w:r w:rsidR="00D27DB2" w:rsidRPr="00256236">
        <w:t>s</w:t>
      </w:r>
      <w:r w:rsidRPr="00256236">
        <w:t xml:space="preserve"> </w:t>
      </w:r>
    </w:p>
    <w:p w14:paraId="3AC1A4D6" w14:textId="77777777" w:rsidR="004D78AA" w:rsidRDefault="004D78AA" w:rsidP="004D78AA"/>
    <w:p w14:paraId="1FB1737C" w14:textId="16E702D9" w:rsidR="00DB4391" w:rsidRDefault="00DB4391" w:rsidP="000B0347">
      <w:r w:rsidRPr="00DB4391">
        <w:t>ESIMs are satellite communication systems designed for</w:t>
      </w:r>
      <w:r>
        <w:t xml:space="preserve"> </w:t>
      </w:r>
      <w:r w:rsidRPr="00DB4391">
        <w:t xml:space="preserve">mobility. They </w:t>
      </w:r>
      <w:r w:rsidR="00B81646" w:rsidRPr="00DB4391">
        <w:t>can establish</w:t>
      </w:r>
      <w:r w:rsidRPr="00DB4391">
        <w:t xml:space="preserve"> and maintaining</w:t>
      </w:r>
      <w:r>
        <w:t xml:space="preserve"> </w:t>
      </w:r>
      <w:r w:rsidRPr="00DB4391">
        <w:t>communication links with satellites while in motion. ESIMs are</w:t>
      </w:r>
      <w:r>
        <w:t xml:space="preserve"> i</w:t>
      </w:r>
      <w:r w:rsidRPr="00DB4391">
        <w:t>ncreasingly used for broadband Internet access, broadcasting</w:t>
      </w:r>
      <w:r>
        <w:t xml:space="preserve"> </w:t>
      </w:r>
      <w:r w:rsidRPr="00DB4391">
        <w:t>services, and emergency communication services, adaptable to</w:t>
      </w:r>
      <w:r>
        <w:t xml:space="preserve"> </w:t>
      </w:r>
      <w:r w:rsidRPr="00DB4391">
        <w:t>both Non-Geostationary Satellite Orbit (NGSO) and</w:t>
      </w:r>
      <w:r>
        <w:t xml:space="preserve"> </w:t>
      </w:r>
      <w:r w:rsidRPr="00DB4391">
        <w:t>Geostationary Satellite Orbit (GSO) systems.</w:t>
      </w:r>
    </w:p>
    <w:p w14:paraId="1344600C" w14:textId="4CF2F518" w:rsidR="0040741B" w:rsidRDefault="00D727F4" w:rsidP="000B0347">
      <w:r w:rsidRPr="00D727F4">
        <w:t xml:space="preserve">The term “ESIMs” is the collective designation for three types of earth stations that the </w:t>
      </w:r>
      <w:r w:rsidR="0040741B">
        <w:t xml:space="preserve">various regulatory bodies </w:t>
      </w:r>
      <w:r w:rsidR="000A3978" w:rsidRPr="00D727F4">
        <w:t>authorize</w:t>
      </w:r>
      <w:r w:rsidRPr="00D727F4">
        <w:t xml:space="preserve"> to transmit while in motion: </w:t>
      </w:r>
    </w:p>
    <w:p w14:paraId="504238C7" w14:textId="77777777" w:rsidR="0040741B" w:rsidRDefault="00D727F4" w:rsidP="000352E2">
      <w:pPr>
        <w:pStyle w:val="ListParagraph"/>
        <w:numPr>
          <w:ilvl w:val="0"/>
          <w:numId w:val="18"/>
        </w:numPr>
      </w:pPr>
      <w:r w:rsidRPr="00D727F4">
        <w:t xml:space="preserve">Earth Stations on Vessels (ESVs), </w:t>
      </w:r>
    </w:p>
    <w:p w14:paraId="7FD4CDFC" w14:textId="77777777" w:rsidR="0040741B" w:rsidRDefault="00D727F4" w:rsidP="000352E2">
      <w:pPr>
        <w:pStyle w:val="ListParagraph"/>
        <w:numPr>
          <w:ilvl w:val="0"/>
          <w:numId w:val="18"/>
        </w:numPr>
      </w:pPr>
      <w:r w:rsidRPr="00D727F4">
        <w:t xml:space="preserve">Vehicle-Mounted Earth Stations (VMESs), and </w:t>
      </w:r>
    </w:p>
    <w:p w14:paraId="7011B97B" w14:textId="77777777" w:rsidR="0040741B" w:rsidRDefault="00D727F4" w:rsidP="000352E2">
      <w:pPr>
        <w:pStyle w:val="ListParagraph"/>
        <w:numPr>
          <w:ilvl w:val="0"/>
          <w:numId w:val="18"/>
        </w:numPr>
      </w:pPr>
      <w:r w:rsidRPr="00D727F4">
        <w:t xml:space="preserve">Earth Stations Aboard Aircraft (ESAAs).  </w:t>
      </w:r>
    </w:p>
    <w:p w14:paraId="0E55758B" w14:textId="21EF3003" w:rsidR="000B0347" w:rsidRPr="000B0347" w:rsidRDefault="00D727F4" w:rsidP="000B0347">
      <w:r w:rsidRPr="00D727F4">
        <w:t>ESIMs enable the provision of very high data rate broadband communications to mobile platforms that often cannot be served using other communications technologies. ESIMs are used to deliver broadband to ships, vehicles, trains, and aircraft using the same frequency bands, hardware, satellites, transponder beams, and control stations used to serve earth stations at fixed locations.</w:t>
      </w:r>
    </w:p>
    <w:p w14:paraId="025F0F9A" w14:textId="77777777" w:rsidR="00000CD9" w:rsidRDefault="00000CD9" w:rsidP="00000CD9">
      <w:r>
        <w:t>The typical data rates currently provided by terminals operating in networks serving ESIMs are around 100 Mbit/s. Data rates may increase to support greater broadband demand or be reduced for applications using smaller earth station antennas while still supporting much higher data rates than are available over existing MSS systems. ITU studies examine how to deliver higher data rates, without impacting other and existing services adversely.</w:t>
      </w:r>
    </w:p>
    <w:p w14:paraId="13E63481" w14:textId="77777777" w:rsidR="00000CD9" w:rsidRDefault="00000CD9" w:rsidP="00000CD9">
      <w:r>
        <w:t>When ships are at sea or aircraft cross the oceans, they are out of reach of terrestrial networks. For such craft on or over vast oceans, an ESIM system can resolve this challenge by providing continuous broadband connectivity for crew and passengers.</w:t>
      </w:r>
    </w:p>
    <w:p w14:paraId="0178FD21" w14:textId="7D7E6A63" w:rsidR="00000CD9" w:rsidRDefault="00000CD9" w:rsidP="00000CD9">
      <w:r>
        <w:t>ESIMs provide broadband communications on cruise ships, the largest of which can accommodate several thousands of passengers. In addition, ESIM can provide broadband communications for managing ship operations, such as for transmission of engine diagnostics, as well as for access to the ship operator's corporate network and for its crew's communications.</w:t>
      </w:r>
    </w:p>
    <w:p w14:paraId="19939150" w14:textId="77777777" w:rsidR="00000CD9" w:rsidRDefault="00000CD9" w:rsidP="00000CD9">
      <w:r>
        <w:t>In addition, ESIMs meet the broadband connectivity requirements of land vehicles, including trains, coaches, vans, trucks, and motorhomes. Land ESIM can provide connectivity throughout countries and are particularly useful in areas that are not served by terrestrial networks.</w:t>
      </w:r>
    </w:p>
    <w:p w14:paraId="65EF4B7F" w14:textId="4D3A77FD" w:rsidR="00000CD9" w:rsidRDefault="00000CD9" w:rsidP="00000CD9">
      <w:r>
        <w:t>ESIM applications also exist for government users and aid organizations that have broadband communication needs for land vehicles, ships, and aircraft. For example, when telecommunications infrastructure is down due to natural disasters, land ESIM can be vital.</w:t>
      </w:r>
    </w:p>
    <w:p w14:paraId="008030FA" w14:textId="77777777" w:rsidR="009977DF" w:rsidRDefault="009977DF" w:rsidP="009977DF">
      <w:r>
        <w:t>Inflight connectivity is a growing vertical, with airlines transitioning from paid, to same-free, to free services for passengers in some markets.</w:t>
      </w:r>
    </w:p>
    <w:p w14:paraId="4EB747A5" w14:textId="6FDBE23D" w:rsidR="00887425" w:rsidRDefault="009977DF" w:rsidP="009977DF">
      <w:r>
        <w:t xml:space="preserve">Demand for maritime bandwidth to support crew welfare and craft operations is expected to increase by </w:t>
      </w:r>
      <w:r w:rsidR="00F23EB0">
        <w:t xml:space="preserve">approximately </w:t>
      </w:r>
      <w:r>
        <w:t>12 times by 2031.</w:t>
      </w:r>
    </w:p>
    <w:p w14:paraId="34A3D1DA" w14:textId="610D9AF3" w:rsidR="00000CD9" w:rsidRDefault="002553B7" w:rsidP="00000CD9">
      <w:r>
        <w:t>Therefore,</w:t>
      </w:r>
      <w:r w:rsidR="009503C4">
        <w:t xml:space="preserve"> for future broadband connectivity, </w:t>
      </w:r>
      <w:r w:rsidR="00A77A40">
        <w:t>it is essential to have</w:t>
      </w:r>
      <w:r w:rsidR="000A3210">
        <w:t xml:space="preserve"> ESIMs services as </w:t>
      </w:r>
      <w:r w:rsidR="00647628">
        <w:t>these services</w:t>
      </w:r>
      <w:r w:rsidR="00FB2623">
        <w:t xml:space="preserve"> will</w:t>
      </w:r>
      <w:r w:rsidR="007A785D">
        <w:t>:</w:t>
      </w:r>
      <w:r w:rsidR="00647628">
        <w:t xml:space="preserve"> </w:t>
      </w:r>
    </w:p>
    <w:p w14:paraId="230E19CA" w14:textId="323698AF" w:rsidR="002553B7" w:rsidRDefault="002553B7" w:rsidP="00F23EB0">
      <w:pPr>
        <w:pStyle w:val="ListParagraph"/>
        <w:numPr>
          <w:ilvl w:val="0"/>
          <w:numId w:val="20"/>
        </w:numPr>
      </w:pPr>
      <w:r>
        <w:t>Support the need for ubiquitous broadband connectivity regardless of location</w:t>
      </w:r>
      <w:r w:rsidR="000A1018">
        <w:t>.</w:t>
      </w:r>
    </w:p>
    <w:p w14:paraId="6F002768" w14:textId="387B86FA" w:rsidR="002553B7" w:rsidRDefault="002553B7" w:rsidP="00F23EB0">
      <w:pPr>
        <w:pStyle w:val="ListParagraph"/>
        <w:numPr>
          <w:ilvl w:val="0"/>
          <w:numId w:val="20"/>
        </w:numPr>
      </w:pPr>
      <w:r>
        <w:t xml:space="preserve">Allow connectivity even when on the move globally; and </w:t>
      </w:r>
    </w:p>
    <w:p w14:paraId="36D1A0AF" w14:textId="1B242311" w:rsidR="002553B7" w:rsidRDefault="002553B7" w:rsidP="00F23EB0">
      <w:pPr>
        <w:pStyle w:val="ListParagraph"/>
        <w:numPr>
          <w:ilvl w:val="0"/>
          <w:numId w:val="20"/>
        </w:numPr>
      </w:pPr>
      <w:r>
        <w:t xml:space="preserve">Provide a harmonized international framework for the use of ESIM awhile protecting existing </w:t>
      </w:r>
      <w:r w:rsidR="00C46D3D">
        <w:t>services.</w:t>
      </w:r>
    </w:p>
    <w:p w14:paraId="5BC88381" w14:textId="39B27722" w:rsidR="009D5489" w:rsidRDefault="00EA32D1" w:rsidP="00C46D3D">
      <w:pPr>
        <w:pStyle w:val="Heading2"/>
      </w:pPr>
      <w:r>
        <w:lastRenderedPageBreak/>
        <w:t xml:space="preserve">Very Small Aperture </w:t>
      </w:r>
      <w:r w:rsidR="00BC60F2">
        <w:t xml:space="preserve">Terminals </w:t>
      </w:r>
      <w:r w:rsidR="007C7440">
        <w:t>(</w:t>
      </w:r>
      <w:r w:rsidR="00BC60F2">
        <w:t>VSATs</w:t>
      </w:r>
      <w:r w:rsidR="007C7440">
        <w:t>)</w:t>
      </w:r>
    </w:p>
    <w:p w14:paraId="4E39EB71" w14:textId="1F81B0F9" w:rsidR="002E097B" w:rsidRDefault="00D4022B" w:rsidP="002E097B">
      <w:r w:rsidRPr="00D4022B">
        <w:t xml:space="preserve">Mobil Satellite Technologies provides all types of </w:t>
      </w:r>
      <w:r w:rsidR="00515F0D" w:rsidRPr="00515F0D">
        <w:t xml:space="preserve">Very Small Aperture Terminal </w:t>
      </w:r>
      <w:r w:rsidR="00515F0D">
        <w:t>(</w:t>
      </w:r>
      <w:r w:rsidRPr="00D4022B">
        <w:t>VSAT</w:t>
      </w:r>
      <w:r w:rsidR="00515F0D">
        <w:t>)</w:t>
      </w:r>
      <w:r w:rsidRPr="00D4022B">
        <w:t xml:space="preserve"> systems for government, commercial, and consumer use. </w:t>
      </w:r>
      <w:r w:rsidR="00DB47DA">
        <w:t>Generally,</w:t>
      </w:r>
      <w:r w:rsidR="00515F0D">
        <w:t xml:space="preserve"> VSATs can be categorised as</w:t>
      </w:r>
      <w:r w:rsidR="00D74170">
        <w:t xml:space="preserve">: </w:t>
      </w:r>
    </w:p>
    <w:p w14:paraId="1CC109F6" w14:textId="77777777" w:rsidR="004B17F8" w:rsidRDefault="004B17F8" w:rsidP="004B17F8">
      <w:pPr>
        <w:pStyle w:val="ListParagraph"/>
        <w:numPr>
          <w:ilvl w:val="0"/>
          <w:numId w:val="21"/>
        </w:numPr>
      </w:pPr>
      <w:r>
        <w:t>Fixed VSATs</w:t>
      </w:r>
    </w:p>
    <w:p w14:paraId="0B8E1CCB" w14:textId="2AC5E37A" w:rsidR="00A47AA4" w:rsidRDefault="00D74170" w:rsidP="00D74170">
      <w:pPr>
        <w:pStyle w:val="ListParagraph"/>
        <w:numPr>
          <w:ilvl w:val="0"/>
          <w:numId w:val="21"/>
        </w:numPr>
      </w:pPr>
      <w:r>
        <w:t>Portable</w:t>
      </w:r>
      <w:r w:rsidR="00A47AA4">
        <w:t xml:space="preserve"> VSATs</w:t>
      </w:r>
    </w:p>
    <w:p w14:paraId="54B41DDC" w14:textId="7F09D131" w:rsidR="00A47AA4" w:rsidRDefault="00A47AA4" w:rsidP="00D74170">
      <w:pPr>
        <w:pStyle w:val="ListParagraph"/>
        <w:numPr>
          <w:ilvl w:val="0"/>
          <w:numId w:val="21"/>
        </w:numPr>
      </w:pPr>
      <w:r>
        <w:t>Marine VSATs</w:t>
      </w:r>
    </w:p>
    <w:p w14:paraId="654C149F" w14:textId="1B942922" w:rsidR="00A47AA4" w:rsidRDefault="00A47AA4" w:rsidP="00D74170">
      <w:pPr>
        <w:pStyle w:val="ListParagraph"/>
        <w:numPr>
          <w:ilvl w:val="0"/>
          <w:numId w:val="21"/>
        </w:numPr>
      </w:pPr>
      <w:r>
        <w:t>Vehicle Mounted VSAT</w:t>
      </w:r>
    </w:p>
    <w:p w14:paraId="43EFFAF1" w14:textId="21357600" w:rsidR="00515F0D" w:rsidRDefault="005D6A45" w:rsidP="002E097B">
      <w:r w:rsidRPr="005D6A45">
        <w:t>Technically, VSAT refers to any two-way satellite ground mounted or a stabilized maritime VSAT antenna with an antenna (dish) that is smaller than 3 meters</w:t>
      </w:r>
      <w:r w:rsidR="0084732A">
        <w:t xml:space="preserve">. </w:t>
      </w:r>
    </w:p>
    <w:p w14:paraId="0CD7F08B" w14:textId="0E912853" w:rsidR="005012A1" w:rsidRDefault="005012A1" w:rsidP="002E097B">
      <w:r w:rsidRPr="005012A1">
        <w:t>Satellite networks each have their own individual characteristics which vary from network to network, and each network has its own requirements as to dish size and transmit power. The minimum size of a VSAT antenna that will meet a particular customer’s needs is determined by each satellite network operator’s Link Budget calculations.</w:t>
      </w:r>
    </w:p>
    <w:p w14:paraId="1E4F440B" w14:textId="1EA4B89D" w:rsidR="00BC5D47" w:rsidRDefault="00BC5207" w:rsidP="002E097B">
      <w:r>
        <w:t xml:space="preserve">Large portion of the </w:t>
      </w:r>
      <w:r w:rsidR="00891773">
        <w:t xml:space="preserve">services offered over </w:t>
      </w:r>
      <w:r>
        <w:t>Fixed Satellite Services</w:t>
      </w:r>
      <w:r w:rsidR="006774C1">
        <w:t xml:space="preserve"> (FSS) </w:t>
      </w:r>
      <w:r w:rsidR="00EC4B20">
        <w:t>consists</w:t>
      </w:r>
      <w:r w:rsidR="00891773">
        <w:t xml:space="preserve"> of VSA</w:t>
      </w:r>
      <w:r w:rsidR="00EC4B20">
        <w:t>T</w:t>
      </w:r>
      <w:r w:rsidR="00891773">
        <w:t xml:space="preserve">s in either Fixed or </w:t>
      </w:r>
      <w:r w:rsidR="00EC4B20">
        <w:t xml:space="preserve">Mobile </w:t>
      </w:r>
      <w:r w:rsidR="00E275AB">
        <w:t xml:space="preserve">deployment </w:t>
      </w:r>
      <w:r w:rsidR="00EC4B20">
        <w:t>version.</w:t>
      </w:r>
      <w:r w:rsidR="00F64AA1">
        <w:t xml:space="preserve"> </w:t>
      </w:r>
      <w:r w:rsidR="00D9785A">
        <w:t>Moreover,</w:t>
      </w:r>
      <w:r w:rsidR="00F64AA1">
        <w:t xml:space="preserve"> the utilisation of VSATs </w:t>
      </w:r>
      <w:r w:rsidR="00E275AB">
        <w:t>is</w:t>
      </w:r>
      <w:r w:rsidR="00F64AA1">
        <w:t xml:space="preserve"> </w:t>
      </w:r>
      <w:r w:rsidR="004363D2">
        <w:t>essential to Satellite business</w:t>
      </w:r>
      <w:r w:rsidR="00D9785A">
        <w:t xml:space="preserve">, such as the Ku </w:t>
      </w:r>
      <w:r w:rsidR="004B17F8">
        <w:t>Band.</w:t>
      </w:r>
    </w:p>
    <w:p w14:paraId="3EE601AD" w14:textId="24456D99" w:rsidR="00CE2F69" w:rsidRPr="002E097B" w:rsidRDefault="001B2977" w:rsidP="00884D26">
      <w:r>
        <w:t xml:space="preserve">For more information on VSATs please </w:t>
      </w:r>
      <w:r w:rsidR="00DC5968">
        <w:t xml:space="preserve">refer to the </w:t>
      </w:r>
      <w:r w:rsidR="00DC5968">
        <w:fldChar w:fldCharType="begin"/>
      </w:r>
      <w:r w:rsidR="00DC5968">
        <w:instrText xml:space="preserve"> REF _Ref160791568 \h </w:instrText>
      </w:r>
      <w:r w:rsidR="00DC5968">
        <w:fldChar w:fldCharType="separate"/>
      </w:r>
      <w:r w:rsidR="00DC5968">
        <w:t>Technical Annex A -Types of VSATs</w:t>
      </w:r>
      <w:r w:rsidR="00DC5968">
        <w:fldChar w:fldCharType="end"/>
      </w:r>
      <w:r w:rsidR="00DC5968">
        <w:t xml:space="preserve"> </w:t>
      </w:r>
    </w:p>
    <w:p w14:paraId="76B03DAA" w14:textId="77777777" w:rsidR="00597477" w:rsidRDefault="00597477" w:rsidP="00597477"/>
    <w:p w14:paraId="43083018" w14:textId="56DD74F4" w:rsidR="009174F5" w:rsidRDefault="009174F5" w:rsidP="00F9315C">
      <w:pPr>
        <w:pStyle w:val="Heading1"/>
      </w:pPr>
      <w:r>
        <w:t>Regulato</w:t>
      </w:r>
      <w:r w:rsidR="00690B0D">
        <w:t>ry Landscape</w:t>
      </w:r>
    </w:p>
    <w:p w14:paraId="17D9616F" w14:textId="3C179030" w:rsidR="00C526AC" w:rsidRDefault="00C526AC" w:rsidP="00C526AC">
      <w:pPr>
        <w:pStyle w:val="Heading2"/>
      </w:pPr>
      <w:r>
        <w:t xml:space="preserve">Ku Band Spectrum </w:t>
      </w:r>
    </w:p>
    <w:p w14:paraId="0B180F84" w14:textId="32238606" w:rsidR="00300B28" w:rsidRDefault="00300B28" w:rsidP="00300B28">
      <w:r>
        <w:t>Following WRC-23, AI 1.15, it was agreed to unlock 500 MHz in the 12.75-13.25 GHz band (Uplink A) for Earth Stations in Motion (ESIM) Services: these services will be in addition to the existing FSS Services with this frequency range and e</w:t>
      </w:r>
      <w:r w:rsidRPr="00D707A1">
        <w:t>xperts applauded additional frequency bands opened for satellite services</w:t>
      </w:r>
      <w:r>
        <w:t>.</w:t>
      </w:r>
    </w:p>
    <w:p w14:paraId="74676982" w14:textId="20DC5275" w:rsidR="00300B28" w:rsidRDefault="00300B28" w:rsidP="00300B28">
      <w:r>
        <w:t xml:space="preserve">For Non-Geostationary (NGSO) Fixed Satellite Service Earth Stations in Motion, the WRC-23 conference identified new frequencies to deliver high-speed broadband onboard aircraft, vessels, trains, and vehicles. These satellite services are also critical following disasters scenarios (floods, hurricane tsunami etc.) where local communication infrastructure is damaged or destroyed. </w:t>
      </w:r>
    </w:p>
    <w:p w14:paraId="3E478528" w14:textId="168A4DEB" w:rsidR="00300B28" w:rsidRDefault="00300B28" w:rsidP="00300B28">
      <w:r>
        <w:t xml:space="preserve">WRC-23 also discussed agenda items to be considered for the WRC-27 study cycle. Amongst the new agenda items, is AI 1.2 which recognizes the need to unlock additional </w:t>
      </w:r>
      <w:r w:rsidR="008219C6">
        <w:t>Ku Band</w:t>
      </w:r>
      <w:r>
        <w:t xml:space="preserve"> FSS spectrum in the band 13.75-14GHz by reviewing the stringent conditions applying to the satellite use</w:t>
      </w:r>
      <w:r w:rsidR="00B6703D">
        <w:t xml:space="preserve"> (s</w:t>
      </w:r>
      <w:r w:rsidR="007F0405">
        <w:t xml:space="preserve">ee </w:t>
      </w:r>
      <w:r w:rsidR="007F0405">
        <w:fldChar w:fldCharType="begin"/>
      </w:r>
      <w:r w:rsidR="007F0405">
        <w:instrText xml:space="preserve"> REF _Ref160449291 \h </w:instrText>
      </w:r>
      <w:r w:rsidR="007F0405">
        <w:fldChar w:fldCharType="separate"/>
      </w:r>
      <w:r w:rsidR="007F0405">
        <w:t xml:space="preserve">Figure </w:t>
      </w:r>
      <w:r w:rsidR="007F0405">
        <w:fldChar w:fldCharType="end"/>
      </w:r>
      <w:r w:rsidR="00E4103C">
        <w:t>5</w:t>
      </w:r>
      <w:r w:rsidR="00B6703D">
        <w:t xml:space="preserve"> below).</w:t>
      </w:r>
    </w:p>
    <w:p w14:paraId="541D66B0" w14:textId="4DC722D9" w:rsidR="007F0405" w:rsidRDefault="007F0405" w:rsidP="007F0405">
      <w:pPr>
        <w:keepNext/>
      </w:pPr>
    </w:p>
    <w:p w14:paraId="3E43E783" w14:textId="43826823" w:rsidR="00484EF6" w:rsidRDefault="00484EF6" w:rsidP="007F0405">
      <w:pPr>
        <w:keepNext/>
      </w:pPr>
      <w:r>
        <w:rPr>
          <w:noProof/>
        </w:rPr>
        <w:drawing>
          <wp:inline distT="0" distB="0" distL="0" distR="0" wp14:anchorId="7CE1D769" wp14:editId="19522A37">
            <wp:extent cx="6120765" cy="3148330"/>
            <wp:effectExtent l="0" t="0" r="0" b="0"/>
            <wp:docPr id="11" name="Picture 1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3148330"/>
                    </a:xfrm>
                    <a:prstGeom prst="rect">
                      <a:avLst/>
                    </a:prstGeom>
                  </pic:spPr>
                </pic:pic>
              </a:graphicData>
            </a:graphic>
          </wp:inline>
        </w:drawing>
      </w:r>
    </w:p>
    <w:p w14:paraId="282205AE" w14:textId="102B80AE" w:rsidR="00E05E91" w:rsidRDefault="007F0405" w:rsidP="007F0405">
      <w:pPr>
        <w:pStyle w:val="Caption"/>
        <w:jc w:val="both"/>
      </w:pPr>
      <w:bookmarkStart w:id="10" w:name="_Ref160449291"/>
      <w:r>
        <w:t xml:space="preserve">Figure </w:t>
      </w:r>
      <w:r>
        <w:fldChar w:fldCharType="begin"/>
      </w:r>
      <w:r>
        <w:instrText xml:space="preserve"> SEQ Figure \* ARABIC </w:instrText>
      </w:r>
      <w:r>
        <w:fldChar w:fldCharType="separate"/>
      </w:r>
      <w:r w:rsidR="00B75EBE">
        <w:rPr>
          <w:noProof/>
        </w:rPr>
        <w:t>3</w:t>
      </w:r>
      <w:r>
        <w:fldChar w:fldCharType="end"/>
      </w:r>
      <w:bookmarkEnd w:id="10"/>
      <w:r>
        <w:t xml:space="preserve"> New Application</w:t>
      </w:r>
      <w:r w:rsidR="000C4212">
        <w:t>s</w:t>
      </w:r>
      <w:r>
        <w:t xml:space="preserve"> agreed in Ku Band following WRC-23</w:t>
      </w:r>
    </w:p>
    <w:p w14:paraId="297908E9" w14:textId="77777777" w:rsidR="00300B28" w:rsidRDefault="00300B28" w:rsidP="00300B28">
      <w:r>
        <w:t>Finally, the WRC-23 conclusion in Dubai, it was clear there was no appetite to change the usage in the Ku Band and therefore the Ku Band will remain dedicated to Fixed Satellite Services for the foreseeable future.</w:t>
      </w:r>
    </w:p>
    <w:p w14:paraId="3992A4D0" w14:textId="77777777" w:rsidR="00CA25E6" w:rsidRDefault="00C25E7A" w:rsidP="00C25E7A">
      <w:pPr>
        <w:pStyle w:val="Heading2"/>
      </w:pPr>
      <w:r>
        <w:t>Regulatory Framework of ESIMs</w:t>
      </w:r>
      <w:r w:rsidR="00913EDE">
        <w:t xml:space="preserve"> </w:t>
      </w:r>
      <w:r w:rsidR="00686722">
        <w:t>for NGSO Systems</w:t>
      </w:r>
    </w:p>
    <w:p w14:paraId="2AB78B5A" w14:textId="21E292B4" w:rsidR="00F9315C" w:rsidRDefault="00CA25E6" w:rsidP="00CA25E6">
      <w:r w:rsidRPr="00CA25E6">
        <w:t xml:space="preserve">As satellite communication rapidly advances, </w:t>
      </w:r>
      <w:r w:rsidR="00B6703D">
        <w:t>ESIMS</w:t>
      </w:r>
      <w:r w:rsidRPr="00CA25E6">
        <w:t xml:space="preserve"> emerge as pivotal elements</w:t>
      </w:r>
      <w:r>
        <w:t xml:space="preserve"> </w:t>
      </w:r>
      <w:r w:rsidRPr="00CA25E6">
        <w:t>in modern connectivity, particularly as the industry</w:t>
      </w:r>
      <w:r w:rsidR="00675EEB">
        <w:t xml:space="preserve"> w</w:t>
      </w:r>
      <w:r w:rsidRPr="00CA25E6">
        <w:t>itnesses the rise of large constellations of non</w:t>
      </w:r>
      <w:r w:rsidR="00675EEB">
        <w:t>-g</w:t>
      </w:r>
      <w:r w:rsidRPr="00CA25E6">
        <w:t>eostationary (NGSO) fixed-satellite service (FSS)</w:t>
      </w:r>
      <w:r w:rsidR="00675EEB">
        <w:t xml:space="preserve"> s</w:t>
      </w:r>
      <w:r w:rsidRPr="00CA25E6">
        <w:t>ystems.</w:t>
      </w:r>
      <w:r w:rsidR="002F01A6" w:rsidRPr="002F01A6">
        <w:t xml:space="preserve"> </w:t>
      </w:r>
      <w:r w:rsidR="002A5E68">
        <w:t>T</w:t>
      </w:r>
      <w:r w:rsidR="002F01A6" w:rsidRPr="002F01A6">
        <w:t>hese emerging constellations, poised to</w:t>
      </w:r>
      <w:r w:rsidR="002F01A6">
        <w:t xml:space="preserve"> p</w:t>
      </w:r>
      <w:r w:rsidR="002F01A6" w:rsidRPr="002F01A6">
        <w:t>rovide global broadband coverage, intensify the need</w:t>
      </w:r>
      <w:r w:rsidR="002F01A6">
        <w:t xml:space="preserve"> </w:t>
      </w:r>
      <w:r w:rsidR="002F01A6" w:rsidRPr="002F01A6">
        <w:t>for a more supportive regulatory framework for NGSO</w:t>
      </w:r>
      <w:r w:rsidR="001928A6">
        <w:t xml:space="preserve"> F</w:t>
      </w:r>
      <w:r w:rsidR="002F01A6" w:rsidRPr="002F01A6">
        <w:t>SS ESIMs. ESIMs, which include stations on aircraft,</w:t>
      </w:r>
      <w:r w:rsidR="001928A6">
        <w:t xml:space="preserve"> </w:t>
      </w:r>
      <w:r w:rsidR="002F01A6" w:rsidRPr="002F01A6">
        <w:t>ships, and land vehicles, facilitate high-bandwidth,</w:t>
      </w:r>
      <w:r w:rsidR="001928A6">
        <w:t xml:space="preserve"> </w:t>
      </w:r>
      <w:r w:rsidR="002F01A6" w:rsidRPr="002F01A6">
        <w:t>reliable connections to moving targets.</w:t>
      </w:r>
      <w:r w:rsidRPr="00CA25E6">
        <w:t xml:space="preserve"> </w:t>
      </w:r>
      <w:r w:rsidR="00686722">
        <w:t xml:space="preserve"> </w:t>
      </w:r>
    </w:p>
    <w:p w14:paraId="5F320744" w14:textId="0C22BD8A" w:rsidR="00C25E7A" w:rsidRDefault="00DD6327" w:rsidP="00C25E7A">
      <w:r>
        <w:t>From Regulatory perspective there are regional variations of the Regulatory Framework of ESIMs</w:t>
      </w:r>
      <w:r w:rsidR="00E24C03">
        <w:t xml:space="preserve"> in the US </w:t>
      </w:r>
      <w:r w:rsidR="002A5E68">
        <w:t>and</w:t>
      </w:r>
      <w:r w:rsidR="00E24C03">
        <w:t xml:space="preserve"> in Europe:</w:t>
      </w:r>
    </w:p>
    <w:p w14:paraId="77A11DC6" w14:textId="36FCCDCD" w:rsidR="00E24C03" w:rsidRDefault="00E24C03" w:rsidP="00C25E7A">
      <w:r>
        <w:t>I</w:t>
      </w:r>
      <w:r w:rsidRPr="00E24C03">
        <w:t>n the United States, a comprehensive framework</w:t>
      </w:r>
      <w:r>
        <w:t xml:space="preserve"> </w:t>
      </w:r>
      <w:r w:rsidRPr="00E24C03">
        <w:t>includes blanket licensing for all types of ESIM</w:t>
      </w:r>
      <w:r w:rsidR="00C75B7B">
        <w:t>s</w:t>
      </w:r>
      <w:r w:rsidRPr="00E24C03">
        <w:t xml:space="preserve"> that</w:t>
      </w:r>
      <w:r>
        <w:t xml:space="preserve"> </w:t>
      </w:r>
      <w:r w:rsidRPr="00E24C03">
        <w:t>communicate with NGSO FSS systems in Ku- and Ka-band</w:t>
      </w:r>
      <w:r>
        <w:t xml:space="preserve"> </w:t>
      </w:r>
      <w:r w:rsidRPr="00E24C03">
        <w:t>frequencies. An approach characterized by its inclusivity,</w:t>
      </w:r>
      <w:r>
        <w:t xml:space="preserve"> </w:t>
      </w:r>
      <w:r w:rsidRPr="00E24C03">
        <w:t>allowing various ESIM operations under a unified regulatory</w:t>
      </w:r>
      <w:r>
        <w:t xml:space="preserve"> </w:t>
      </w:r>
      <w:r w:rsidRPr="00E24C03">
        <w:t>umbrella, which simplifies the process for operators and</w:t>
      </w:r>
      <w:r>
        <w:t xml:space="preserve"> </w:t>
      </w:r>
      <w:r w:rsidRPr="00E24C03">
        <w:t>encourages technological innovation and deployment.</w:t>
      </w:r>
    </w:p>
    <w:p w14:paraId="6C3B773E" w14:textId="54F197CE" w:rsidR="00DA358F" w:rsidRDefault="007F1EE8" w:rsidP="00DA358F">
      <w:r>
        <w:t xml:space="preserve">Several European countries </w:t>
      </w:r>
      <w:r w:rsidR="003F759A">
        <w:t>in Europe</w:t>
      </w:r>
      <w:r w:rsidR="00DA358F">
        <w:t>, have</w:t>
      </w:r>
      <w:r w:rsidR="003F759A">
        <w:t xml:space="preserve"> </w:t>
      </w:r>
      <w:r w:rsidR="00DA358F">
        <w:t>established generally favourable regulatory environments for</w:t>
      </w:r>
      <w:r w:rsidR="003F759A">
        <w:t xml:space="preserve"> </w:t>
      </w:r>
      <w:r w:rsidR="00DA358F">
        <w:t xml:space="preserve">ESIM operations. </w:t>
      </w:r>
      <w:r w:rsidR="003F759A">
        <w:t xml:space="preserve">For </w:t>
      </w:r>
      <w:r w:rsidR="002D2BBB">
        <w:t>example,</w:t>
      </w:r>
      <w:r w:rsidR="003F759A">
        <w:t xml:space="preserve"> s</w:t>
      </w:r>
      <w:r w:rsidR="00DA358F">
        <w:t xml:space="preserve">ome </w:t>
      </w:r>
      <w:r w:rsidR="002D2BBB">
        <w:t xml:space="preserve">countries </w:t>
      </w:r>
      <w:r w:rsidR="00DA358F">
        <w:t>have developed frameworks that</w:t>
      </w:r>
      <w:r w:rsidR="003F759A">
        <w:t xml:space="preserve"> </w:t>
      </w:r>
      <w:r w:rsidR="00DA358F">
        <w:t>support a broad range of ESIM activities while ensuring that</w:t>
      </w:r>
      <w:r w:rsidR="002B131A">
        <w:t xml:space="preserve"> </w:t>
      </w:r>
      <w:r w:rsidR="00DA358F">
        <w:t>these systems coexist harmoniously with other satellite and</w:t>
      </w:r>
      <w:r w:rsidR="002B131A">
        <w:t xml:space="preserve"> </w:t>
      </w:r>
      <w:r w:rsidR="00DA358F">
        <w:t>terrestrial communications services (e.g., Portugal, Ireland, Italy).</w:t>
      </w:r>
      <w:r w:rsidR="00DA358F">
        <w:cr/>
      </w:r>
      <w:r w:rsidR="002B131A">
        <w:t xml:space="preserve">In other continents, </w:t>
      </w:r>
      <w:r w:rsidR="00DA358F">
        <w:t>countries like Canada and Australia have</w:t>
      </w:r>
      <w:r w:rsidR="002B131A">
        <w:t xml:space="preserve"> developed </w:t>
      </w:r>
      <w:r w:rsidR="00DA358F">
        <w:t>more specific regulations, tailoring their ESIM policies to</w:t>
      </w:r>
      <w:r w:rsidR="00C85F79">
        <w:t xml:space="preserve"> </w:t>
      </w:r>
      <w:r w:rsidR="00DA358F">
        <w:t>address local needs and existing communication infrastructures.</w:t>
      </w:r>
    </w:p>
    <w:p w14:paraId="64396E67" w14:textId="1A34D773" w:rsidR="00631CAF" w:rsidRDefault="00631CAF" w:rsidP="00DA358F">
      <w:r>
        <w:t xml:space="preserve">In countries where the use of ESIMs need to be closely monitored </w:t>
      </w:r>
      <w:r w:rsidR="00CC6DDA">
        <w:t>and managed due to heav</w:t>
      </w:r>
      <w:r w:rsidR="002A5E68">
        <w:t>y</w:t>
      </w:r>
      <w:r w:rsidR="00CC6DDA">
        <w:t xml:space="preserve"> usage of the spectrum </w:t>
      </w:r>
      <w:r w:rsidR="001031B6">
        <w:t xml:space="preserve">or potential interference </w:t>
      </w:r>
      <w:r w:rsidR="002F2C4E">
        <w:t xml:space="preserve">concerns, additional layers of regulations are required to manage the </w:t>
      </w:r>
      <w:r w:rsidR="002D2BBB">
        <w:t>operation and use of the ESIMs</w:t>
      </w:r>
      <w:r w:rsidR="002A5E68">
        <w:t>.</w:t>
      </w:r>
    </w:p>
    <w:p w14:paraId="0EC298CC" w14:textId="18FEB350" w:rsidR="00D85F23" w:rsidRPr="00D85F23" w:rsidRDefault="00D85F23" w:rsidP="00DA358F">
      <w:r w:rsidRPr="00D85F23">
        <w:t>The conclusion that can be drawn is that ESIM</w:t>
      </w:r>
      <w:r>
        <w:t xml:space="preserve">s </w:t>
      </w:r>
      <w:r w:rsidR="007F2203">
        <w:t xml:space="preserve">connected to the NGSO satellite systems provide another </w:t>
      </w:r>
      <w:r w:rsidR="00E70953">
        <w:t>critical</w:t>
      </w:r>
      <w:r w:rsidR="007F2203">
        <w:t xml:space="preserve"> layer of connectivity</w:t>
      </w:r>
      <w:r w:rsidR="00E70953">
        <w:t xml:space="preserve"> to users and </w:t>
      </w:r>
      <w:r w:rsidR="006A6576">
        <w:t xml:space="preserve">for </w:t>
      </w:r>
      <w:r w:rsidR="00000B62">
        <w:t>services</w:t>
      </w:r>
      <w:r w:rsidR="002A5E68">
        <w:t xml:space="preserve"> worldwide</w:t>
      </w:r>
      <w:r w:rsidR="00000B62">
        <w:t xml:space="preserve">. </w:t>
      </w:r>
    </w:p>
    <w:p w14:paraId="7A6D8E0D" w14:textId="64588F2B" w:rsidR="00D371A0" w:rsidRDefault="00D371A0" w:rsidP="008A0A92"/>
    <w:p w14:paraId="115BAEF9" w14:textId="6D3829F5" w:rsidR="00DC56E6" w:rsidRDefault="00DC7FC2" w:rsidP="00DC7FC2">
      <w:pPr>
        <w:pStyle w:val="Heading1"/>
      </w:pPr>
      <w:r>
        <w:lastRenderedPageBreak/>
        <w:t>Contributions</w:t>
      </w:r>
      <w:r w:rsidR="00BE2C00">
        <w:t xml:space="preserve"> on K</w:t>
      </w:r>
      <w:r w:rsidR="00676A9E">
        <w:t>u</w:t>
      </w:r>
      <w:r w:rsidR="00BE2C00">
        <w:t xml:space="preserve"> Band </w:t>
      </w:r>
      <w:r>
        <w:t xml:space="preserve"> </w:t>
      </w:r>
    </w:p>
    <w:p w14:paraId="2BA1307C" w14:textId="191628A1" w:rsidR="00DC7FC2" w:rsidRDefault="00DC7FC2" w:rsidP="008A0A92">
      <w:r>
        <w:t>Much work has been carried out to date on various aspect of the Ku Band by companies supporting the Ku Band work. These contributions are as follows:</w:t>
      </w:r>
    </w:p>
    <w:p w14:paraId="23BE096B" w14:textId="584DD2AD" w:rsidR="00E62005" w:rsidRPr="004A3178" w:rsidRDefault="008219C6" w:rsidP="00E62005">
      <w:pPr>
        <w:pStyle w:val="elementtoproof"/>
        <w:rPr>
          <w:sz w:val="20"/>
          <w:szCs w:val="20"/>
        </w:rPr>
      </w:pPr>
      <w:r>
        <w:rPr>
          <w:rFonts w:ascii="Aptos" w:hAnsi="Aptos"/>
          <w:b/>
          <w:bCs/>
          <w:color w:val="242424"/>
          <w:sz w:val="24"/>
          <w:szCs w:val="24"/>
        </w:rPr>
        <w:t>Ku Band</w:t>
      </w:r>
      <w:r w:rsidR="00E62005" w:rsidRPr="004A3178">
        <w:rPr>
          <w:rFonts w:ascii="Aptos" w:hAnsi="Aptos"/>
          <w:b/>
          <w:bCs/>
          <w:color w:val="242424"/>
          <w:sz w:val="24"/>
          <w:szCs w:val="24"/>
        </w:rPr>
        <w:t xml:space="preserve"> Package:</w:t>
      </w:r>
    </w:p>
    <w:p w14:paraId="4C7C1C05" w14:textId="77777777" w:rsidR="00E62005" w:rsidRDefault="00E62005" w:rsidP="00E62005">
      <w:pPr>
        <w:numPr>
          <w:ilvl w:val="0"/>
          <w:numId w:val="22"/>
        </w:numPr>
        <w:shd w:val="clear" w:color="auto" w:fill="FFFFFF"/>
        <w:overflowPunct/>
        <w:autoSpaceDE/>
        <w:autoSpaceDN/>
        <w:adjustRightInd/>
        <w:spacing w:after="0"/>
        <w:ind w:left="1069"/>
        <w:jc w:val="left"/>
        <w:textAlignment w:val="auto"/>
        <w:rPr>
          <w:rFonts w:ascii="Aptos" w:eastAsia="Times New Roman" w:hAnsi="Aptos"/>
          <w:color w:val="242424"/>
        </w:rPr>
      </w:pPr>
      <w:r>
        <w:rPr>
          <w:rFonts w:ascii="Aptos" w:eastAsia="Times New Roman" w:hAnsi="Aptos"/>
          <w:b/>
          <w:bCs/>
          <w:color w:val="242424"/>
        </w:rPr>
        <w:t>Market rationale</w:t>
      </w:r>
    </w:p>
    <w:p w14:paraId="69F9B760" w14:textId="04DF1FC5" w:rsidR="00931BAE" w:rsidRPr="00931BAE" w:rsidRDefault="00E62005" w:rsidP="00931BAE">
      <w:pPr>
        <w:numPr>
          <w:ilvl w:val="1"/>
          <w:numId w:val="22"/>
        </w:numPr>
        <w:shd w:val="clear" w:color="auto" w:fill="FFFFFF"/>
        <w:spacing w:after="0"/>
        <w:ind w:left="1789"/>
        <w:rPr>
          <w:rFonts w:ascii="Aptos" w:eastAsia="Times New Roman" w:hAnsi="Aptos"/>
          <w:color w:val="242424"/>
        </w:rPr>
      </w:pPr>
      <w:r>
        <w:rPr>
          <w:rFonts w:ascii="Aptos" w:eastAsia="Times New Roman" w:hAnsi="Aptos"/>
          <w:color w:val="242424"/>
        </w:rPr>
        <w:t>I</w:t>
      </w:r>
      <w:r w:rsidR="00931BAE">
        <w:rPr>
          <w:rFonts w:ascii="Aptos" w:eastAsia="Times New Roman" w:hAnsi="Aptos"/>
          <w:color w:val="242424"/>
        </w:rPr>
        <w:t>ntelsat</w:t>
      </w:r>
      <w:r w:rsidR="00622F1E">
        <w:rPr>
          <w:rFonts w:ascii="Aptos" w:eastAsia="Times New Roman" w:hAnsi="Aptos"/>
          <w:color w:val="242424"/>
        </w:rPr>
        <w:t>.</w:t>
      </w:r>
      <w:r w:rsidR="00931BAE">
        <w:rPr>
          <w:rFonts w:ascii="Aptos" w:eastAsia="Times New Roman" w:hAnsi="Aptos"/>
          <w:color w:val="242424"/>
        </w:rPr>
        <w:t xml:space="preserve"> </w:t>
      </w:r>
      <w:r w:rsidR="00931BAE" w:rsidRPr="00931BAE">
        <w:rPr>
          <w:rFonts w:ascii="Aptos" w:eastAsia="Times New Roman" w:hAnsi="Aptos"/>
          <w:color w:val="242424"/>
        </w:rPr>
        <w:t xml:space="preserve">Ku Band for 5G NTN Services; RAN#99 Rotterdam RP-230708  </w:t>
      </w:r>
    </w:p>
    <w:p w14:paraId="504BD6F7" w14:textId="3C981BA0" w:rsidR="00E62005" w:rsidRDefault="00931BAE" w:rsidP="00E62005">
      <w:pPr>
        <w:numPr>
          <w:ilvl w:val="1"/>
          <w:numId w:val="22"/>
        </w:numPr>
        <w:shd w:val="clear" w:color="auto" w:fill="FFFFFF"/>
        <w:overflowPunct/>
        <w:autoSpaceDE/>
        <w:autoSpaceDN/>
        <w:adjustRightInd/>
        <w:spacing w:after="0"/>
        <w:ind w:left="1789"/>
        <w:jc w:val="left"/>
        <w:textAlignment w:val="auto"/>
        <w:rPr>
          <w:rFonts w:ascii="Aptos" w:eastAsia="Times New Roman" w:hAnsi="Aptos"/>
          <w:color w:val="242424"/>
        </w:rPr>
      </w:pPr>
      <w:r>
        <w:rPr>
          <w:rFonts w:ascii="Aptos" w:eastAsia="Times New Roman" w:hAnsi="Aptos"/>
          <w:color w:val="242424"/>
        </w:rPr>
        <w:t>I</w:t>
      </w:r>
      <w:r w:rsidR="00E62005">
        <w:rPr>
          <w:rFonts w:ascii="Aptos" w:eastAsia="Times New Roman" w:hAnsi="Aptos"/>
          <w:color w:val="242424"/>
        </w:rPr>
        <w:t xml:space="preserve">ntelsat, </w:t>
      </w:r>
      <w:r w:rsidR="008219C6">
        <w:rPr>
          <w:rFonts w:ascii="Aptos" w:eastAsia="Times New Roman" w:hAnsi="Aptos"/>
          <w:color w:val="242424"/>
        </w:rPr>
        <w:t>Ku Band</w:t>
      </w:r>
      <w:r w:rsidR="00E62005">
        <w:rPr>
          <w:rFonts w:ascii="Aptos" w:eastAsia="Times New Roman" w:hAnsi="Aptos"/>
          <w:color w:val="242424"/>
        </w:rPr>
        <w:t xml:space="preserve"> motivation, Bangalore RAN#101, </w:t>
      </w:r>
      <w:hyperlink r:id="rId14" w:tgtFrame="_blank" w:history="1">
        <w:r w:rsidR="00E62005">
          <w:rPr>
            <w:rStyle w:val="Hyperlink"/>
            <w:rFonts w:ascii="Aptos" w:eastAsia="Times New Roman" w:hAnsi="Aptos"/>
            <w:color w:val="467886"/>
          </w:rPr>
          <w:t>RP-231888</w:t>
        </w:r>
      </w:hyperlink>
    </w:p>
    <w:p w14:paraId="088291D5" w14:textId="77777777" w:rsidR="00E62005" w:rsidRPr="00ED4526" w:rsidRDefault="00E62005" w:rsidP="00E62005">
      <w:pPr>
        <w:numPr>
          <w:ilvl w:val="1"/>
          <w:numId w:val="22"/>
        </w:numPr>
        <w:shd w:val="clear" w:color="auto" w:fill="FFFFFF"/>
        <w:overflowPunct/>
        <w:autoSpaceDE/>
        <w:autoSpaceDN/>
        <w:adjustRightInd/>
        <w:spacing w:after="0"/>
        <w:ind w:left="1789"/>
        <w:jc w:val="left"/>
        <w:textAlignment w:val="auto"/>
        <w:rPr>
          <w:rFonts w:ascii="Aptos" w:eastAsia="Times New Roman" w:hAnsi="Aptos"/>
          <w:color w:val="242424"/>
        </w:rPr>
      </w:pPr>
      <w:r>
        <w:rPr>
          <w:rFonts w:ascii="Aptos" w:eastAsia="Times New Roman" w:hAnsi="Aptos"/>
          <w:color w:val="242424"/>
        </w:rPr>
        <w:t>Eutelsat, Motivation to Support Ku Band Deployment Scenarios, RAN#102, </w:t>
      </w:r>
      <w:hyperlink r:id="rId15" w:tgtFrame="_blank" w:history="1">
        <w:r>
          <w:rPr>
            <w:rStyle w:val="Hyperlink"/>
            <w:rFonts w:ascii="Aptos" w:eastAsia="Times New Roman" w:hAnsi="Aptos"/>
            <w:color w:val="467886"/>
          </w:rPr>
          <w:t>RP-233789</w:t>
        </w:r>
      </w:hyperlink>
    </w:p>
    <w:p w14:paraId="4DADFC2B" w14:textId="6C801D12" w:rsidR="00ED4526" w:rsidRPr="00ED4526" w:rsidRDefault="00ED4526" w:rsidP="00451A62">
      <w:pPr>
        <w:numPr>
          <w:ilvl w:val="1"/>
          <w:numId w:val="22"/>
        </w:numPr>
        <w:shd w:val="clear" w:color="auto" w:fill="FFFFFF"/>
        <w:overflowPunct/>
        <w:autoSpaceDE/>
        <w:autoSpaceDN/>
        <w:adjustRightInd/>
        <w:spacing w:after="0"/>
        <w:ind w:left="1789"/>
        <w:jc w:val="left"/>
        <w:textAlignment w:val="auto"/>
        <w:rPr>
          <w:rFonts w:ascii="Aptos" w:eastAsia="Times New Roman" w:hAnsi="Aptos"/>
          <w:color w:val="242424"/>
        </w:rPr>
      </w:pPr>
      <w:r w:rsidRPr="00ED4526">
        <w:rPr>
          <w:rFonts w:ascii="Aptos" w:eastAsia="Times New Roman" w:hAnsi="Aptos"/>
          <w:color w:val="242424"/>
        </w:rPr>
        <w:t>ATIS</w:t>
      </w:r>
      <w:r>
        <w:rPr>
          <w:rFonts w:ascii="Aptos" w:eastAsia="Times New Roman" w:hAnsi="Aptos"/>
          <w:color w:val="242424"/>
        </w:rPr>
        <w:t xml:space="preserve"> </w:t>
      </w:r>
      <w:r w:rsidRPr="00ED4526">
        <w:rPr>
          <w:rFonts w:ascii="Aptos" w:eastAsia="Times New Roman" w:hAnsi="Aptos"/>
          <w:color w:val="242424"/>
        </w:rPr>
        <w:t xml:space="preserve">Liaison Statement on Release 19 Proposed NTN Features Contribution to Release 19 </w:t>
      </w:r>
      <w:r w:rsidR="00622F1E" w:rsidRPr="00ED4526">
        <w:rPr>
          <w:rFonts w:ascii="Aptos" w:eastAsia="Times New Roman" w:hAnsi="Aptos"/>
          <w:color w:val="242424"/>
        </w:rPr>
        <w:t>Workshop,</w:t>
      </w:r>
      <w:r w:rsidRPr="00ED4526">
        <w:rPr>
          <w:rFonts w:ascii="Aptos" w:eastAsia="Times New Roman" w:hAnsi="Aptos"/>
          <w:color w:val="242424"/>
        </w:rPr>
        <w:t xml:space="preserve"> RAN#100 Taipei, RWS-230487  </w:t>
      </w:r>
    </w:p>
    <w:p w14:paraId="14215287" w14:textId="77777777" w:rsidR="00E62005" w:rsidRDefault="00E62005" w:rsidP="00E62005">
      <w:pPr>
        <w:numPr>
          <w:ilvl w:val="1"/>
          <w:numId w:val="22"/>
        </w:numPr>
        <w:shd w:val="clear" w:color="auto" w:fill="FFFFFF"/>
        <w:overflowPunct/>
        <w:autoSpaceDE/>
        <w:autoSpaceDN/>
        <w:adjustRightInd/>
        <w:spacing w:after="0"/>
        <w:ind w:left="1789"/>
        <w:jc w:val="left"/>
        <w:textAlignment w:val="auto"/>
        <w:rPr>
          <w:rFonts w:ascii="Aptos" w:eastAsia="Times New Roman" w:hAnsi="Aptos"/>
          <w:color w:val="242424"/>
        </w:rPr>
      </w:pPr>
      <w:r>
        <w:rPr>
          <w:rFonts w:ascii="Aptos" w:eastAsia="Times New Roman" w:hAnsi="Aptos"/>
          <w:color w:val="242424"/>
        </w:rPr>
        <w:t>ATIS companies NTN recommendations includes Ku request </w:t>
      </w:r>
      <w:hyperlink r:id="rId16" w:tgtFrame="_blank" w:history="1">
        <w:r>
          <w:rPr>
            <w:rStyle w:val="Hyperlink"/>
            <w:rFonts w:ascii="Aptos" w:eastAsia="Times New Roman" w:hAnsi="Aptos"/>
            <w:color w:val="467886"/>
          </w:rPr>
          <w:t>RP-233409</w:t>
        </w:r>
      </w:hyperlink>
    </w:p>
    <w:p w14:paraId="5D67B6B8" w14:textId="77777777" w:rsidR="00E62005" w:rsidRDefault="00E62005" w:rsidP="00E62005">
      <w:pPr>
        <w:numPr>
          <w:ilvl w:val="0"/>
          <w:numId w:val="22"/>
        </w:numPr>
        <w:shd w:val="clear" w:color="auto" w:fill="FFFFFF"/>
        <w:overflowPunct/>
        <w:autoSpaceDE/>
        <w:autoSpaceDN/>
        <w:adjustRightInd/>
        <w:spacing w:after="0"/>
        <w:ind w:left="1069"/>
        <w:jc w:val="left"/>
        <w:textAlignment w:val="auto"/>
        <w:rPr>
          <w:rFonts w:ascii="Aptos" w:eastAsia="Times New Roman" w:hAnsi="Aptos"/>
          <w:color w:val="242424"/>
        </w:rPr>
      </w:pPr>
      <w:r>
        <w:rPr>
          <w:rFonts w:ascii="Aptos" w:eastAsia="Times New Roman" w:hAnsi="Aptos"/>
          <w:b/>
          <w:bCs/>
          <w:color w:val="242424"/>
        </w:rPr>
        <w:t>Gap analysis of 3GPP specs</w:t>
      </w:r>
    </w:p>
    <w:p w14:paraId="6ED99B17" w14:textId="77777777" w:rsidR="00E62005" w:rsidRDefault="00E62005" w:rsidP="00E62005">
      <w:pPr>
        <w:numPr>
          <w:ilvl w:val="1"/>
          <w:numId w:val="23"/>
        </w:numPr>
        <w:shd w:val="clear" w:color="auto" w:fill="FFFFFF"/>
        <w:overflowPunct/>
        <w:autoSpaceDE/>
        <w:autoSpaceDN/>
        <w:adjustRightInd/>
        <w:spacing w:after="0"/>
        <w:ind w:left="1789"/>
        <w:jc w:val="left"/>
        <w:textAlignment w:val="auto"/>
        <w:rPr>
          <w:rFonts w:ascii="Aptos" w:eastAsia="Times New Roman" w:hAnsi="Aptos"/>
          <w:color w:val="242424"/>
        </w:rPr>
      </w:pPr>
      <w:r>
        <w:rPr>
          <w:rFonts w:ascii="Aptos" w:eastAsia="Times New Roman" w:hAnsi="Aptos"/>
          <w:color w:val="242424"/>
        </w:rPr>
        <w:t>Intelsat, “Normative Topics of the Ku Band: A Gap Analysis” Chicago </w:t>
      </w:r>
      <w:hyperlink r:id="rId17" w:tgtFrame="_blank" w:history="1">
        <w:r>
          <w:rPr>
            <w:rStyle w:val="Hyperlink"/>
            <w:rFonts w:ascii="Aptos" w:eastAsia="Times New Roman" w:hAnsi="Aptos"/>
            <w:color w:val="467886"/>
          </w:rPr>
          <w:t>R4-2318480</w:t>
        </w:r>
      </w:hyperlink>
    </w:p>
    <w:p w14:paraId="2D1FB0ED" w14:textId="77777777" w:rsidR="00E62005" w:rsidRDefault="00E62005" w:rsidP="00E62005">
      <w:pPr>
        <w:numPr>
          <w:ilvl w:val="0"/>
          <w:numId w:val="22"/>
        </w:numPr>
        <w:shd w:val="clear" w:color="auto" w:fill="FFFFFF"/>
        <w:overflowPunct/>
        <w:autoSpaceDE/>
        <w:autoSpaceDN/>
        <w:adjustRightInd/>
        <w:spacing w:after="0"/>
        <w:ind w:left="1069"/>
        <w:jc w:val="left"/>
        <w:textAlignment w:val="auto"/>
        <w:rPr>
          <w:rFonts w:ascii="Aptos" w:eastAsia="Times New Roman" w:hAnsi="Aptos"/>
          <w:color w:val="242424"/>
        </w:rPr>
      </w:pPr>
      <w:r>
        <w:rPr>
          <w:rFonts w:ascii="Aptos" w:eastAsia="Times New Roman" w:hAnsi="Aptos"/>
          <w:b/>
          <w:bCs/>
          <w:color w:val="242424"/>
        </w:rPr>
        <w:t>Reference scenarios/params for co-ex.</w:t>
      </w:r>
    </w:p>
    <w:p w14:paraId="33D33968" w14:textId="77777777" w:rsidR="00E62005" w:rsidRDefault="00E62005" w:rsidP="00E62005">
      <w:pPr>
        <w:numPr>
          <w:ilvl w:val="1"/>
          <w:numId w:val="24"/>
        </w:numPr>
        <w:shd w:val="clear" w:color="auto" w:fill="FFFFFF"/>
        <w:overflowPunct/>
        <w:autoSpaceDE/>
        <w:autoSpaceDN/>
        <w:adjustRightInd/>
        <w:spacing w:after="0"/>
        <w:ind w:left="1789"/>
        <w:jc w:val="left"/>
        <w:textAlignment w:val="auto"/>
        <w:rPr>
          <w:rFonts w:ascii="Aptos" w:eastAsia="Times New Roman" w:hAnsi="Aptos"/>
          <w:color w:val="242424"/>
        </w:rPr>
      </w:pPr>
      <w:r>
        <w:rPr>
          <w:rFonts w:ascii="Aptos" w:eastAsia="Times New Roman" w:hAnsi="Aptos"/>
          <w:color w:val="242424"/>
        </w:rPr>
        <w:t>Thales: “VSAT and Satellite parameters for Ku-band Scenario” Chicago, </w:t>
      </w:r>
      <w:hyperlink r:id="rId18" w:tgtFrame="_blank" w:history="1">
        <w:r>
          <w:rPr>
            <w:rStyle w:val="Hyperlink"/>
            <w:rFonts w:ascii="Aptos" w:eastAsia="Times New Roman" w:hAnsi="Aptos"/>
            <w:color w:val="467886"/>
          </w:rPr>
          <w:t>R4-2320973</w:t>
        </w:r>
      </w:hyperlink>
    </w:p>
    <w:p w14:paraId="494E254B" w14:textId="77777777" w:rsidR="00E62005" w:rsidRDefault="00E62005" w:rsidP="00E62005">
      <w:pPr>
        <w:numPr>
          <w:ilvl w:val="0"/>
          <w:numId w:val="22"/>
        </w:numPr>
        <w:shd w:val="clear" w:color="auto" w:fill="FFFFFF"/>
        <w:overflowPunct/>
        <w:autoSpaceDE/>
        <w:autoSpaceDN/>
        <w:adjustRightInd/>
        <w:spacing w:after="0"/>
        <w:ind w:left="1069"/>
        <w:jc w:val="left"/>
        <w:textAlignment w:val="auto"/>
        <w:rPr>
          <w:rFonts w:ascii="Aptos" w:eastAsia="Times New Roman" w:hAnsi="Aptos"/>
          <w:color w:val="242424"/>
        </w:rPr>
      </w:pPr>
      <w:r>
        <w:rPr>
          <w:rFonts w:ascii="Aptos" w:eastAsia="Times New Roman" w:hAnsi="Aptos"/>
          <w:b/>
          <w:bCs/>
          <w:color w:val="242424"/>
        </w:rPr>
        <w:t>Band Definition (pairing DLs and ULs etc)</w:t>
      </w:r>
    </w:p>
    <w:p w14:paraId="635369BA" w14:textId="745C9005" w:rsidR="00E62005" w:rsidRPr="00E74925" w:rsidRDefault="00E62005" w:rsidP="00884D26">
      <w:pPr>
        <w:pStyle w:val="ListParagraph"/>
        <w:numPr>
          <w:ilvl w:val="1"/>
          <w:numId w:val="22"/>
        </w:numPr>
        <w:rPr>
          <w:color w:val="242424"/>
        </w:rPr>
      </w:pPr>
      <w:r>
        <w:t xml:space="preserve">“Regulatory status of NTN in bands above 10 GHz post WRC-23”, Eutelsat Group, </w:t>
      </w:r>
      <w:r w:rsidR="00785AE8">
        <w:t>R4-</w:t>
      </w:r>
      <w:r w:rsidR="00E74925">
        <w:t>2400516 RAN</w:t>
      </w:r>
      <w:r>
        <w:t>4#110 Athens</w:t>
      </w:r>
    </w:p>
    <w:p w14:paraId="120BFC89" w14:textId="26552490" w:rsidR="00E62005" w:rsidRDefault="00E62005" w:rsidP="00E62005">
      <w:pPr>
        <w:numPr>
          <w:ilvl w:val="0"/>
          <w:numId w:val="22"/>
        </w:numPr>
        <w:shd w:val="clear" w:color="auto" w:fill="FFFFFF"/>
        <w:overflowPunct/>
        <w:autoSpaceDE/>
        <w:autoSpaceDN/>
        <w:adjustRightInd/>
        <w:spacing w:after="0"/>
        <w:ind w:left="1069"/>
        <w:jc w:val="left"/>
        <w:textAlignment w:val="auto"/>
        <w:rPr>
          <w:rFonts w:ascii="Aptos" w:eastAsia="Times New Roman" w:hAnsi="Aptos"/>
          <w:color w:val="242424"/>
        </w:rPr>
      </w:pPr>
      <w:r>
        <w:rPr>
          <w:rFonts w:ascii="Aptos" w:eastAsia="Times New Roman" w:hAnsi="Aptos"/>
          <w:b/>
          <w:bCs/>
          <w:color w:val="242424"/>
        </w:rPr>
        <w:t xml:space="preserve">Regulatory </w:t>
      </w:r>
      <w:r w:rsidR="00330AB6">
        <w:rPr>
          <w:rFonts w:ascii="Aptos" w:eastAsia="Times New Roman" w:hAnsi="Aptos"/>
          <w:b/>
          <w:bCs/>
          <w:color w:val="242424"/>
        </w:rPr>
        <w:t>A</w:t>
      </w:r>
      <w:r>
        <w:rPr>
          <w:rFonts w:ascii="Aptos" w:eastAsia="Times New Roman" w:hAnsi="Aptos"/>
          <w:b/>
          <w:bCs/>
          <w:color w:val="242424"/>
        </w:rPr>
        <w:t>nalysis</w:t>
      </w:r>
    </w:p>
    <w:p w14:paraId="5F5A8737" w14:textId="69ADFD60" w:rsidR="003B5D9A" w:rsidRPr="00135D2D" w:rsidRDefault="003B5D9A" w:rsidP="00E62005">
      <w:pPr>
        <w:numPr>
          <w:ilvl w:val="1"/>
          <w:numId w:val="26"/>
        </w:numPr>
        <w:shd w:val="clear" w:color="auto" w:fill="FFFFFF"/>
        <w:overflowPunct/>
        <w:autoSpaceDE/>
        <w:autoSpaceDN/>
        <w:adjustRightInd/>
        <w:spacing w:after="0"/>
        <w:ind w:left="1789"/>
        <w:jc w:val="left"/>
        <w:textAlignment w:val="auto"/>
        <w:rPr>
          <w:rFonts w:ascii="Aptos" w:eastAsia="Times New Roman" w:hAnsi="Aptos"/>
          <w:color w:val="242424"/>
        </w:rPr>
      </w:pPr>
      <w:r w:rsidRPr="003B5D9A">
        <w:rPr>
          <w:rFonts w:ascii="Aptos" w:eastAsia="Times New Roman" w:hAnsi="Aptos"/>
          <w:color w:val="242424"/>
        </w:rPr>
        <w:t>Regulatory status of NTN in bands above 10 GHz post WRC-23 (Eutelsat Group</w:t>
      </w:r>
      <w:r>
        <w:rPr>
          <w:rFonts w:ascii="Aptos" w:eastAsia="Times New Roman" w:hAnsi="Aptos"/>
          <w:color w:val="242424"/>
        </w:rPr>
        <w:t xml:space="preserve"> </w:t>
      </w:r>
      <w:r w:rsidRPr="003B5D9A">
        <w:rPr>
          <w:rFonts w:ascii="Aptos" w:eastAsia="Times New Roman" w:hAnsi="Aptos"/>
          <w:color w:val="242424"/>
        </w:rPr>
        <w:t>RP-240080, RAN#103, Maastricht)</w:t>
      </w:r>
    </w:p>
    <w:p w14:paraId="0CA6D44A" w14:textId="61FE567A" w:rsidR="00135D2D" w:rsidRDefault="00135D2D" w:rsidP="00E62005">
      <w:pPr>
        <w:numPr>
          <w:ilvl w:val="1"/>
          <w:numId w:val="26"/>
        </w:numPr>
        <w:shd w:val="clear" w:color="auto" w:fill="FFFFFF"/>
        <w:overflowPunct/>
        <w:autoSpaceDE/>
        <w:autoSpaceDN/>
        <w:adjustRightInd/>
        <w:spacing w:after="0"/>
        <w:ind w:left="1789"/>
        <w:jc w:val="left"/>
        <w:textAlignment w:val="auto"/>
        <w:rPr>
          <w:rFonts w:ascii="Aptos" w:eastAsia="Times New Roman" w:hAnsi="Aptos"/>
          <w:color w:val="242424"/>
        </w:rPr>
      </w:pPr>
      <w:r>
        <w:rPr>
          <w:rFonts w:ascii="Aptos" w:eastAsia="Times New Roman" w:hAnsi="Aptos"/>
          <w:color w:val="242424"/>
        </w:rPr>
        <w:t xml:space="preserve">Intelsat </w:t>
      </w:r>
      <w:r w:rsidRPr="00135D2D">
        <w:rPr>
          <w:rFonts w:ascii="Aptos" w:eastAsia="Times New Roman" w:hAnsi="Aptos"/>
          <w:color w:val="242424"/>
        </w:rPr>
        <w:t>Regulatory Analysis of the Ku Band</w:t>
      </w:r>
      <w:r>
        <w:rPr>
          <w:rFonts w:ascii="Aptos" w:eastAsia="Times New Roman" w:hAnsi="Aptos"/>
          <w:color w:val="242424"/>
        </w:rPr>
        <w:t xml:space="preserve">, </w:t>
      </w:r>
      <w:r w:rsidR="009C4A23" w:rsidRPr="009C4A23">
        <w:rPr>
          <w:rFonts w:ascii="Aptos" w:eastAsia="Times New Roman" w:hAnsi="Aptos"/>
          <w:color w:val="242424"/>
        </w:rPr>
        <w:t>R4-2400509</w:t>
      </w:r>
      <w:r w:rsidRPr="00135D2D">
        <w:rPr>
          <w:rFonts w:ascii="Aptos" w:eastAsia="Times New Roman" w:hAnsi="Aptos"/>
          <w:color w:val="242424"/>
        </w:rPr>
        <w:t xml:space="preserve">  </w:t>
      </w:r>
    </w:p>
    <w:p w14:paraId="24043300" w14:textId="0FA6B1E7" w:rsidR="00FB2DB1" w:rsidRPr="00FB2DB1" w:rsidRDefault="00FB2DB1" w:rsidP="00E62005">
      <w:pPr>
        <w:numPr>
          <w:ilvl w:val="0"/>
          <w:numId w:val="22"/>
        </w:numPr>
        <w:shd w:val="clear" w:color="auto" w:fill="FFFFFF"/>
        <w:overflowPunct/>
        <w:autoSpaceDE/>
        <w:autoSpaceDN/>
        <w:adjustRightInd/>
        <w:spacing w:after="0"/>
        <w:ind w:left="1069"/>
        <w:jc w:val="left"/>
        <w:textAlignment w:val="auto"/>
        <w:rPr>
          <w:rFonts w:ascii="Aptos" w:eastAsia="Times New Roman" w:hAnsi="Aptos"/>
          <w:b/>
          <w:bCs/>
          <w:color w:val="242424"/>
        </w:rPr>
      </w:pPr>
      <w:r w:rsidRPr="00FB2DB1">
        <w:rPr>
          <w:rFonts w:ascii="Aptos" w:eastAsia="Times New Roman" w:hAnsi="Aptos"/>
          <w:b/>
          <w:bCs/>
          <w:color w:val="242424"/>
        </w:rPr>
        <w:t xml:space="preserve">Co-existence Analysis </w:t>
      </w:r>
    </w:p>
    <w:p w14:paraId="43261553" w14:textId="381DD49F" w:rsidR="00B801F0" w:rsidRPr="002A5CCA" w:rsidRDefault="00AE3DF3" w:rsidP="002A5CCA">
      <w:pPr>
        <w:numPr>
          <w:ilvl w:val="1"/>
          <w:numId w:val="22"/>
        </w:numPr>
        <w:shd w:val="clear" w:color="auto" w:fill="FFFFFF"/>
        <w:overflowPunct/>
        <w:autoSpaceDE/>
        <w:autoSpaceDN/>
        <w:adjustRightInd/>
        <w:spacing w:after="0"/>
        <w:jc w:val="left"/>
        <w:textAlignment w:val="auto"/>
        <w:rPr>
          <w:rFonts w:ascii="Aptos" w:eastAsia="Times New Roman" w:hAnsi="Aptos"/>
          <w:color w:val="242424"/>
        </w:rPr>
      </w:pPr>
      <w:r>
        <w:rPr>
          <w:rFonts w:ascii="Aptos" w:eastAsia="Times New Roman" w:hAnsi="Aptos"/>
          <w:color w:val="242424"/>
        </w:rPr>
        <w:t xml:space="preserve">Intelsat </w:t>
      </w:r>
      <w:r w:rsidRPr="00AE3DF3">
        <w:rPr>
          <w:rFonts w:ascii="Aptos" w:eastAsia="Times New Roman" w:hAnsi="Aptos"/>
          <w:color w:val="242424"/>
        </w:rPr>
        <w:t>Ku Band Standardization: Topics on Coexistence Studies</w:t>
      </w:r>
      <w:r>
        <w:rPr>
          <w:rFonts w:ascii="Aptos" w:eastAsia="Times New Roman" w:hAnsi="Aptos"/>
          <w:color w:val="242424"/>
        </w:rPr>
        <w:t xml:space="preserve">; </w:t>
      </w:r>
      <w:r w:rsidR="00330AB6" w:rsidRPr="00330AB6">
        <w:rPr>
          <w:rFonts w:ascii="Aptos" w:eastAsia="Times New Roman" w:hAnsi="Aptos"/>
          <w:color w:val="242424"/>
        </w:rPr>
        <w:t>R4-2400510</w:t>
      </w:r>
    </w:p>
    <w:p w14:paraId="42049321" w14:textId="34E5C776" w:rsidR="009C3D34" w:rsidRDefault="009C3D34" w:rsidP="00E62005">
      <w:pPr>
        <w:numPr>
          <w:ilvl w:val="0"/>
          <w:numId w:val="22"/>
        </w:numPr>
        <w:shd w:val="clear" w:color="auto" w:fill="FFFFFF"/>
        <w:overflowPunct/>
        <w:autoSpaceDE/>
        <w:autoSpaceDN/>
        <w:adjustRightInd/>
        <w:spacing w:after="0"/>
        <w:ind w:left="1069"/>
        <w:jc w:val="left"/>
        <w:textAlignment w:val="auto"/>
        <w:rPr>
          <w:rFonts w:ascii="Aptos" w:eastAsia="Times New Roman" w:hAnsi="Aptos"/>
          <w:b/>
          <w:bCs/>
          <w:color w:val="242424"/>
        </w:rPr>
      </w:pPr>
      <w:r w:rsidRPr="009C3D34">
        <w:rPr>
          <w:rFonts w:ascii="Aptos" w:eastAsia="Times New Roman" w:hAnsi="Aptos"/>
          <w:b/>
          <w:bCs/>
          <w:color w:val="242424"/>
        </w:rPr>
        <w:t xml:space="preserve">Ku Band Tx Power </w:t>
      </w:r>
    </w:p>
    <w:p w14:paraId="2022F6B1" w14:textId="0F77D810" w:rsidR="009C3D34" w:rsidRPr="002A5CCA" w:rsidRDefault="00E53C3D" w:rsidP="002A5CCA">
      <w:pPr>
        <w:numPr>
          <w:ilvl w:val="1"/>
          <w:numId w:val="22"/>
        </w:numPr>
        <w:shd w:val="clear" w:color="auto" w:fill="FFFFFF"/>
        <w:overflowPunct/>
        <w:autoSpaceDE/>
        <w:autoSpaceDN/>
        <w:adjustRightInd/>
        <w:spacing w:after="0"/>
        <w:jc w:val="left"/>
        <w:textAlignment w:val="auto"/>
        <w:rPr>
          <w:rFonts w:ascii="Aptos" w:eastAsia="Times New Roman" w:hAnsi="Aptos"/>
          <w:color w:val="242424"/>
        </w:rPr>
      </w:pPr>
      <w:r>
        <w:rPr>
          <w:rFonts w:ascii="Aptos" w:eastAsia="Times New Roman" w:hAnsi="Aptos"/>
          <w:color w:val="242424"/>
        </w:rPr>
        <w:t xml:space="preserve">Sky Perfect </w:t>
      </w:r>
      <w:r w:rsidR="00175C1F" w:rsidRPr="00FA2F30">
        <w:rPr>
          <w:rFonts w:ascii="Aptos" w:eastAsia="Times New Roman" w:hAnsi="Aptos"/>
          <w:color w:val="242424"/>
        </w:rPr>
        <w:t xml:space="preserve">JSAT </w:t>
      </w:r>
      <w:r w:rsidR="00FA2F30" w:rsidRPr="00FA2F30">
        <w:rPr>
          <w:rFonts w:ascii="Aptos" w:eastAsia="Times New Roman" w:hAnsi="Aptos"/>
          <w:color w:val="242424"/>
        </w:rPr>
        <w:t>Motivation for Ku-band VSAT UE Tx Power Increase</w:t>
      </w:r>
      <w:r w:rsidR="00FA2F30">
        <w:rPr>
          <w:rFonts w:ascii="Aptos" w:eastAsia="Times New Roman" w:hAnsi="Aptos"/>
          <w:color w:val="242424"/>
        </w:rPr>
        <w:t xml:space="preserve">; </w:t>
      </w:r>
      <w:r w:rsidR="002A5CCA" w:rsidRPr="002A5CCA">
        <w:rPr>
          <w:rFonts w:ascii="Aptos" w:eastAsia="Times New Roman" w:hAnsi="Aptos"/>
          <w:color w:val="242424"/>
        </w:rPr>
        <w:t>R4-2400335</w:t>
      </w:r>
    </w:p>
    <w:p w14:paraId="6C42FA5C" w14:textId="30C99FCF" w:rsidR="00E62005" w:rsidRDefault="00E62005" w:rsidP="00E62005">
      <w:pPr>
        <w:numPr>
          <w:ilvl w:val="0"/>
          <w:numId w:val="22"/>
        </w:numPr>
        <w:shd w:val="clear" w:color="auto" w:fill="FFFFFF"/>
        <w:overflowPunct/>
        <w:autoSpaceDE/>
        <w:autoSpaceDN/>
        <w:adjustRightInd/>
        <w:spacing w:after="0"/>
        <w:ind w:left="1069"/>
        <w:jc w:val="left"/>
        <w:textAlignment w:val="auto"/>
        <w:rPr>
          <w:rFonts w:ascii="Aptos" w:eastAsia="Times New Roman" w:hAnsi="Aptos"/>
          <w:color w:val="242424"/>
        </w:rPr>
      </w:pPr>
      <w:r>
        <w:rPr>
          <w:rFonts w:ascii="Aptos" w:eastAsia="Times New Roman" w:hAnsi="Aptos"/>
          <w:b/>
          <w:bCs/>
          <w:color w:val="242424"/>
        </w:rPr>
        <w:t>Ku WID </w:t>
      </w:r>
    </w:p>
    <w:p w14:paraId="608B8D3C" w14:textId="77777777" w:rsidR="00E62005" w:rsidRDefault="00E62005" w:rsidP="00E62005">
      <w:pPr>
        <w:numPr>
          <w:ilvl w:val="1"/>
          <w:numId w:val="27"/>
        </w:numPr>
        <w:shd w:val="clear" w:color="auto" w:fill="FFFFFF"/>
        <w:overflowPunct/>
        <w:autoSpaceDE/>
        <w:autoSpaceDN/>
        <w:adjustRightInd/>
        <w:spacing w:after="0"/>
        <w:ind w:left="1789"/>
        <w:jc w:val="left"/>
        <w:textAlignment w:val="auto"/>
        <w:rPr>
          <w:rFonts w:ascii="Calibri" w:eastAsia="Times New Roman" w:hAnsi="Calibri"/>
          <w:color w:val="242424"/>
          <w:sz w:val="20"/>
        </w:rPr>
      </w:pPr>
      <w:r>
        <w:rPr>
          <w:rFonts w:eastAsia="Times New Roman"/>
          <w:color w:val="242424"/>
          <w:sz w:val="20"/>
        </w:rPr>
        <w:t>“New WID on Introduction of the Satellite Ku Band”, Bangalore </w:t>
      </w:r>
      <w:hyperlink r:id="rId19" w:tgtFrame="_blank" w:history="1">
        <w:r>
          <w:rPr>
            <w:rStyle w:val="Hyperlink"/>
            <w:rFonts w:eastAsia="Times New Roman"/>
            <w:color w:val="467886"/>
            <w:sz w:val="20"/>
          </w:rPr>
          <w:t>RP-231887</w:t>
        </w:r>
      </w:hyperlink>
    </w:p>
    <w:p w14:paraId="64B633B3" w14:textId="77777777" w:rsidR="00E62005" w:rsidRDefault="00E62005" w:rsidP="00E62005">
      <w:pPr>
        <w:numPr>
          <w:ilvl w:val="1"/>
          <w:numId w:val="27"/>
        </w:numPr>
        <w:shd w:val="clear" w:color="auto" w:fill="FFFFFF"/>
        <w:overflowPunct/>
        <w:autoSpaceDE/>
        <w:autoSpaceDN/>
        <w:adjustRightInd/>
        <w:spacing w:after="0"/>
        <w:ind w:left="1789"/>
        <w:jc w:val="left"/>
        <w:textAlignment w:val="auto"/>
        <w:rPr>
          <w:rFonts w:ascii="Aptos" w:eastAsia="Times New Roman" w:hAnsi="Aptos"/>
          <w:color w:val="242424"/>
          <w:szCs w:val="22"/>
        </w:rPr>
      </w:pPr>
      <w:r>
        <w:rPr>
          <w:rFonts w:ascii="Aptos" w:eastAsia="Times New Roman" w:hAnsi="Aptos"/>
          <w:color w:val="242424"/>
        </w:rPr>
        <w:t>“WID for non RAN4 spectrum Ku aspects”, Edinburgh </w:t>
      </w:r>
      <w:hyperlink r:id="rId20" w:tgtFrame="_blank" w:history="1">
        <w:r>
          <w:rPr>
            <w:rStyle w:val="Hyperlink"/>
            <w:rFonts w:ascii="Aptos" w:eastAsia="Times New Roman" w:hAnsi="Aptos"/>
            <w:color w:val="467886"/>
          </w:rPr>
          <w:t>RP-233408</w:t>
        </w:r>
      </w:hyperlink>
    </w:p>
    <w:p w14:paraId="6D4214EA" w14:textId="77777777" w:rsidR="00DC7FC2" w:rsidRDefault="00DC7FC2" w:rsidP="008A0A92"/>
    <w:p w14:paraId="121B23D8" w14:textId="6BB1FB1C" w:rsidR="00D0573B" w:rsidRDefault="00D0573B">
      <w:pPr>
        <w:pStyle w:val="Heading1"/>
      </w:pPr>
      <w:r>
        <w:t>Conclusion</w:t>
      </w:r>
    </w:p>
    <w:p w14:paraId="60E0D641" w14:textId="31CCE8F9" w:rsidR="006A3B2F" w:rsidRDefault="006A3B2F" w:rsidP="00426BCF">
      <w:r>
        <w:t xml:space="preserve">As it has been communicated numerously, the </w:t>
      </w:r>
      <w:r w:rsidR="004A15D8">
        <w:t xml:space="preserve">aim is to provide 5G NR </w:t>
      </w:r>
      <w:r w:rsidR="007B5F63">
        <w:t xml:space="preserve">NTN </w:t>
      </w:r>
      <w:r w:rsidR="004A15D8">
        <w:t xml:space="preserve">Services in the </w:t>
      </w:r>
      <w:r w:rsidR="008219C6">
        <w:t>Ku Band</w:t>
      </w:r>
      <w:r w:rsidR="002A5E68">
        <w:t>.</w:t>
      </w:r>
    </w:p>
    <w:p w14:paraId="07849BB6" w14:textId="77777777" w:rsidR="00731102" w:rsidRDefault="00731102" w:rsidP="00731102">
      <w:r>
        <w:t>The big differentiator is the mobility aspect of the Ku Band and mobile services such as Mobile VSAT and ESIMs connected to NGSO Satellites which are critical commercially for the Ku Band Satellite Service providers.</w:t>
      </w:r>
    </w:p>
    <w:p w14:paraId="7BCE0B00" w14:textId="0ADA5F47" w:rsidR="00731102" w:rsidRDefault="007B71F4" w:rsidP="00426BCF">
      <w:r>
        <w:t xml:space="preserve">From the ITU Perspective, the decisions of the last WRC-23 were favourable to the Ku Band as it showed that there is no appetite to change the use of the Ku Band. The Ku Band will remain for Fixed Satellite Service for foreseeable future. </w:t>
      </w:r>
    </w:p>
    <w:p w14:paraId="793B0897" w14:textId="1D1269FB" w:rsidR="00E03CAB" w:rsidRDefault="00E03CAB" w:rsidP="00E03CAB">
      <w:r>
        <w:t xml:space="preserve">To date great amount of preparation work has been undertaken by companies interested in </w:t>
      </w:r>
      <w:r w:rsidR="008219C6">
        <w:t>Ku Band</w:t>
      </w:r>
      <w:r>
        <w:t xml:space="preserve">; furthermore, with lessons learnt from the Ka Normative work we are confident that the Ku Standardisation work will progress in a much more a harmonised and co-ordinated fashion. </w:t>
      </w:r>
    </w:p>
    <w:p w14:paraId="57C4A6F7" w14:textId="349690DF" w:rsidR="00A738D9" w:rsidRDefault="00BC2FD0" w:rsidP="00BC2FD0">
      <w:pPr>
        <w:pStyle w:val="Heading1"/>
      </w:pPr>
      <w:r>
        <w:lastRenderedPageBreak/>
        <w:t xml:space="preserve">Proposal </w:t>
      </w:r>
    </w:p>
    <w:p w14:paraId="5B9326A0" w14:textId="7658DFDA" w:rsidR="009544F9" w:rsidRDefault="009544F9" w:rsidP="00BC2FD0">
      <w:r>
        <w:t>It is our view that the 5G Services on the Ku Band will offer the next big wave of market expansion and innovations, for the Telecommunication Industry.</w:t>
      </w:r>
    </w:p>
    <w:p w14:paraId="02B30770" w14:textId="04F23976" w:rsidR="00E14553" w:rsidRDefault="00AE1713" w:rsidP="00BC2FD0">
      <w:r>
        <w:t>There</w:t>
      </w:r>
      <w:r w:rsidR="00DF0E79">
        <w:t xml:space="preserve"> is a growing market need for Ku </w:t>
      </w:r>
      <w:r>
        <w:t>B</w:t>
      </w:r>
      <w:r w:rsidR="00DF0E79">
        <w:t xml:space="preserve">and </w:t>
      </w:r>
      <w:r w:rsidR="002A5E68">
        <w:t>Services,</w:t>
      </w:r>
      <w:r w:rsidR="00DF0E79">
        <w:t xml:space="preserve"> and we propose to commence the </w:t>
      </w:r>
      <w:r w:rsidR="000D4F8F">
        <w:t xml:space="preserve">Release 19 </w:t>
      </w:r>
      <w:r>
        <w:t xml:space="preserve">Ku Band Normative work </w:t>
      </w:r>
      <w:r w:rsidR="00FB428F">
        <w:t>as soon as possible</w:t>
      </w:r>
      <w:r w:rsidR="008A72F5">
        <w:t>.</w:t>
      </w:r>
    </w:p>
    <w:p w14:paraId="1C1B1427" w14:textId="77777777" w:rsidR="00C429AD" w:rsidRPr="00BC2FD0" w:rsidRDefault="00C429AD" w:rsidP="00BC2FD0"/>
    <w:p w14:paraId="13033226" w14:textId="1E5D7198" w:rsidR="00C97AC5" w:rsidRDefault="0084792E" w:rsidP="00C97AC5">
      <w:pPr>
        <w:pStyle w:val="Heading1"/>
      </w:pPr>
      <w:r>
        <w:t xml:space="preserve"> </w:t>
      </w:r>
      <w:r w:rsidR="00C97AC5">
        <w:t xml:space="preserve">References </w:t>
      </w:r>
    </w:p>
    <w:p w14:paraId="60FBE5EB" w14:textId="61442369" w:rsidR="00AE1713" w:rsidRPr="00A425C4" w:rsidRDefault="00AE1713" w:rsidP="00A425C4">
      <w:pPr>
        <w:pStyle w:val="ListParagraph"/>
        <w:numPr>
          <w:ilvl w:val="0"/>
          <w:numId w:val="37"/>
        </w:numPr>
      </w:pPr>
      <w:r w:rsidRPr="00A425C4">
        <w:t xml:space="preserve">RP-230708 </w:t>
      </w:r>
      <w:r w:rsidR="007C51CE" w:rsidRPr="007C51CE">
        <w:t xml:space="preserve">Ku Band for 5G NTN Services; RAN#99 Rotterdam </w:t>
      </w:r>
      <w:r w:rsidRPr="00A425C4">
        <w:t xml:space="preserve"> </w:t>
      </w:r>
    </w:p>
    <w:p w14:paraId="08D68476" w14:textId="7A33CFFE" w:rsidR="00F20976" w:rsidRPr="00D725BE" w:rsidRDefault="00247005" w:rsidP="00D725BE">
      <w:pPr>
        <w:pStyle w:val="ListParagraph"/>
        <w:numPr>
          <w:ilvl w:val="0"/>
          <w:numId w:val="37"/>
        </w:numPr>
        <w:rPr>
          <w:rStyle w:val="Hyperlink"/>
          <w:rFonts w:cs="Arial"/>
          <w:color w:val="000000" w:themeColor="text1"/>
          <w:szCs w:val="22"/>
          <w:u w:val="none"/>
        </w:rPr>
      </w:pPr>
      <w:hyperlink r:id="rId21" w:tgtFrame="_blank" w:history="1">
        <w:r w:rsidR="00F20976" w:rsidRPr="00D725BE">
          <w:rPr>
            <w:rStyle w:val="Hyperlink"/>
            <w:rFonts w:eastAsia="Times New Roman" w:cs="Arial"/>
            <w:color w:val="000000" w:themeColor="text1"/>
            <w:szCs w:val="22"/>
            <w:u w:val="none"/>
          </w:rPr>
          <w:t>RP-231888</w:t>
        </w:r>
      </w:hyperlink>
      <w:r w:rsidR="00D725BE" w:rsidRPr="00D725BE">
        <w:rPr>
          <w:rStyle w:val="Hyperlink"/>
          <w:rFonts w:eastAsia="Times New Roman" w:cs="Arial"/>
          <w:color w:val="000000" w:themeColor="text1"/>
          <w:szCs w:val="22"/>
          <w:u w:val="none"/>
        </w:rPr>
        <w:t xml:space="preserve"> </w:t>
      </w:r>
      <w:r w:rsidR="00D725BE" w:rsidRPr="00D725BE">
        <w:rPr>
          <w:rFonts w:eastAsia="Times New Roman" w:cs="Arial"/>
          <w:color w:val="000000" w:themeColor="text1"/>
          <w:szCs w:val="22"/>
        </w:rPr>
        <w:t xml:space="preserve">Motivation for Standardisation of the Ku </w:t>
      </w:r>
      <w:r w:rsidR="00E074C5" w:rsidRPr="00D725BE">
        <w:rPr>
          <w:rFonts w:eastAsia="Times New Roman" w:cs="Arial"/>
          <w:color w:val="000000" w:themeColor="text1"/>
          <w:szCs w:val="22"/>
        </w:rPr>
        <w:t>Band; RAN</w:t>
      </w:r>
      <w:r w:rsidR="00D725BE" w:rsidRPr="00D725BE">
        <w:rPr>
          <w:rFonts w:eastAsia="Times New Roman" w:cs="Arial"/>
          <w:color w:val="000000" w:themeColor="text1"/>
          <w:szCs w:val="22"/>
        </w:rPr>
        <w:t xml:space="preserve"> #101 Bangalore</w:t>
      </w:r>
    </w:p>
    <w:p w14:paraId="308870BB" w14:textId="345C6079" w:rsidR="00F20976" w:rsidRPr="00A425C4" w:rsidRDefault="00F20976" w:rsidP="00A425C4">
      <w:pPr>
        <w:pStyle w:val="ListParagraph"/>
        <w:numPr>
          <w:ilvl w:val="0"/>
          <w:numId w:val="37"/>
        </w:numPr>
      </w:pPr>
      <w:r w:rsidRPr="00A425C4">
        <w:t>RP-233789</w:t>
      </w:r>
      <w:r w:rsidR="001D3DC5">
        <w:t xml:space="preserve"> </w:t>
      </w:r>
      <w:r w:rsidR="001D3DC5">
        <w:rPr>
          <w:rFonts w:ascii="Aptos" w:eastAsia="Times New Roman" w:hAnsi="Aptos"/>
          <w:color w:val="242424"/>
        </w:rPr>
        <w:t>Motivation to Support Ku Band Deployment Scenarios, RAN#102</w:t>
      </w:r>
    </w:p>
    <w:p w14:paraId="3A2B6791" w14:textId="042F8FB3" w:rsidR="00F20976" w:rsidRPr="00A425C4" w:rsidRDefault="00F20976" w:rsidP="00A425C4">
      <w:pPr>
        <w:pStyle w:val="ListParagraph"/>
        <w:numPr>
          <w:ilvl w:val="0"/>
          <w:numId w:val="37"/>
        </w:numPr>
      </w:pPr>
      <w:r w:rsidRPr="00A425C4">
        <w:t>RWS-230487</w:t>
      </w:r>
      <w:r w:rsidR="00D725BE">
        <w:t xml:space="preserve"> </w:t>
      </w:r>
      <w:r w:rsidR="00D725BE" w:rsidRPr="00D725BE">
        <w:t xml:space="preserve">Liaison Statement on Release 19 Proposed NTN Features Contribution to Release 19 </w:t>
      </w:r>
      <w:r w:rsidR="007E16E2" w:rsidRPr="00D725BE">
        <w:t>Workshop,</w:t>
      </w:r>
      <w:r w:rsidR="00D725BE" w:rsidRPr="00D725BE">
        <w:t xml:space="preserve"> RAN#100 Taipei </w:t>
      </w:r>
      <w:r w:rsidRPr="00A425C4">
        <w:t xml:space="preserve">  </w:t>
      </w:r>
    </w:p>
    <w:p w14:paraId="4EA7BEB9" w14:textId="57A5F815" w:rsidR="00F20976" w:rsidRPr="00A425C4" w:rsidRDefault="00247005" w:rsidP="00A425C4">
      <w:pPr>
        <w:pStyle w:val="ListParagraph"/>
        <w:numPr>
          <w:ilvl w:val="0"/>
          <w:numId w:val="37"/>
        </w:numPr>
        <w:rPr>
          <w:rStyle w:val="Hyperlink"/>
          <w:rFonts w:cs="Arial"/>
          <w:color w:val="000000" w:themeColor="text1"/>
          <w:szCs w:val="22"/>
          <w:u w:val="none"/>
        </w:rPr>
      </w:pPr>
      <w:hyperlink r:id="rId22" w:tgtFrame="_blank" w:history="1">
        <w:r w:rsidR="00F20976" w:rsidRPr="00A425C4">
          <w:rPr>
            <w:rStyle w:val="Hyperlink"/>
            <w:rFonts w:eastAsia="Times New Roman" w:cs="Arial"/>
            <w:color w:val="000000" w:themeColor="text1"/>
            <w:szCs w:val="22"/>
            <w:u w:val="none"/>
          </w:rPr>
          <w:t>RP-233409</w:t>
        </w:r>
      </w:hyperlink>
      <w:r w:rsidR="00FB1EC2">
        <w:rPr>
          <w:rStyle w:val="Hyperlink"/>
          <w:rFonts w:eastAsia="Times New Roman" w:cs="Arial"/>
          <w:color w:val="000000" w:themeColor="text1"/>
          <w:szCs w:val="22"/>
          <w:u w:val="none"/>
        </w:rPr>
        <w:t xml:space="preserve"> </w:t>
      </w:r>
      <w:r w:rsidR="00FB1EC2" w:rsidRPr="00FB1EC2">
        <w:rPr>
          <w:rFonts w:eastAsia="Times New Roman" w:cs="Arial"/>
          <w:color w:val="000000" w:themeColor="text1"/>
          <w:szCs w:val="22"/>
        </w:rPr>
        <w:t>Essential Proposed Features for Release 19</w:t>
      </w:r>
      <w:r w:rsidR="00FB1EC2" w:rsidRPr="00FB1EC2">
        <w:rPr>
          <w:rFonts w:eastAsia="Times New Roman" w:cs="Arial"/>
          <w:color w:val="000000" w:themeColor="text1"/>
          <w:szCs w:val="22"/>
          <w:lang w:val="en-US"/>
        </w:rPr>
        <w:t xml:space="preserve">; RAN#102 Edinburgh  </w:t>
      </w:r>
    </w:p>
    <w:p w14:paraId="784C836D" w14:textId="4F0460A6" w:rsidR="00FD3967" w:rsidRPr="00A425C4" w:rsidRDefault="00FD3967" w:rsidP="00A425C4">
      <w:pPr>
        <w:pStyle w:val="ListParagraph"/>
        <w:numPr>
          <w:ilvl w:val="0"/>
          <w:numId w:val="37"/>
        </w:numPr>
      </w:pPr>
      <w:r w:rsidRPr="00A425C4">
        <w:t>R4-2318480</w:t>
      </w:r>
      <w:r w:rsidR="00FB1EC2">
        <w:t xml:space="preserve"> </w:t>
      </w:r>
      <w:r w:rsidR="00FB1EC2" w:rsidRPr="00FB1EC2">
        <w:rPr>
          <w:lang w:val="en-US"/>
        </w:rPr>
        <w:t>Normative Topics of the Ku Band: A Gap Analysis RAN4#109, Chicago</w:t>
      </w:r>
    </w:p>
    <w:p w14:paraId="57486EED" w14:textId="5D940AA0" w:rsidR="00FD3967" w:rsidRPr="00A425C4" w:rsidRDefault="00FD3967" w:rsidP="00A425C4">
      <w:pPr>
        <w:pStyle w:val="ListParagraph"/>
        <w:numPr>
          <w:ilvl w:val="0"/>
          <w:numId w:val="37"/>
        </w:numPr>
      </w:pPr>
      <w:r w:rsidRPr="00A425C4">
        <w:t>R4-2320973</w:t>
      </w:r>
      <w:r w:rsidR="002D4FCA">
        <w:t xml:space="preserve"> </w:t>
      </w:r>
      <w:r w:rsidR="00511EEC">
        <w:rPr>
          <w:rFonts w:ascii="Aptos" w:eastAsia="Times New Roman" w:hAnsi="Aptos"/>
          <w:color w:val="242424"/>
        </w:rPr>
        <w:t>VSAT and Satellite parameters for Ku-band Scenario</w:t>
      </w:r>
      <w:r w:rsidR="00AA1EE6">
        <w:rPr>
          <w:rFonts w:ascii="Aptos" w:eastAsia="Times New Roman" w:hAnsi="Aptos"/>
          <w:color w:val="242424"/>
        </w:rPr>
        <w:t>; RAN4 Chicago</w:t>
      </w:r>
    </w:p>
    <w:p w14:paraId="640CCB4C" w14:textId="03AC84A9" w:rsidR="00FD3967" w:rsidRDefault="001E6776" w:rsidP="00A425C4">
      <w:pPr>
        <w:pStyle w:val="ListParagraph"/>
        <w:numPr>
          <w:ilvl w:val="0"/>
          <w:numId w:val="37"/>
        </w:numPr>
      </w:pPr>
      <w:r w:rsidRPr="00A425C4">
        <w:t xml:space="preserve">R4-2400509 </w:t>
      </w:r>
      <w:r w:rsidR="00C85888" w:rsidRPr="00C85888">
        <w:t xml:space="preserve">Regulatory Analysis of the Ku Band </w:t>
      </w:r>
      <w:r w:rsidR="0054426E">
        <w:t>RAN4#</w:t>
      </w:r>
      <w:r w:rsidR="00BE71A5">
        <w:t xml:space="preserve">110, Athens </w:t>
      </w:r>
      <w:r w:rsidR="00C85888" w:rsidRPr="00C85888">
        <w:t xml:space="preserve"> </w:t>
      </w:r>
    </w:p>
    <w:p w14:paraId="69AC932D" w14:textId="0BFE54B1" w:rsidR="00E074C5" w:rsidRPr="00A425C4" w:rsidRDefault="00EC6579" w:rsidP="00A425C4">
      <w:pPr>
        <w:pStyle w:val="ListParagraph"/>
        <w:numPr>
          <w:ilvl w:val="0"/>
          <w:numId w:val="37"/>
        </w:numPr>
      </w:pPr>
      <w:r w:rsidRPr="00EC6579">
        <w:t>R4-2400510</w:t>
      </w:r>
      <w:r w:rsidR="00D85A65" w:rsidRPr="00D85A65">
        <w:rPr>
          <w:rStyle w:val="Hyperlink"/>
          <w:rFonts w:eastAsia="Times New Roman" w:cs="Arial"/>
          <w:color w:val="000000" w:themeColor="text1"/>
          <w:szCs w:val="22"/>
          <w:u w:val="none"/>
        </w:rPr>
        <w:t xml:space="preserve"> Ku Band Standardization: Topics on Coexistence Studies</w:t>
      </w:r>
      <w:r w:rsidR="00D85A65">
        <w:rPr>
          <w:rStyle w:val="Hyperlink"/>
          <w:rFonts w:eastAsia="Times New Roman" w:cs="Arial"/>
          <w:color w:val="000000" w:themeColor="text1"/>
          <w:szCs w:val="22"/>
          <w:u w:val="none"/>
        </w:rPr>
        <w:t xml:space="preserve"> RAN4#110 Athens</w:t>
      </w:r>
    </w:p>
    <w:p w14:paraId="166CC654" w14:textId="1D223729" w:rsidR="001E6776" w:rsidRPr="00A425C4" w:rsidRDefault="00247005" w:rsidP="00A425C4">
      <w:pPr>
        <w:pStyle w:val="ListParagraph"/>
        <w:numPr>
          <w:ilvl w:val="0"/>
          <w:numId w:val="37"/>
        </w:numPr>
        <w:rPr>
          <w:rStyle w:val="Hyperlink"/>
          <w:rFonts w:cs="Arial"/>
          <w:color w:val="000000" w:themeColor="text1"/>
          <w:szCs w:val="22"/>
          <w:u w:val="none"/>
        </w:rPr>
      </w:pPr>
      <w:hyperlink r:id="rId23" w:tgtFrame="_blank" w:history="1">
        <w:r w:rsidR="001E6776" w:rsidRPr="00A425C4">
          <w:rPr>
            <w:rStyle w:val="Hyperlink"/>
            <w:rFonts w:eastAsia="Times New Roman" w:cs="Arial"/>
            <w:color w:val="000000" w:themeColor="text1"/>
            <w:szCs w:val="22"/>
            <w:u w:val="none"/>
          </w:rPr>
          <w:t>RP-231887</w:t>
        </w:r>
      </w:hyperlink>
      <w:r w:rsidR="00F518E2">
        <w:rPr>
          <w:rStyle w:val="Hyperlink"/>
          <w:rFonts w:eastAsia="Times New Roman" w:cs="Arial"/>
          <w:color w:val="000000" w:themeColor="text1"/>
          <w:szCs w:val="22"/>
          <w:u w:val="none"/>
        </w:rPr>
        <w:t xml:space="preserve"> </w:t>
      </w:r>
      <w:r w:rsidR="00F518E2" w:rsidRPr="00F518E2">
        <w:rPr>
          <w:rFonts w:eastAsia="Times New Roman" w:cs="Arial"/>
          <w:color w:val="000000" w:themeColor="text1"/>
          <w:szCs w:val="22"/>
          <w:lang w:val="en-US"/>
        </w:rPr>
        <w:t>New WID on Introduction of the Satellite Ku Band; RAN #101 Bangalore</w:t>
      </w:r>
    </w:p>
    <w:p w14:paraId="0FBAECBB" w14:textId="429A8378" w:rsidR="001E6776" w:rsidRPr="00BD20E7" w:rsidRDefault="00247005" w:rsidP="00A425C4">
      <w:pPr>
        <w:pStyle w:val="ListParagraph"/>
        <w:numPr>
          <w:ilvl w:val="0"/>
          <w:numId w:val="37"/>
        </w:numPr>
        <w:rPr>
          <w:rStyle w:val="Hyperlink"/>
          <w:color w:val="auto"/>
          <w:u w:val="none"/>
        </w:rPr>
      </w:pPr>
      <w:hyperlink r:id="rId24" w:tgtFrame="_blank" w:history="1">
        <w:r w:rsidR="001E6776" w:rsidRPr="00A425C4">
          <w:rPr>
            <w:rStyle w:val="Hyperlink"/>
            <w:rFonts w:eastAsia="Times New Roman" w:cs="Arial"/>
            <w:color w:val="000000" w:themeColor="text1"/>
            <w:szCs w:val="22"/>
            <w:u w:val="none"/>
          </w:rPr>
          <w:t>RP-233408</w:t>
        </w:r>
      </w:hyperlink>
      <w:r w:rsidR="00D85A65">
        <w:rPr>
          <w:rStyle w:val="Hyperlink"/>
          <w:rFonts w:eastAsia="Times New Roman" w:cs="Arial"/>
          <w:color w:val="000000" w:themeColor="text1"/>
          <w:szCs w:val="22"/>
          <w:u w:val="none"/>
        </w:rPr>
        <w:t xml:space="preserve"> </w:t>
      </w:r>
      <w:r w:rsidR="00015D9B" w:rsidRPr="00015D9B">
        <w:rPr>
          <w:rStyle w:val="Hyperlink"/>
          <w:rFonts w:eastAsia="Times New Roman" w:cs="Arial"/>
          <w:color w:val="000000" w:themeColor="text1"/>
          <w:szCs w:val="22"/>
          <w:u w:val="none"/>
        </w:rPr>
        <w:t xml:space="preserve">WID for non RAN4 spectrum Ku aspects”, </w:t>
      </w:r>
      <w:r w:rsidR="00233215">
        <w:rPr>
          <w:rStyle w:val="Hyperlink"/>
          <w:rFonts w:eastAsia="Times New Roman" w:cs="Arial"/>
          <w:color w:val="000000" w:themeColor="text1"/>
          <w:szCs w:val="22"/>
          <w:u w:val="none"/>
        </w:rPr>
        <w:t xml:space="preserve">RAN#102 </w:t>
      </w:r>
      <w:r w:rsidR="00015D9B" w:rsidRPr="00015D9B">
        <w:rPr>
          <w:rStyle w:val="Hyperlink"/>
          <w:rFonts w:eastAsia="Times New Roman" w:cs="Arial"/>
          <w:color w:val="000000" w:themeColor="text1"/>
          <w:szCs w:val="22"/>
          <w:u w:val="none"/>
        </w:rPr>
        <w:t>Edinburgh</w:t>
      </w:r>
    </w:p>
    <w:p w14:paraId="187302AC" w14:textId="1E9373DE" w:rsidR="00E53C3D" w:rsidRDefault="00305701" w:rsidP="00A425C4">
      <w:pPr>
        <w:pStyle w:val="ListParagraph"/>
        <w:numPr>
          <w:ilvl w:val="0"/>
          <w:numId w:val="37"/>
        </w:numPr>
      </w:pPr>
      <w:r w:rsidRPr="00305701">
        <w:t>R4-2400335</w:t>
      </w:r>
      <w:r w:rsidR="0068336D">
        <w:t xml:space="preserve"> </w:t>
      </w:r>
      <w:r w:rsidR="0068336D" w:rsidRPr="0068336D">
        <w:t>Motivation for Ku-band VSAT UE Tx Power Increase</w:t>
      </w:r>
      <w:r w:rsidR="0068336D">
        <w:t>, RAN4#110</w:t>
      </w:r>
    </w:p>
    <w:p w14:paraId="411ADAB9" w14:textId="10F6371B" w:rsidR="00001929" w:rsidRDefault="00001929" w:rsidP="00A425C4">
      <w:pPr>
        <w:pStyle w:val="ListParagraph"/>
        <w:numPr>
          <w:ilvl w:val="0"/>
          <w:numId w:val="37"/>
        </w:numPr>
      </w:pPr>
      <w:r w:rsidRPr="00001929">
        <w:t>R4-2400511</w:t>
      </w:r>
      <w:r>
        <w:t xml:space="preserve"> </w:t>
      </w:r>
      <w:r w:rsidR="00C5522A" w:rsidRPr="00EC1156">
        <w:t xml:space="preserve">Motivation to </w:t>
      </w:r>
      <w:r w:rsidR="00C5522A">
        <w:t>s</w:t>
      </w:r>
      <w:r w:rsidR="00C5522A" w:rsidRPr="00EC1156">
        <w:t>upport</w:t>
      </w:r>
      <w:r w:rsidR="00C5522A">
        <w:t xml:space="preserve"> mobile VSAT in NGSO</w:t>
      </w:r>
      <w:r w:rsidR="00C5522A" w:rsidRPr="00EC1156">
        <w:t xml:space="preserve"> </w:t>
      </w:r>
      <w:r w:rsidR="00C5522A">
        <w:t>d</w:t>
      </w:r>
      <w:r w:rsidR="00C5522A" w:rsidRPr="00EC1156">
        <w:t xml:space="preserve">eployment </w:t>
      </w:r>
      <w:r w:rsidR="00C5522A">
        <w:t>s</w:t>
      </w:r>
      <w:r w:rsidR="00C5522A" w:rsidRPr="00EC1156">
        <w:t>cenarios</w:t>
      </w:r>
      <w:r w:rsidR="00C5522A">
        <w:t>; EAN4 #110</w:t>
      </w:r>
    </w:p>
    <w:p w14:paraId="42A4EEC7" w14:textId="2C83EAA9" w:rsidR="00B22697" w:rsidRDefault="008A4110" w:rsidP="00A425C4">
      <w:pPr>
        <w:pStyle w:val="ListParagraph"/>
        <w:numPr>
          <w:ilvl w:val="0"/>
          <w:numId w:val="37"/>
        </w:numPr>
      </w:pPr>
      <w:r w:rsidRPr="008A4110">
        <w:t>R4-2400516</w:t>
      </w:r>
      <w:r>
        <w:t xml:space="preserve"> </w:t>
      </w:r>
      <w:r w:rsidR="00006AA7">
        <w:t xml:space="preserve">Regulatory status of </w:t>
      </w:r>
      <w:r w:rsidR="00006AA7" w:rsidRPr="008D4B4B">
        <w:t>NTN in bands above 10</w:t>
      </w:r>
      <w:r w:rsidR="00006AA7">
        <w:t xml:space="preserve"> </w:t>
      </w:r>
      <w:r w:rsidR="00006AA7" w:rsidRPr="008D4B4B">
        <w:t>GHz</w:t>
      </w:r>
      <w:r w:rsidR="00006AA7">
        <w:t xml:space="preserve"> post WRC-23; RAN4#110</w:t>
      </w:r>
    </w:p>
    <w:p w14:paraId="5810646B" w14:textId="273E76A4" w:rsidR="003B5D9A" w:rsidRPr="00A425C4" w:rsidRDefault="003B5D9A" w:rsidP="00A425C4">
      <w:pPr>
        <w:pStyle w:val="ListParagraph"/>
        <w:numPr>
          <w:ilvl w:val="0"/>
          <w:numId w:val="37"/>
        </w:numPr>
      </w:pPr>
      <w:r w:rsidRPr="003B5D9A">
        <w:t>RP-240080</w:t>
      </w:r>
      <w:r w:rsidR="00057431" w:rsidRPr="00057431">
        <w:rPr>
          <w:rFonts w:ascii="Aptos" w:eastAsia="Times New Roman" w:hAnsi="Aptos"/>
          <w:color w:val="000000"/>
          <w:sz w:val="24"/>
          <w:szCs w:val="24"/>
        </w:rPr>
        <w:t xml:space="preserve"> </w:t>
      </w:r>
      <w:r w:rsidR="00057431">
        <w:rPr>
          <w:rFonts w:ascii="Aptos" w:eastAsia="Times New Roman" w:hAnsi="Aptos"/>
          <w:color w:val="000000"/>
          <w:sz w:val="24"/>
          <w:szCs w:val="24"/>
        </w:rPr>
        <w:t>Regulatory status of NTN in bands above 10 GHz post WRC-23 (Eutelsat Group, RAN#103, Maastricht)</w:t>
      </w:r>
    </w:p>
    <w:p w14:paraId="18E1341F" w14:textId="46F28598" w:rsidR="00655448" w:rsidRDefault="002D4B3F" w:rsidP="00A425C4">
      <w:pPr>
        <w:pStyle w:val="ListParagraph"/>
        <w:numPr>
          <w:ilvl w:val="0"/>
          <w:numId w:val="37"/>
        </w:numPr>
      </w:pPr>
      <w:r w:rsidRPr="00CE1402">
        <w:t>Regulating Earth Stations in Motion (ESIMs) for</w:t>
      </w:r>
      <w:r w:rsidR="00E670EC" w:rsidRPr="00CE1402">
        <w:t xml:space="preserve"> </w:t>
      </w:r>
      <w:r w:rsidRPr="00CE1402">
        <w:t>NGSO Systems</w:t>
      </w:r>
      <w:r w:rsidR="00E670EC" w:rsidRPr="00CE1402">
        <w:t>; Plum Insight Report</w:t>
      </w:r>
      <w:r w:rsidR="00C73141" w:rsidRPr="00CE1402">
        <w:t>; December 2023</w:t>
      </w:r>
      <w:r w:rsidR="00E670EC" w:rsidRPr="00CE1402">
        <w:t xml:space="preserve"> </w:t>
      </w:r>
    </w:p>
    <w:p w14:paraId="77E3D181" w14:textId="7413E2B8" w:rsidR="0097045D" w:rsidRDefault="0097045D" w:rsidP="0097045D">
      <w:pPr>
        <w:pStyle w:val="ListParagraph"/>
        <w:numPr>
          <w:ilvl w:val="0"/>
          <w:numId w:val="37"/>
        </w:numPr>
        <w:adjustRightInd/>
        <w:textAlignment w:val="auto"/>
        <w:rPr>
          <w:szCs w:val="22"/>
          <w:lang w:eastAsia="ja-JP"/>
        </w:rPr>
      </w:pPr>
      <w:r>
        <w:t xml:space="preserve">MWC-23 Ku </w:t>
      </w:r>
      <w:r w:rsidR="00247005">
        <w:t>B</w:t>
      </w:r>
      <w:r>
        <w:t>and Demonstrator by MediaTek</w:t>
      </w:r>
    </w:p>
    <w:p w14:paraId="79E926DD" w14:textId="77777777" w:rsidR="0097045D" w:rsidRDefault="0097045D" w:rsidP="0097045D">
      <w:pPr>
        <w:pStyle w:val="ListParagraph"/>
        <w:rPr>
          <w:sz w:val="20"/>
          <w:lang w:eastAsia="en-GB"/>
        </w:rPr>
      </w:pPr>
      <w:r>
        <w:t>World’s First 5G-Advanced Satellite Broadband &amp; Foundation of Pre-6G NTN User Experience</w:t>
      </w:r>
    </w:p>
    <w:p w14:paraId="0084E6CC" w14:textId="77777777" w:rsidR="0097045D" w:rsidRDefault="00247005" w:rsidP="0097045D">
      <w:pPr>
        <w:ind w:left="720"/>
      </w:pPr>
      <w:hyperlink r:id="rId25" w:history="1">
        <w:r w:rsidR="0097045D">
          <w:rPr>
            <w:rStyle w:val="Hyperlink"/>
          </w:rPr>
          <w:t>https://corp.mediatek.com/news-events/press-releases/mediatek-to-spotlight-next-gen-satellite-broadband-video-generative-ai-and-6g-ambient-computing-demonstrations-at-mwc-2024</w:t>
        </w:r>
      </w:hyperlink>
    </w:p>
    <w:p w14:paraId="0596D2FD" w14:textId="77777777" w:rsidR="0097045D" w:rsidRDefault="0097045D" w:rsidP="0097045D">
      <w:pPr>
        <w:rPr>
          <w:szCs w:val="22"/>
        </w:rPr>
      </w:pPr>
    </w:p>
    <w:p w14:paraId="22B7AF39" w14:textId="5D45B526" w:rsidR="008D4939" w:rsidRDefault="008D4939">
      <w:pPr>
        <w:overflowPunct/>
        <w:autoSpaceDE/>
        <w:autoSpaceDN/>
        <w:adjustRightInd/>
        <w:spacing w:after="0"/>
        <w:jc w:val="left"/>
        <w:textAlignment w:val="auto"/>
      </w:pPr>
      <w:r>
        <w:br w:type="page"/>
      </w:r>
    </w:p>
    <w:p w14:paraId="56434BD2" w14:textId="77777777" w:rsidR="00837D9D" w:rsidRDefault="00837D9D" w:rsidP="00884D26">
      <w:pPr>
        <w:ind w:left="720"/>
      </w:pPr>
    </w:p>
    <w:p w14:paraId="27E02890" w14:textId="0899CBFC" w:rsidR="001B282B" w:rsidRDefault="001B282B" w:rsidP="002A143B">
      <w:pPr>
        <w:pStyle w:val="Heading1"/>
      </w:pPr>
      <w:bookmarkStart w:id="11" w:name="_Ref160791568"/>
      <w:r>
        <w:t xml:space="preserve">Technical Annex A </w:t>
      </w:r>
      <w:r w:rsidR="002A143B">
        <w:t>-Types of VSATs</w:t>
      </w:r>
      <w:bookmarkEnd w:id="11"/>
    </w:p>
    <w:p w14:paraId="4236EF25" w14:textId="27A7A62C" w:rsidR="002A143B" w:rsidRPr="002A143B" w:rsidRDefault="002A143B" w:rsidP="00884D26">
      <w:r>
        <w:t xml:space="preserve">In this Technical Annex, </w:t>
      </w:r>
      <w:r w:rsidR="001B2977">
        <w:t xml:space="preserve">four types of VSATs are presented. </w:t>
      </w:r>
    </w:p>
    <w:p w14:paraId="75E3443E" w14:textId="77777777" w:rsidR="002A143B" w:rsidRDefault="002A143B" w:rsidP="00884D26">
      <w:pPr>
        <w:pStyle w:val="Heading2"/>
      </w:pPr>
      <w:r>
        <w:t>Fixed VSAT</w:t>
      </w:r>
    </w:p>
    <w:p w14:paraId="2ABDEADF" w14:textId="77777777" w:rsidR="002A143B" w:rsidRDefault="002A143B" w:rsidP="002A143B">
      <w:r>
        <w:t xml:space="preserve">For a fixed location, VSAT antennas are the very best- and sometimes only- way to bring broadband to areas that are underserved or unserved by landline, cellular, or other technologies. </w:t>
      </w:r>
      <w:proofErr w:type="gramStart"/>
      <w:r>
        <w:t>As long as</w:t>
      </w:r>
      <w:proofErr w:type="gramEnd"/>
      <w:r>
        <w:t xml:space="preserve"> the fixed VSAT antenna can be installed in a location that has a clear view of the sky and satellites, it will deliver high speed Internet. See following </w:t>
      </w:r>
      <w:r>
        <w:fldChar w:fldCharType="begin"/>
      </w:r>
      <w:r>
        <w:instrText xml:space="preserve"> REF _Ref160467631 \h </w:instrText>
      </w:r>
      <w:r>
        <w:fldChar w:fldCharType="separate"/>
      </w:r>
      <w:r>
        <w:t xml:space="preserve">Figure </w:t>
      </w:r>
      <w:r>
        <w:rPr>
          <w:noProof/>
        </w:rPr>
        <w:t>2</w:t>
      </w:r>
      <w:r>
        <w:fldChar w:fldCharType="end"/>
      </w:r>
      <w:r>
        <w:t>.</w:t>
      </w:r>
    </w:p>
    <w:p w14:paraId="52E839AA" w14:textId="77777777" w:rsidR="002A143B" w:rsidRDefault="002A143B" w:rsidP="002A143B">
      <w:pPr>
        <w:keepNext/>
        <w:jc w:val="center"/>
      </w:pPr>
      <w:r>
        <w:rPr>
          <w:noProof/>
        </w:rPr>
        <w:drawing>
          <wp:inline distT="0" distB="0" distL="0" distR="0" wp14:anchorId="591081EE" wp14:editId="69557F92">
            <wp:extent cx="1971127" cy="2224089"/>
            <wp:effectExtent l="0" t="0" r="0" b="5080"/>
            <wp:docPr id="1" name="Picture 1" descr="A satellite dish on a st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atellite dish on a stand&#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2797" cy="2237257"/>
                    </a:xfrm>
                    <a:prstGeom prst="rect">
                      <a:avLst/>
                    </a:prstGeom>
                  </pic:spPr>
                </pic:pic>
              </a:graphicData>
            </a:graphic>
          </wp:inline>
        </w:drawing>
      </w:r>
    </w:p>
    <w:p w14:paraId="31F901A1" w14:textId="7A8C2D8A" w:rsidR="002A143B" w:rsidRPr="002B3A08" w:rsidRDefault="002A143B" w:rsidP="002A143B">
      <w:pPr>
        <w:pStyle w:val="Caption"/>
      </w:pPr>
      <w:bookmarkStart w:id="12" w:name="_Ref160467631"/>
      <w:r>
        <w:t xml:space="preserve">Figure </w:t>
      </w:r>
      <w:r>
        <w:fldChar w:fldCharType="begin"/>
      </w:r>
      <w:r>
        <w:instrText xml:space="preserve"> SEQ Figure \* ARABIC </w:instrText>
      </w:r>
      <w:r>
        <w:fldChar w:fldCharType="separate"/>
      </w:r>
      <w:r w:rsidR="00B75EBE">
        <w:rPr>
          <w:noProof/>
        </w:rPr>
        <w:t>5</w:t>
      </w:r>
      <w:r>
        <w:fldChar w:fldCharType="end"/>
      </w:r>
      <w:bookmarkEnd w:id="12"/>
      <w:r>
        <w:t xml:space="preserve"> Fixed VSAT</w:t>
      </w:r>
    </w:p>
    <w:p w14:paraId="38C05348" w14:textId="77777777" w:rsidR="002A143B" w:rsidRDefault="002A143B" w:rsidP="002A143B">
      <w:r>
        <w:t>Fixed VSATS are generally deployed in remote or sparsely populated areas where cellular or fibre services are not available,</w:t>
      </w:r>
    </w:p>
    <w:p w14:paraId="4547CA2C" w14:textId="77777777" w:rsidR="002A143B" w:rsidRDefault="002A143B" w:rsidP="002A143B"/>
    <w:p w14:paraId="6E23CBBB" w14:textId="77777777" w:rsidR="002A143B" w:rsidRPr="00445E10" w:rsidRDefault="002A143B" w:rsidP="00884D26">
      <w:pPr>
        <w:pStyle w:val="Heading2"/>
      </w:pPr>
      <w:r w:rsidRPr="00445E10">
        <w:t>Portable VSAT</w:t>
      </w:r>
    </w:p>
    <w:p w14:paraId="6E4BA54A" w14:textId="77777777" w:rsidR="002A143B" w:rsidRDefault="002A143B" w:rsidP="002A143B">
      <w:r>
        <w:t>Portable VSAT technology has changed rapidly in the last few years. It used to be that most common VSAT units were the common case-based VSAT units and drive-away systems.</w:t>
      </w:r>
    </w:p>
    <w:p w14:paraId="6710F87F" w14:textId="77777777" w:rsidR="002A143B" w:rsidRDefault="002A143B" w:rsidP="002A143B">
      <w:r>
        <w:t xml:space="preserve">Recently, several different manufacturers have begun offering smaller and lighter VSATs as light as 8 Kg. See following </w:t>
      </w:r>
      <w:r>
        <w:fldChar w:fldCharType="begin"/>
      </w:r>
      <w:r>
        <w:instrText xml:space="preserve"> REF _Ref160467819 \h </w:instrText>
      </w:r>
      <w:r>
        <w:fldChar w:fldCharType="separate"/>
      </w:r>
      <w:r>
        <w:t xml:space="preserve">Figure </w:t>
      </w:r>
      <w:r>
        <w:rPr>
          <w:noProof/>
        </w:rPr>
        <w:t>3</w:t>
      </w:r>
      <w:r>
        <w:fldChar w:fldCharType="end"/>
      </w:r>
      <w:r>
        <w:t>.</w:t>
      </w:r>
    </w:p>
    <w:p w14:paraId="111A20A4" w14:textId="77777777" w:rsidR="002A143B" w:rsidRDefault="002A143B" w:rsidP="002A143B">
      <w:pPr>
        <w:keepNext/>
        <w:jc w:val="center"/>
      </w:pPr>
      <w:r>
        <w:rPr>
          <w:noProof/>
        </w:rPr>
        <w:lastRenderedPageBreak/>
        <w:drawing>
          <wp:inline distT="0" distB="0" distL="0" distR="0" wp14:anchorId="100BE466" wp14:editId="3345E729">
            <wp:extent cx="2480650" cy="2124971"/>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pic:cNvPicPr>
                  </pic:nvPicPr>
                  <pic:blipFill rotWithShape="1">
                    <a:blip r:embed="rId27" cstate="print">
                      <a:extLst>
                        <a:ext uri="{28A0092B-C50C-407E-A947-70E740481C1C}">
                          <a14:useLocalDpi xmlns:a14="http://schemas.microsoft.com/office/drawing/2010/main" val="0"/>
                        </a:ext>
                      </a:extLst>
                    </a:blip>
                    <a:srcRect l="25270" r="11485"/>
                    <a:stretch/>
                  </pic:blipFill>
                  <pic:spPr bwMode="auto">
                    <a:xfrm>
                      <a:off x="0" y="0"/>
                      <a:ext cx="2481087" cy="2125345"/>
                    </a:xfrm>
                    <a:prstGeom prst="rect">
                      <a:avLst/>
                    </a:prstGeom>
                    <a:noFill/>
                    <a:ln>
                      <a:noFill/>
                    </a:ln>
                    <a:extLst>
                      <a:ext uri="{53640926-AAD7-44D8-BBD7-CCE9431645EC}">
                        <a14:shadowObscured xmlns:a14="http://schemas.microsoft.com/office/drawing/2010/main"/>
                      </a:ext>
                    </a:extLst>
                  </pic:spPr>
                </pic:pic>
              </a:graphicData>
            </a:graphic>
          </wp:inline>
        </w:drawing>
      </w:r>
    </w:p>
    <w:p w14:paraId="3262FAC3" w14:textId="77777777" w:rsidR="002A143B" w:rsidRDefault="002A143B" w:rsidP="002A143B">
      <w:pPr>
        <w:keepNext/>
        <w:jc w:val="center"/>
      </w:pPr>
    </w:p>
    <w:p w14:paraId="1A3AD3BF" w14:textId="78DDA2F6" w:rsidR="002A143B" w:rsidRDefault="002A143B" w:rsidP="002A143B">
      <w:pPr>
        <w:pStyle w:val="Caption"/>
      </w:pPr>
      <w:bookmarkStart w:id="13" w:name="_Ref160467819"/>
      <w:r>
        <w:t xml:space="preserve">Figure </w:t>
      </w:r>
      <w:r>
        <w:fldChar w:fldCharType="begin"/>
      </w:r>
      <w:r>
        <w:instrText xml:space="preserve"> SEQ Figure \* ARABIC </w:instrText>
      </w:r>
      <w:r>
        <w:fldChar w:fldCharType="separate"/>
      </w:r>
      <w:r w:rsidR="00B75EBE">
        <w:rPr>
          <w:noProof/>
        </w:rPr>
        <w:t>6</w:t>
      </w:r>
      <w:r>
        <w:fldChar w:fldCharType="end"/>
      </w:r>
      <w:bookmarkEnd w:id="13"/>
      <w:r>
        <w:t xml:space="preserve"> Mobile or Portable VSAT</w:t>
      </w:r>
    </w:p>
    <w:p w14:paraId="5DDA161C" w14:textId="77777777" w:rsidR="002A143B" w:rsidRDefault="002A143B" w:rsidP="002A143B">
      <w:r>
        <w:t xml:space="preserve">Mobile VSATS have been deployed for variety of services and </w:t>
      </w:r>
      <w:proofErr w:type="gramStart"/>
      <w:r>
        <w:t>applications, and</w:t>
      </w:r>
      <w:proofErr w:type="gramEnd"/>
      <w:r>
        <w:t xml:space="preserve"> are the workhorse of the FSS services. </w:t>
      </w:r>
    </w:p>
    <w:p w14:paraId="128F1434" w14:textId="77777777" w:rsidR="002A143B" w:rsidRPr="00EC0BF1" w:rsidRDefault="002A143B" w:rsidP="00884D26">
      <w:pPr>
        <w:pStyle w:val="Heading2"/>
      </w:pPr>
      <w:r w:rsidRPr="00EC0BF1">
        <w:t>Marine VSAT</w:t>
      </w:r>
    </w:p>
    <w:p w14:paraId="1606D52D" w14:textId="77777777" w:rsidR="002A143B" w:rsidRDefault="002A143B" w:rsidP="002A143B">
      <w:r>
        <w:t>Maritime VSAT terminals are gyroscopically stabilized so that no matter how the vessel moves, the VSAT antenna “tracks” and maintains a precise aim to the desired satellite.</w:t>
      </w:r>
    </w:p>
    <w:p w14:paraId="1F2CE15D" w14:textId="77777777" w:rsidR="002A143B" w:rsidRDefault="002A143B" w:rsidP="002A143B">
      <w:r>
        <w:t xml:space="preserve">Maritime VSATs include domes to protect the antennas from the elements. Maritime VSAT antennas are housed within a special fiberglass </w:t>
      </w:r>
      <w:proofErr w:type="spellStart"/>
      <w:r>
        <w:t>radome</w:t>
      </w:r>
      <w:proofErr w:type="spellEnd"/>
      <w:r>
        <w:t xml:space="preserve"> designed to prevent the antenna’s very delicate and precise aiming from being affected by wind or other environmental conditions, as well as to protect the sensitive electronics from the harsh and unforgiving environments that maritime VSAT antennas sometimes operate in.</w:t>
      </w:r>
    </w:p>
    <w:p w14:paraId="17CE613D" w14:textId="77777777" w:rsidR="002A143B" w:rsidRDefault="002A143B" w:rsidP="002A143B">
      <w:r>
        <w:t xml:space="preserve">These Maritime VSATs are essential part of the FSS, providing essential broadband services to vessel operating over oceans and seas. See following </w:t>
      </w:r>
      <w:r>
        <w:fldChar w:fldCharType="begin"/>
      </w:r>
      <w:r>
        <w:instrText xml:space="preserve"> REF _Ref160467819 \h </w:instrText>
      </w:r>
      <w:r>
        <w:fldChar w:fldCharType="separate"/>
      </w:r>
      <w:r>
        <w:t xml:space="preserve">Figure </w:t>
      </w:r>
      <w:r>
        <w:fldChar w:fldCharType="end"/>
      </w:r>
      <w:r>
        <w:t>4.</w:t>
      </w:r>
    </w:p>
    <w:p w14:paraId="63751A54" w14:textId="77777777" w:rsidR="002A143B" w:rsidRDefault="002A143B" w:rsidP="002A143B">
      <w:pPr>
        <w:keepNext/>
        <w:jc w:val="center"/>
      </w:pPr>
      <w:r>
        <w:rPr>
          <w:noProof/>
        </w:rPr>
        <w:drawing>
          <wp:inline distT="0" distB="0" distL="0" distR="0" wp14:anchorId="1BC1DC06" wp14:editId="77229AA2">
            <wp:extent cx="2176609" cy="2176609"/>
            <wp:effectExtent l="0" t="0" r="0" b="0"/>
            <wp:docPr id="4" name="Picture 4" descr="A satellite dish and a satellite d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atellite dish and a satellite dish&#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191187" cy="2191187"/>
                    </a:xfrm>
                    <a:prstGeom prst="rect">
                      <a:avLst/>
                    </a:prstGeom>
                  </pic:spPr>
                </pic:pic>
              </a:graphicData>
            </a:graphic>
          </wp:inline>
        </w:drawing>
      </w:r>
    </w:p>
    <w:p w14:paraId="1E7FF90F" w14:textId="7F137706" w:rsidR="002A143B" w:rsidRDefault="002A143B" w:rsidP="002A143B">
      <w:pPr>
        <w:pStyle w:val="Caption"/>
      </w:pPr>
      <w:r>
        <w:t xml:space="preserve">Figure </w:t>
      </w:r>
      <w:r>
        <w:fldChar w:fldCharType="begin"/>
      </w:r>
      <w:r>
        <w:instrText xml:space="preserve"> SEQ Figure \* ARABIC </w:instrText>
      </w:r>
      <w:r>
        <w:fldChar w:fldCharType="separate"/>
      </w:r>
      <w:r w:rsidR="00B75EBE">
        <w:rPr>
          <w:noProof/>
        </w:rPr>
        <w:t>7</w:t>
      </w:r>
      <w:r>
        <w:fldChar w:fldCharType="end"/>
      </w:r>
      <w:r>
        <w:t xml:space="preserve"> Maritime VSAT</w:t>
      </w:r>
    </w:p>
    <w:p w14:paraId="2E82878C" w14:textId="77777777" w:rsidR="002A143B" w:rsidRDefault="002A143B" w:rsidP="002A143B"/>
    <w:p w14:paraId="6096CA31" w14:textId="77777777" w:rsidR="002A143B" w:rsidRDefault="002A143B" w:rsidP="002A143B"/>
    <w:p w14:paraId="13D7ACD2" w14:textId="77777777" w:rsidR="002A143B" w:rsidRPr="00087176" w:rsidRDefault="002A143B" w:rsidP="00884D26">
      <w:pPr>
        <w:pStyle w:val="Heading2"/>
      </w:pPr>
      <w:r w:rsidRPr="00087176">
        <w:lastRenderedPageBreak/>
        <w:t>Vehicle Mounted Mobile VSAT</w:t>
      </w:r>
    </w:p>
    <w:p w14:paraId="540DA0CC" w14:textId="77777777" w:rsidR="002A143B" w:rsidRDefault="002A143B" w:rsidP="002A143B">
      <w:r>
        <w:t xml:space="preserve">Vehicle-mounted auto-acquire VSATs also come in a variety of sizes, with a model to fit almost every satellite network and need. Vehicle mounted VSAT systems normally start as small as .75 meters and go up to 1.2 meters, which is sufficient for most applications. </w:t>
      </w:r>
    </w:p>
    <w:p w14:paraId="29DE87E7" w14:textId="77777777" w:rsidR="002A143B" w:rsidRDefault="002A143B" w:rsidP="002A143B">
      <w:r>
        <w:t>Vehicle-mounted auto-acquire VSATs deploy and stow with the push of a single button on the automatic satellite controller that is located inside of the vehicle. These terminals typically deployed and come online within just a few minutes. Vehicle mounted VSAT antennas are very popular with Emergency Management professionals, as they allow quick establishment of on-scene voice, video, and data communications.</w:t>
      </w:r>
    </w:p>
    <w:p w14:paraId="516E6B31" w14:textId="77777777" w:rsidR="002A143B" w:rsidRPr="002A143B" w:rsidRDefault="002A143B" w:rsidP="00884D26"/>
    <w:sectPr w:rsidR="002A143B" w:rsidRPr="002A143B">
      <w:footerReference w:type="default" r:id="rId29"/>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4E1A0B" w14:textId="77777777" w:rsidR="006D18FE" w:rsidRDefault="006D18FE">
      <w:pPr>
        <w:spacing w:after="0"/>
      </w:pPr>
      <w:r>
        <w:separator/>
      </w:r>
    </w:p>
  </w:endnote>
  <w:endnote w:type="continuationSeparator" w:id="0">
    <w:p w14:paraId="44A90D09" w14:textId="77777777" w:rsidR="006D18FE" w:rsidRDefault="006D18F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A0883" w14:textId="77777777" w:rsidR="00F526F4" w:rsidRDefault="00F526F4">
    <w:pPr>
      <w:pStyle w:val="Footer"/>
      <w:tabs>
        <w:tab w:val="center" w:pos="4820"/>
        <w:tab w:val="right" w:pos="9639"/>
      </w:tabs>
      <w:jc w:val="left"/>
    </w:pPr>
    <w:r>
      <w:tab/>
    </w:r>
    <w:r>
      <w:fldChar w:fldCharType="begin"/>
    </w:r>
    <w:r>
      <w:rPr>
        <w:rStyle w:val="PageNumber"/>
      </w:rPr>
      <w:instrText xml:space="preserve"> PAGE </w:instrText>
    </w:r>
    <w:r>
      <w:fldChar w:fldCharType="separate"/>
    </w:r>
    <w:r>
      <w:rPr>
        <w:rStyle w:val="PageNumber"/>
        <w:noProof/>
      </w:rPr>
      <w:t>3</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11</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6A65DD" w14:textId="77777777" w:rsidR="006D18FE" w:rsidRDefault="006D18FE">
      <w:pPr>
        <w:spacing w:after="0"/>
      </w:pPr>
      <w:r>
        <w:separator/>
      </w:r>
    </w:p>
  </w:footnote>
  <w:footnote w:type="continuationSeparator" w:id="0">
    <w:p w14:paraId="67D6E98A" w14:textId="77777777" w:rsidR="006D18FE" w:rsidRDefault="006D18F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F32FC"/>
    <w:multiLevelType w:val="hybridMultilevel"/>
    <w:tmpl w:val="7972B054"/>
    <w:lvl w:ilvl="0" w:tplc="A1BE863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552047"/>
    <w:multiLevelType w:val="multilevel"/>
    <w:tmpl w:val="02552047"/>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i w:val="0"/>
      </w:rPr>
    </w:lvl>
    <w:lvl w:ilvl="2">
      <w:start w:val="1"/>
      <w:numFmt w:val="decimal"/>
      <w:pStyle w:val="Heading3"/>
      <w:lvlText w:val="%1.%2.%3"/>
      <w:lvlJc w:val="left"/>
      <w:pPr>
        <w:tabs>
          <w:tab w:val="num" w:pos="720"/>
        </w:tabs>
        <w:ind w:left="720" w:hanging="720"/>
      </w:pPr>
      <w:rPr>
        <w:rFonts w:hint="default"/>
        <w:i w:val="0"/>
      </w:rPr>
    </w:lvl>
    <w:lvl w:ilvl="3">
      <w:start w:val="1"/>
      <w:numFmt w:val="decimal"/>
      <w:pStyle w:val="Heading4"/>
      <w:lvlText w:val="%1.%2.%3.%4"/>
      <w:lvlJc w:val="left"/>
      <w:pPr>
        <w:tabs>
          <w:tab w:val="num" w:pos="864"/>
        </w:tabs>
        <w:ind w:left="864" w:hanging="864"/>
      </w:pPr>
      <w:rPr>
        <w:rFonts w:hint="default"/>
        <w:i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46A109E"/>
    <w:multiLevelType w:val="multilevel"/>
    <w:tmpl w:val="095EBAF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rPr>
        <w:b w:val="0"/>
        <w:bCs w:val="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5A77ED5"/>
    <w:multiLevelType w:val="hybridMultilevel"/>
    <w:tmpl w:val="2B9692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AA3B83"/>
    <w:multiLevelType w:val="hybridMultilevel"/>
    <w:tmpl w:val="A0B009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809000F">
      <w:start w:val="1"/>
      <w:numFmt w:val="decimal"/>
      <w:lvlText w:val="%3."/>
      <w:lvlJc w:val="left"/>
      <w:pPr>
        <w:ind w:left="2160" w:hanging="360"/>
      </w:p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F73E4B"/>
    <w:multiLevelType w:val="hybridMultilevel"/>
    <w:tmpl w:val="12B4D5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EAD7222"/>
    <w:multiLevelType w:val="hybridMultilevel"/>
    <w:tmpl w:val="9DE6E68A"/>
    <w:lvl w:ilvl="0" w:tplc="02EC860C">
      <w:start w:val="1"/>
      <w:numFmt w:val="bullet"/>
      <w:lvlText w:val=""/>
      <w:lvlJc w:val="left"/>
      <w:pPr>
        <w:tabs>
          <w:tab w:val="num" w:pos="720"/>
        </w:tabs>
        <w:ind w:left="720" w:hanging="360"/>
      </w:pPr>
      <w:rPr>
        <w:rFonts w:ascii="Wingdings" w:hAnsi="Wingdings" w:hint="default"/>
      </w:rPr>
    </w:lvl>
    <w:lvl w:ilvl="1" w:tplc="D9EE33A8" w:tentative="1">
      <w:start w:val="1"/>
      <w:numFmt w:val="bullet"/>
      <w:lvlText w:val=""/>
      <w:lvlJc w:val="left"/>
      <w:pPr>
        <w:tabs>
          <w:tab w:val="num" w:pos="1440"/>
        </w:tabs>
        <w:ind w:left="1440" w:hanging="360"/>
      </w:pPr>
      <w:rPr>
        <w:rFonts w:ascii="Wingdings" w:hAnsi="Wingdings" w:hint="default"/>
      </w:rPr>
    </w:lvl>
    <w:lvl w:ilvl="2" w:tplc="05FAA7EE" w:tentative="1">
      <w:start w:val="1"/>
      <w:numFmt w:val="bullet"/>
      <w:lvlText w:val=""/>
      <w:lvlJc w:val="left"/>
      <w:pPr>
        <w:tabs>
          <w:tab w:val="num" w:pos="2160"/>
        </w:tabs>
        <w:ind w:left="2160" w:hanging="360"/>
      </w:pPr>
      <w:rPr>
        <w:rFonts w:ascii="Wingdings" w:hAnsi="Wingdings" w:hint="default"/>
      </w:rPr>
    </w:lvl>
    <w:lvl w:ilvl="3" w:tplc="E9307C26" w:tentative="1">
      <w:start w:val="1"/>
      <w:numFmt w:val="bullet"/>
      <w:lvlText w:val=""/>
      <w:lvlJc w:val="left"/>
      <w:pPr>
        <w:tabs>
          <w:tab w:val="num" w:pos="2880"/>
        </w:tabs>
        <w:ind w:left="2880" w:hanging="360"/>
      </w:pPr>
      <w:rPr>
        <w:rFonts w:ascii="Wingdings" w:hAnsi="Wingdings" w:hint="default"/>
      </w:rPr>
    </w:lvl>
    <w:lvl w:ilvl="4" w:tplc="2304D20E" w:tentative="1">
      <w:start w:val="1"/>
      <w:numFmt w:val="bullet"/>
      <w:lvlText w:val=""/>
      <w:lvlJc w:val="left"/>
      <w:pPr>
        <w:tabs>
          <w:tab w:val="num" w:pos="3600"/>
        </w:tabs>
        <w:ind w:left="3600" w:hanging="360"/>
      </w:pPr>
      <w:rPr>
        <w:rFonts w:ascii="Wingdings" w:hAnsi="Wingdings" w:hint="default"/>
      </w:rPr>
    </w:lvl>
    <w:lvl w:ilvl="5" w:tplc="18BC5B98" w:tentative="1">
      <w:start w:val="1"/>
      <w:numFmt w:val="bullet"/>
      <w:lvlText w:val=""/>
      <w:lvlJc w:val="left"/>
      <w:pPr>
        <w:tabs>
          <w:tab w:val="num" w:pos="4320"/>
        </w:tabs>
        <w:ind w:left="4320" w:hanging="360"/>
      </w:pPr>
      <w:rPr>
        <w:rFonts w:ascii="Wingdings" w:hAnsi="Wingdings" w:hint="default"/>
      </w:rPr>
    </w:lvl>
    <w:lvl w:ilvl="6" w:tplc="4970B81C" w:tentative="1">
      <w:start w:val="1"/>
      <w:numFmt w:val="bullet"/>
      <w:lvlText w:val=""/>
      <w:lvlJc w:val="left"/>
      <w:pPr>
        <w:tabs>
          <w:tab w:val="num" w:pos="5040"/>
        </w:tabs>
        <w:ind w:left="5040" w:hanging="360"/>
      </w:pPr>
      <w:rPr>
        <w:rFonts w:ascii="Wingdings" w:hAnsi="Wingdings" w:hint="default"/>
      </w:rPr>
    </w:lvl>
    <w:lvl w:ilvl="7" w:tplc="8B081364" w:tentative="1">
      <w:start w:val="1"/>
      <w:numFmt w:val="bullet"/>
      <w:lvlText w:val=""/>
      <w:lvlJc w:val="left"/>
      <w:pPr>
        <w:tabs>
          <w:tab w:val="num" w:pos="5760"/>
        </w:tabs>
        <w:ind w:left="5760" w:hanging="360"/>
      </w:pPr>
      <w:rPr>
        <w:rFonts w:ascii="Wingdings" w:hAnsi="Wingdings" w:hint="default"/>
      </w:rPr>
    </w:lvl>
    <w:lvl w:ilvl="8" w:tplc="3356E97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033632E"/>
    <w:multiLevelType w:val="hybridMultilevel"/>
    <w:tmpl w:val="52BC57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10B38FD"/>
    <w:multiLevelType w:val="multilevel"/>
    <w:tmpl w:val="310B38FD"/>
    <w:lvl w:ilvl="0">
      <w:start w:val="1"/>
      <w:numFmt w:val="bullet"/>
      <w:pStyle w:val="ListBullet"/>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multilevel"/>
    <w:tmpl w:val="31CD34B6"/>
    <w:lvl w:ilvl="0">
      <w:start w:val="1"/>
      <w:numFmt w:val="bullet"/>
      <w:pStyle w:val="ListBullet4"/>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BCA721D"/>
    <w:multiLevelType w:val="multilevel"/>
    <w:tmpl w:val="3BCA721D"/>
    <w:lvl w:ilvl="0">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3FEA30B4"/>
    <w:multiLevelType w:val="hybridMultilevel"/>
    <w:tmpl w:val="6C5C6B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25C0D36"/>
    <w:multiLevelType w:val="hybridMultilevel"/>
    <w:tmpl w:val="EFFE97E4"/>
    <w:lvl w:ilvl="0" w:tplc="776C0A4E">
      <w:start w:val="1"/>
      <w:numFmt w:val="bullet"/>
      <w:lvlText w:val=""/>
      <w:lvlJc w:val="left"/>
      <w:pPr>
        <w:tabs>
          <w:tab w:val="num" w:pos="720"/>
        </w:tabs>
        <w:ind w:left="720" w:hanging="360"/>
      </w:pPr>
      <w:rPr>
        <w:rFonts w:ascii="Wingdings" w:hAnsi="Wingdings" w:hint="default"/>
      </w:rPr>
    </w:lvl>
    <w:lvl w:ilvl="1" w:tplc="C3DC7824" w:tentative="1">
      <w:start w:val="1"/>
      <w:numFmt w:val="bullet"/>
      <w:lvlText w:val=""/>
      <w:lvlJc w:val="left"/>
      <w:pPr>
        <w:tabs>
          <w:tab w:val="num" w:pos="1440"/>
        </w:tabs>
        <w:ind w:left="1440" w:hanging="360"/>
      </w:pPr>
      <w:rPr>
        <w:rFonts w:ascii="Wingdings" w:hAnsi="Wingdings" w:hint="default"/>
      </w:rPr>
    </w:lvl>
    <w:lvl w:ilvl="2" w:tplc="749AB8DA" w:tentative="1">
      <w:start w:val="1"/>
      <w:numFmt w:val="bullet"/>
      <w:lvlText w:val=""/>
      <w:lvlJc w:val="left"/>
      <w:pPr>
        <w:tabs>
          <w:tab w:val="num" w:pos="2160"/>
        </w:tabs>
        <w:ind w:left="2160" w:hanging="360"/>
      </w:pPr>
      <w:rPr>
        <w:rFonts w:ascii="Wingdings" w:hAnsi="Wingdings" w:hint="default"/>
      </w:rPr>
    </w:lvl>
    <w:lvl w:ilvl="3" w:tplc="01D0F478" w:tentative="1">
      <w:start w:val="1"/>
      <w:numFmt w:val="bullet"/>
      <w:lvlText w:val=""/>
      <w:lvlJc w:val="left"/>
      <w:pPr>
        <w:tabs>
          <w:tab w:val="num" w:pos="2880"/>
        </w:tabs>
        <w:ind w:left="2880" w:hanging="360"/>
      </w:pPr>
      <w:rPr>
        <w:rFonts w:ascii="Wingdings" w:hAnsi="Wingdings" w:hint="default"/>
      </w:rPr>
    </w:lvl>
    <w:lvl w:ilvl="4" w:tplc="1FA45150" w:tentative="1">
      <w:start w:val="1"/>
      <w:numFmt w:val="bullet"/>
      <w:lvlText w:val=""/>
      <w:lvlJc w:val="left"/>
      <w:pPr>
        <w:tabs>
          <w:tab w:val="num" w:pos="3600"/>
        </w:tabs>
        <w:ind w:left="3600" w:hanging="360"/>
      </w:pPr>
      <w:rPr>
        <w:rFonts w:ascii="Wingdings" w:hAnsi="Wingdings" w:hint="default"/>
      </w:rPr>
    </w:lvl>
    <w:lvl w:ilvl="5" w:tplc="CBC83B74" w:tentative="1">
      <w:start w:val="1"/>
      <w:numFmt w:val="bullet"/>
      <w:lvlText w:val=""/>
      <w:lvlJc w:val="left"/>
      <w:pPr>
        <w:tabs>
          <w:tab w:val="num" w:pos="4320"/>
        </w:tabs>
        <w:ind w:left="4320" w:hanging="360"/>
      </w:pPr>
      <w:rPr>
        <w:rFonts w:ascii="Wingdings" w:hAnsi="Wingdings" w:hint="default"/>
      </w:rPr>
    </w:lvl>
    <w:lvl w:ilvl="6" w:tplc="2E3AD3D2" w:tentative="1">
      <w:start w:val="1"/>
      <w:numFmt w:val="bullet"/>
      <w:lvlText w:val=""/>
      <w:lvlJc w:val="left"/>
      <w:pPr>
        <w:tabs>
          <w:tab w:val="num" w:pos="5040"/>
        </w:tabs>
        <w:ind w:left="5040" w:hanging="360"/>
      </w:pPr>
      <w:rPr>
        <w:rFonts w:ascii="Wingdings" w:hAnsi="Wingdings" w:hint="default"/>
      </w:rPr>
    </w:lvl>
    <w:lvl w:ilvl="7" w:tplc="B87E2CF6" w:tentative="1">
      <w:start w:val="1"/>
      <w:numFmt w:val="bullet"/>
      <w:lvlText w:val=""/>
      <w:lvlJc w:val="left"/>
      <w:pPr>
        <w:tabs>
          <w:tab w:val="num" w:pos="5760"/>
        </w:tabs>
        <w:ind w:left="5760" w:hanging="360"/>
      </w:pPr>
      <w:rPr>
        <w:rFonts w:ascii="Wingdings" w:hAnsi="Wingdings" w:hint="default"/>
      </w:rPr>
    </w:lvl>
    <w:lvl w:ilvl="8" w:tplc="2B52662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7B35A1"/>
    <w:multiLevelType w:val="hybridMultilevel"/>
    <w:tmpl w:val="31A63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3303F73"/>
    <w:multiLevelType w:val="multilevel"/>
    <w:tmpl w:val="43303F73"/>
    <w:lvl w:ilvl="0">
      <w:start w:val="1"/>
      <w:numFmt w:val="bullet"/>
      <w:pStyle w:val="ListBullet2"/>
      <w:lvlText w:val="-"/>
      <w:lvlJc w:val="left"/>
      <w:pPr>
        <w:tabs>
          <w:tab w:val="num" w:pos="794"/>
        </w:tabs>
        <w:ind w:left="794"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4E953E0"/>
    <w:multiLevelType w:val="hybridMultilevel"/>
    <w:tmpl w:val="DBDE5A4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A6262B8"/>
    <w:multiLevelType w:val="hybridMultilevel"/>
    <w:tmpl w:val="134CB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F64912"/>
    <w:multiLevelType w:val="hybridMultilevel"/>
    <w:tmpl w:val="1A8CBB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21F44A7"/>
    <w:multiLevelType w:val="multilevel"/>
    <w:tmpl w:val="521F44A7"/>
    <w:lvl w:ilvl="0">
      <w:start w:val="1"/>
      <w:numFmt w:val="bullet"/>
      <w:pStyle w:val="EmailDiscussion"/>
      <w:lvlText w:val=""/>
      <w:lvlJc w:val="left"/>
      <w:pPr>
        <w:tabs>
          <w:tab w:val="num" w:pos="1619"/>
        </w:tabs>
        <w:ind w:left="1619"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C14691"/>
    <w:multiLevelType w:val="hybridMultilevel"/>
    <w:tmpl w:val="FAE6E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F52A81"/>
    <w:multiLevelType w:val="multilevel"/>
    <w:tmpl w:val="57F52A81"/>
    <w:lvl w:ilvl="0">
      <w:start w:val="1"/>
      <w:numFmt w:val="bullet"/>
      <w:pStyle w:val="ListBullet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C3D6584"/>
    <w:multiLevelType w:val="hybridMultilevel"/>
    <w:tmpl w:val="91084958"/>
    <w:lvl w:ilvl="0" w:tplc="1D2A24E2">
      <w:start w:val="1"/>
      <w:numFmt w:val="bullet"/>
      <w:lvlText w:val=""/>
      <w:lvlJc w:val="left"/>
      <w:pPr>
        <w:tabs>
          <w:tab w:val="num" w:pos="720"/>
        </w:tabs>
        <w:ind w:left="720" w:hanging="360"/>
      </w:pPr>
      <w:rPr>
        <w:rFonts w:ascii="Wingdings" w:hAnsi="Wingdings" w:hint="default"/>
      </w:rPr>
    </w:lvl>
    <w:lvl w:ilvl="1" w:tplc="49829508" w:tentative="1">
      <w:start w:val="1"/>
      <w:numFmt w:val="bullet"/>
      <w:lvlText w:val=""/>
      <w:lvlJc w:val="left"/>
      <w:pPr>
        <w:tabs>
          <w:tab w:val="num" w:pos="1440"/>
        </w:tabs>
        <w:ind w:left="1440" w:hanging="360"/>
      </w:pPr>
      <w:rPr>
        <w:rFonts w:ascii="Wingdings" w:hAnsi="Wingdings" w:hint="default"/>
      </w:rPr>
    </w:lvl>
    <w:lvl w:ilvl="2" w:tplc="C87A9EA8" w:tentative="1">
      <w:start w:val="1"/>
      <w:numFmt w:val="bullet"/>
      <w:lvlText w:val=""/>
      <w:lvlJc w:val="left"/>
      <w:pPr>
        <w:tabs>
          <w:tab w:val="num" w:pos="2160"/>
        </w:tabs>
        <w:ind w:left="2160" w:hanging="360"/>
      </w:pPr>
      <w:rPr>
        <w:rFonts w:ascii="Wingdings" w:hAnsi="Wingdings" w:hint="default"/>
      </w:rPr>
    </w:lvl>
    <w:lvl w:ilvl="3" w:tplc="0A4EBE6E" w:tentative="1">
      <w:start w:val="1"/>
      <w:numFmt w:val="bullet"/>
      <w:lvlText w:val=""/>
      <w:lvlJc w:val="left"/>
      <w:pPr>
        <w:tabs>
          <w:tab w:val="num" w:pos="2880"/>
        </w:tabs>
        <w:ind w:left="2880" w:hanging="360"/>
      </w:pPr>
      <w:rPr>
        <w:rFonts w:ascii="Wingdings" w:hAnsi="Wingdings" w:hint="default"/>
      </w:rPr>
    </w:lvl>
    <w:lvl w:ilvl="4" w:tplc="FCBE8EAE" w:tentative="1">
      <w:start w:val="1"/>
      <w:numFmt w:val="bullet"/>
      <w:lvlText w:val=""/>
      <w:lvlJc w:val="left"/>
      <w:pPr>
        <w:tabs>
          <w:tab w:val="num" w:pos="3600"/>
        </w:tabs>
        <w:ind w:left="3600" w:hanging="360"/>
      </w:pPr>
      <w:rPr>
        <w:rFonts w:ascii="Wingdings" w:hAnsi="Wingdings" w:hint="default"/>
      </w:rPr>
    </w:lvl>
    <w:lvl w:ilvl="5" w:tplc="2CAC1D46" w:tentative="1">
      <w:start w:val="1"/>
      <w:numFmt w:val="bullet"/>
      <w:lvlText w:val=""/>
      <w:lvlJc w:val="left"/>
      <w:pPr>
        <w:tabs>
          <w:tab w:val="num" w:pos="4320"/>
        </w:tabs>
        <w:ind w:left="4320" w:hanging="360"/>
      </w:pPr>
      <w:rPr>
        <w:rFonts w:ascii="Wingdings" w:hAnsi="Wingdings" w:hint="default"/>
      </w:rPr>
    </w:lvl>
    <w:lvl w:ilvl="6" w:tplc="87DA4DAE" w:tentative="1">
      <w:start w:val="1"/>
      <w:numFmt w:val="bullet"/>
      <w:lvlText w:val=""/>
      <w:lvlJc w:val="left"/>
      <w:pPr>
        <w:tabs>
          <w:tab w:val="num" w:pos="5040"/>
        </w:tabs>
        <w:ind w:left="5040" w:hanging="360"/>
      </w:pPr>
      <w:rPr>
        <w:rFonts w:ascii="Wingdings" w:hAnsi="Wingdings" w:hint="default"/>
      </w:rPr>
    </w:lvl>
    <w:lvl w:ilvl="7" w:tplc="839EC63A" w:tentative="1">
      <w:start w:val="1"/>
      <w:numFmt w:val="bullet"/>
      <w:lvlText w:val=""/>
      <w:lvlJc w:val="left"/>
      <w:pPr>
        <w:tabs>
          <w:tab w:val="num" w:pos="5760"/>
        </w:tabs>
        <w:ind w:left="5760" w:hanging="360"/>
      </w:pPr>
      <w:rPr>
        <w:rFonts w:ascii="Wingdings" w:hAnsi="Wingdings" w:hint="default"/>
      </w:rPr>
    </w:lvl>
    <w:lvl w:ilvl="8" w:tplc="13A85E0C"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4" w15:restartNumberingAfterBreak="0">
    <w:nsid w:val="64DB6737"/>
    <w:multiLevelType w:val="hybridMultilevel"/>
    <w:tmpl w:val="EC7841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80F4EFD"/>
    <w:multiLevelType w:val="hybridMultilevel"/>
    <w:tmpl w:val="22DCD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EF62DD6"/>
    <w:multiLevelType w:val="hybridMultilevel"/>
    <w:tmpl w:val="56A8C8B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8A93F85"/>
    <w:multiLevelType w:val="hybridMultilevel"/>
    <w:tmpl w:val="1B6E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80AE7"/>
    <w:multiLevelType w:val="hybridMultilevel"/>
    <w:tmpl w:val="BF40A1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AC5206C"/>
    <w:multiLevelType w:val="hybridMultilevel"/>
    <w:tmpl w:val="959E73A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BC330F5"/>
    <w:multiLevelType w:val="multilevel"/>
    <w:tmpl w:val="7BC330F5"/>
    <w:lvl w:ilvl="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419524415">
    <w:abstractNumId w:val="1"/>
  </w:num>
  <w:num w:numId="2" w16cid:durableId="1669401916">
    <w:abstractNumId w:val="21"/>
  </w:num>
  <w:num w:numId="3" w16cid:durableId="1063329923">
    <w:abstractNumId w:val="9"/>
  </w:num>
  <w:num w:numId="4" w16cid:durableId="531575562">
    <w:abstractNumId w:val="14"/>
  </w:num>
  <w:num w:numId="5" w16cid:durableId="463083260">
    <w:abstractNumId w:val="8"/>
  </w:num>
  <w:num w:numId="6" w16cid:durableId="1421214507">
    <w:abstractNumId w:val="10"/>
  </w:num>
  <w:num w:numId="7" w16cid:durableId="575163152">
    <w:abstractNumId w:val="18"/>
  </w:num>
  <w:num w:numId="8" w16cid:durableId="850147378">
    <w:abstractNumId w:val="32"/>
  </w:num>
  <w:num w:numId="9" w16cid:durableId="2068336034">
    <w:abstractNumId w:val="19"/>
  </w:num>
  <w:num w:numId="10" w16cid:durableId="657537951">
    <w:abstractNumId w:val="31"/>
  </w:num>
  <w:num w:numId="11" w16cid:durableId="479346819">
    <w:abstractNumId w:val="23"/>
  </w:num>
  <w:num w:numId="12" w16cid:durableId="1438914644">
    <w:abstractNumId w:val="27"/>
  </w:num>
  <w:num w:numId="13" w16cid:durableId="1100561400">
    <w:abstractNumId w:val="4"/>
  </w:num>
  <w:num w:numId="14" w16cid:durableId="1636788881">
    <w:abstractNumId w:val="28"/>
  </w:num>
  <w:num w:numId="15" w16cid:durableId="158427723">
    <w:abstractNumId w:val="5"/>
  </w:num>
  <w:num w:numId="16" w16cid:durableId="105656494">
    <w:abstractNumId w:val="29"/>
  </w:num>
  <w:num w:numId="17" w16cid:durableId="972756480">
    <w:abstractNumId w:val="11"/>
  </w:num>
  <w:num w:numId="18" w16cid:durableId="2075273450">
    <w:abstractNumId w:val="30"/>
  </w:num>
  <w:num w:numId="19" w16cid:durableId="1751463342">
    <w:abstractNumId w:val="3"/>
  </w:num>
  <w:num w:numId="20" w16cid:durableId="523516653">
    <w:abstractNumId w:val="25"/>
  </w:num>
  <w:num w:numId="21" w16cid:durableId="1911767886">
    <w:abstractNumId w:val="16"/>
  </w:num>
  <w:num w:numId="22" w16cid:durableId="1198821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159598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645089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814231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263019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1864789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35092561">
    <w:abstractNumId w:val="12"/>
  </w:num>
  <w:num w:numId="29" w16cid:durableId="1816677255">
    <w:abstractNumId w:val="22"/>
  </w:num>
  <w:num w:numId="30" w16cid:durableId="1420171699">
    <w:abstractNumId w:val="7"/>
  </w:num>
  <w:num w:numId="31" w16cid:durableId="483275260">
    <w:abstractNumId w:val="13"/>
  </w:num>
  <w:num w:numId="32" w16cid:durableId="609044839">
    <w:abstractNumId w:val="20"/>
  </w:num>
  <w:num w:numId="33" w16cid:durableId="736711695">
    <w:abstractNumId w:val="0"/>
  </w:num>
  <w:num w:numId="34" w16cid:durableId="168374679">
    <w:abstractNumId w:val="17"/>
  </w:num>
  <w:num w:numId="35" w16cid:durableId="843666138">
    <w:abstractNumId w:val="15"/>
  </w:num>
  <w:num w:numId="36" w16cid:durableId="418065399">
    <w:abstractNumId w:val="26"/>
  </w:num>
  <w:num w:numId="37" w16cid:durableId="380175265">
    <w:abstractNumId w:val="24"/>
  </w:num>
  <w:num w:numId="38" w16cid:durableId="2081127662">
    <w:abstractNumId w:val="6"/>
  </w:num>
  <w:num w:numId="39" w16cid:durableId="9067702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jMwM7YwMjQzNTYxMDJS0lEKTi0uzszPAykwMaoFAKigvR4tAAAA"/>
  </w:docVars>
  <w:rsids>
    <w:rsidRoot w:val="002804D3"/>
    <w:rsid w:val="000002DF"/>
    <w:rsid w:val="000006E1"/>
    <w:rsid w:val="00000B62"/>
    <w:rsid w:val="00000CD9"/>
    <w:rsid w:val="00000EBA"/>
    <w:rsid w:val="000013AA"/>
    <w:rsid w:val="00001757"/>
    <w:rsid w:val="00001929"/>
    <w:rsid w:val="00001D15"/>
    <w:rsid w:val="00002230"/>
    <w:rsid w:val="00002A37"/>
    <w:rsid w:val="00002F51"/>
    <w:rsid w:val="000046E3"/>
    <w:rsid w:val="00004B2A"/>
    <w:rsid w:val="00005EA9"/>
    <w:rsid w:val="00006446"/>
    <w:rsid w:val="00006896"/>
    <w:rsid w:val="00006AA7"/>
    <w:rsid w:val="00007098"/>
    <w:rsid w:val="000070C5"/>
    <w:rsid w:val="0000774E"/>
    <w:rsid w:val="00007780"/>
    <w:rsid w:val="000078C0"/>
    <w:rsid w:val="00007C6C"/>
    <w:rsid w:val="00007CDC"/>
    <w:rsid w:val="00007E7C"/>
    <w:rsid w:val="000109FA"/>
    <w:rsid w:val="00011467"/>
    <w:rsid w:val="00011B28"/>
    <w:rsid w:val="00012CD6"/>
    <w:rsid w:val="00013A15"/>
    <w:rsid w:val="000149CA"/>
    <w:rsid w:val="00014D3C"/>
    <w:rsid w:val="00015131"/>
    <w:rsid w:val="0001576E"/>
    <w:rsid w:val="00015D15"/>
    <w:rsid w:val="00015D9B"/>
    <w:rsid w:val="00015E77"/>
    <w:rsid w:val="000203DC"/>
    <w:rsid w:val="0002068F"/>
    <w:rsid w:val="00021D50"/>
    <w:rsid w:val="000223D9"/>
    <w:rsid w:val="00023231"/>
    <w:rsid w:val="00024B4B"/>
    <w:rsid w:val="0002564D"/>
    <w:rsid w:val="00025BEC"/>
    <w:rsid w:val="00025ECA"/>
    <w:rsid w:val="00027020"/>
    <w:rsid w:val="000325B8"/>
    <w:rsid w:val="00032EFB"/>
    <w:rsid w:val="000344AF"/>
    <w:rsid w:val="00034C15"/>
    <w:rsid w:val="000352E2"/>
    <w:rsid w:val="000363CA"/>
    <w:rsid w:val="00036647"/>
    <w:rsid w:val="0003688D"/>
    <w:rsid w:val="00036BA1"/>
    <w:rsid w:val="00037349"/>
    <w:rsid w:val="000400F8"/>
    <w:rsid w:val="000402F5"/>
    <w:rsid w:val="00040963"/>
    <w:rsid w:val="000422E2"/>
    <w:rsid w:val="00042F22"/>
    <w:rsid w:val="00043A3D"/>
    <w:rsid w:val="0004413E"/>
    <w:rsid w:val="000444EF"/>
    <w:rsid w:val="00044E59"/>
    <w:rsid w:val="00045A25"/>
    <w:rsid w:val="000460BB"/>
    <w:rsid w:val="00046743"/>
    <w:rsid w:val="0005140D"/>
    <w:rsid w:val="00052A07"/>
    <w:rsid w:val="000534E3"/>
    <w:rsid w:val="00054D4A"/>
    <w:rsid w:val="000559BF"/>
    <w:rsid w:val="00055F19"/>
    <w:rsid w:val="0005606A"/>
    <w:rsid w:val="00056185"/>
    <w:rsid w:val="00056748"/>
    <w:rsid w:val="00057117"/>
    <w:rsid w:val="000571DA"/>
    <w:rsid w:val="00057431"/>
    <w:rsid w:val="000575E5"/>
    <w:rsid w:val="000577B9"/>
    <w:rsid w:val="00057AF5"/>
    <w:rsid w:val="00060EC2"/>
    <w:rsid w:val="000616E7"/>
    <w:rsid w:val="000627FF"/>
    <w:rsid w:val="00062B6B"/>
    <w:rsid w:val="00062FFB"/>
    <w:rsid w:val="000632A0"/>
    <w:rsid w:val="00063B59"/>
    <w:rsid w:val="0006402A"/>
    <w:rsid w:val="0006487E"/>
    <w:rsid w:val="00065E1A"/>
    <w:rsid w:val="000713F8"/>
    <w:rsid w:val="00071811"/>
    <w:rsid w:val="00072829"/>
    <w:rsid w:val="00072DF8"/>
    <w:rsid w:val="000738F4"/>
    <w:rsid w:val="00073DFC"/>
    <w:rsid w:val="0007444F"/>
    <w:rsid w:val="0007620B"/>
    <w:rsid w:val="00077E5F"/>
    <w:rsid w:val="0008036A"/>
    <w:rsid w:val="00080640"/>
    <w:rsid w:val="00080B1B"/>
    <w:rsid w:val="00081AE6"/>
    <w:rsid w:val="000839F7"/>
    <w:rsid w:val="00084C63"/>
    <w:rsid w:val="00084E64"/>
    <w:rsid w:val="000855EB"/>
    <w:rsid w:val="00085B52"/>
    <w:rsid w:val="000866F2"/>
    <w:rsid w:val="00087176"/>
    <w:rsid w:val="0009009F"/>
    <w:rsid w:val="00090366"/>
    <w:rsid w:val="00090375"/>
    <w:rsid w:val="000906E2"/>
    <w:rsid w:val="000909D2"/>
    <w:rsid w:val="00090C56"/>
    <w:rsid w:val="00091557"/>
    <w:rsid w:val="00092136"/>
    <w:rsid w:val="000924C1"/>
    <w:rsid w:val="000924F0"/>
    <w:rsid w:val="00093360"/>
    <w:rsid w:val="0009343F"/>
    <w:rsid w:val="00093474"/>
    <w:rsid w:val="000934A5"/>
    <w:rsid w:val="000936B0"/>
    <w:rsid w:val="000944CB"/>
    <w:rsid w:val="00094510"/>
    <w:rsid w:val="00094586"/>
    <w:rsid w:val="0009493B"/>
    <w:rsid w:val="00094D0E"/>
    <w:rsid w:val="0009510F"/>
    <w:rsid w:val="000951C8"/>
    <w:rsid w:val="00096FB6"/>
    <w:rsid w:val="000A0F3C"/>
    <w:rsid w:val="000A1018"/>
    <w:rsid w:val="000A1B7B"/>
    <w:rsid w:val="000A2482"/>
    <w:rsid w:val="000A2A75"/>
    <w:rsid w:val="000A3210"/>
    <w:rsid w:val="000A325B"/>
    <w:rsid w:val="000A3539"/>
    <w:rsid w:val="000A3928"/>
    <w:rsid w:val="000A3978"/>
    <w:rsid w:val="000A3D85"/>
    <w:rsid w:val="000A488C"/>
    <w:rsid w:val="000A56F2"/>
    <w:rsid w:val="000A69D3"/>
    <w:rsid w:val="000A712A"/>
    <w:rsid w:val="000B0347"/>
    <w:rsid w:val="000B190F"/>
    <w:rsid w:val="000B1999"/>
    <w:rsid w:val="000B1E14"/>
    <w:rsid w:val="000B2372"/>
    <w:rsid w:val="000B2467"/>
    <w:rsid w:val="000B2719"/>
    <w:rsid w:val="000B276C"/>
    <w:rsid w:val="000B294C"/>
    <w:rsid w:val="000B3A8F"/>
    <w:rsid w:val="000B3B7A"/>
    <w:rsid w:val="000B3D7A"/>
    <w:rsid w:val="000B42C5"/>
    <w:rsid w:val="000B454B"/>
    <w:rsid w:val="000B4AB9"/>
    <w:rsid w:val="000B4E5C"/>
    <w:rsid w:val="000B4ECB"/>
    <w:rsid w:val="000B58C3"/>
    <w:rsid w:val="000B61E9"/>
    <w:rsid w:val="000B70FB"/>
    <w:rsid w:val="000C0DA8"/>
    <w:rsid w:val="000C165A"/>
    <w:rsid w:val="000C233B"/>
    <w:rsid w:val="000C2673"/>
    <w:rsid w:val="000C2E19"/>
    <w:rsid w:val="000C30DE"/>
    <w:rsid w:val="000C375C"/>
    <w:rsid w:val="000C3BA5"/>
    <w:rsid w:val="000C3E52"/>
    <w:rsid w:val="000C4212"/>
    <w:rsid w:val="000C54F2"/>
    <w:rsid w:val="000C57E5"/>
    <w:rsid w:val="000C66FC"/>
    <w:rsid w:val="000C7506"/>
    <w:rsid w:val="000D0D07"/>
    <w:rsid w:val="000D0DA0"/>
    <w:rsid w:val="000D2904"/>
    <w:rsid w:val="000D2D12"/>
    <w:rsid w:val="000D316B"/>
    <w:rsid w:val="000D384D"/>
    <w:rsid w:val="000D3FD1"/>
    <w:rsid w:val="000D4797"/>
    <w:rsid w:val="000D4BD7"/>
    <w:rsid w:val="000D4ED0"/>
    <w:rsid w:val="000D4F8F"/>
    <w:rsid w:val="000D653E"/>
    <w:rsid w:val="000D67B4"/>
    <w:rsid w:val="000D770D"/>
    <w:rsid w:val="000D77AF"/>
    <w:rsid w:val="000E018D"/>
    <w:rsid w:val="000E0527"/>
    <w:rsid w:val="000E1CC0"/>
    <w:rsid w:val="000E1E92"/>
    <w:rsid w:val="000E2210"/>
    <w:rsid w:val="000E2BA0"/>
    <w:rsid w:val="000E333E"/>
    <w:rsid w:val="000E38A5"/>
    <w:rsid w:val="000E44F6"/>
    <w:rsid w:val="000E4DDF"/>
    <w:rsid w:val="000E5D4A"/>
    <w:rsid w:val="000E69F5"/>
    <w:rsid w:val="000E6AED"/>
    <w:rsid w:val="000E711D"/>
    <w:rsid w:val="000F06D6"/>
    <w:rsid w:val="000F09D6"/>
    <w:rsid w:val="000F0B39"/>
    <w:rsid w:val="000F0EB1"/>
    <w:rsid w:val="000F1106"/>
    <w:rsid w:val="000F3452"/>
    <w:rsid w:val="000F3AF8"/>
    <w:rsid w:val="000F3BE9"/>
    <w:rsid w:val="000F3F6C"/>
    <w:rsid w:val="000F5EBB"/>
    <w:rsid w:val="000F5F6C"/>
    <w:rsid w:val="000F620F"/>
    <w:rsid w:val="000F636E"/>
    <w:rsid w:val="000F637A"/>
    <w:rsid w:val="000F6402"/>
    <w:rsid w:val="000F6DF3"/>
    <w:rsid w:val="000F7E6B"/>
    <w:rsid w:val="001005FF"/>
    <w:rsid w:val="00100B27"/>
    <w:rsid w:val="001017F7"/>
    <w:rsid w:val="00101943"/>
    <w:rsid w:val="001031B6"/>
    <w:rsid w:val="0010345F"/>
    <w:rsid w:val="001058EE"/>
    <w:rsid w:val="00105BBC"/>
    <w:rsid w:val="001062FB"/>
    <w:rsid w:val="001063E6"/>
    <w:rsid w:val="00106AAD"/>
    <w:rsid w:val="0011074E"/>
    <w:rsid w:val="001110A6"/>
    <w:rsid w:val="00112487"/>
    <w:rsid w:val="001125F7"/>
    <w:rsid w:val="001126EF"/>
    <w:rsid w:val="001129A9"/>
    <w:rsid w:val="00112B31"/>
    <w:rsid w:val="0011330E"/>
    <w:rsid w:val="00113CF4"/>
    <w:rsid w:val="0011431A"/>
    <w:rsid w:val="001145B3"/>
    <w:rsid w:val="00114A7A"/>
    <w:rsid w:val="00114ED2"/>
    <w:rsid w:val="00114EDF"/>
    <w:rsid w:val="001153EA"/>
    <w:rsid w:val="00115643"/>
    <w:rsid w:val="00115A0C"/>
    <w:rsid w:val="00116765"/>
    <w:rsid w:val="00116C40"/>
    <w:rsid w:val="00116E3B"/>
    <w:rsid w:val="00121432"/>
    <w:rsid w:val="001219F5"/>
    <w:rsid w:val="00121A20"/>
    <w:rsid w:val="001221E3"/>
    <w:rsid w:val="0012344C"/>
    <w:rsid w:val="0012376D"/>
    <w:rsid w:val="0012377F"/>
    <w:rsid w:val="00124314"/>
    <w:rsid w:val="00124482"/>
    <w:rsid w:val="001244D2"/>
    <w:rsid w:val="00125338"/>
    <w:rsid w:val="00125C96"/>
    <w:rsid w:val="001260FB"/>
    <w:rsid w:val="00126B4A"/>
    <w:rsid w:val="00127360"/>
    <w:rsid w:val="0012778D"/>
    <w:rsid w:val="001304EE"/>
    <w:rsid w:val="0013056A"/>
    <w:rsid w:val="0013067A"/>
    <w:rsid w:val="00131A27"/>
    <w:rsid w:val="00132252"/>
    <w:rsid w:val="0013285C"/>
    <w:rsid w:val="00132FD0"/>
    <w:rsid w:val="00133D6B"/>
    <w:rsid w:val="00134033"/>
    <w:rsid w:val="001344C0"/>
    <w:rsid w:val="001346FA"/>
    <w:rsid w:val="00135252"/>
    <w:rsid w:val="00135D2D"/>
    <w:rsid w:val="00135EB7"/>
    <w:rsid w:val="001369A4"/>
    <w:rsid w:val="00136B2C"/>
    <w:rsid w:val="00137AB5"/>
    <w:rsid w:val="00137CDC"/>
    <w:rsid w:val="00137F0B"/>
    <w:rsid w:val="001400FF"/>
    <w:rsid w:val="00141A2F"/>
    <w:rsid w:val="0014377A"/>
    <w:rsid w:val="00143783"/>
    <w:rsid w:val="00143B01"/>
    <w:rsid w:val="00144A42"/>
    <w:rsid w:val="001451FE"/>
    <w:rsid w:val="00146774"/>
    <w:rsid w:val="00146865"/>
    <w:rsid w:val="00146960"/>
    <w:rsid w:val="001469D0"/>
    <w:rsid w:val="001475B7"/>
    <w:rsid w:val="00147C23"/>
    <w:rsid w:val="00147F0C"/>
    <w:rsid w:val="00150427"/>
    <w:rsid w:val="00150AB2"/>
    <w:rsid w:val="00151CF8"/>
    <w:rsid w:val="00151E23"/>
    <w:rsid w:val="0015219A"/>
    <w:rsid w:val="001526E0"/>
    <w:rsid w:val="001542F7"/>
    <w:rsid w:val="0015514C"/>
    <w:rsid w:val="001551B5"/>
    <w:rsid w:val="00155345"/>
    <w:rsid w:val="00155C52"/>
    <w:rsid w:val="00155D49"/>
    <w:rsid w:val="00156930"/>
    <w:rsid w:val="001605D8"/>
    <w:rsid w:val="00163066"/>
    <w:rsid w:val="00164B62"/>
    <w:rsid w:val="00165545"/>
    <w:rsid w:val="001659C1"/>
    <w:rsid w:val="00166588"/>
    <w:rsid w:val="00166BB5"/>
    <w:rsid w:val="0016782D"/>
    <w:rsid w:val="00170294"/>
    <w:rsid w:val="001710FA"/>
    <w:rsid w:val="001719C5"/>
    <w:rsid w:val="00171F8B"/>
    <w:rsid w:val="001720BD"/>
    <w:rsid w:val="00172C64"/>
    <w:rsid w:val="001732EC"/>
    <w:rsid w:val="00173A8E"/>
    <w:rsid w:val="00173DB1"/>
    <w:rsid w:val="00175C1F"/>
    <w:rsid w:val="00175CE6"/>
    <w:rsid w:val="00176A65"/>
    <w:rsid w:val="001772CC"/>
    <w:rsid w:val="00177FA2"/>
    <w:rsid w:val="00180120"/>
    <w:rsid w:val="0018143F"/>
    <w:rsid w:val="00182AC3"/>
    <w:rsid w:val="0018332A"/>
    <w:rsid w:val="00183C22"/>
    <w:rsid w:val="00184F28"/>
    <w:rsid w:val="00185040"/>
    <w:rsid w:val="001879F0"/>
    <w:rsid w:val="00190AC1"/>
    <w:rsid w:val="001923A3"/>
    <w:rsid w:val="00192784"/>
    <w:rsid w:val="001928A6"/>
    <w:rsid w:val="0019341A"/>
    <w:rsid w:val="001936DB"/>
    <w:rsid w:val="00193C64"/>
    <w:rsid w:val="00194D6B"/>
    <w:rsid w:val="00195401"/>
    <w:rsid w:val="00195914"/>
    <w:rsid w:val="00195E60"/>
    <w:rsid w:val="001960B4"/>
    <w:rsid w:val="0019763C"/>
    <w:rsid w:val="00197DF9"/>
    <w:rsid w:val="00197E05"/>
    <w:rsid w:val="001A0948"/>
    <w:rsid w:val="001A13A5"/>
    <w:rsid w:val="001A14AB"/>
    <w:rsid w:val="001A17DA"/>
    <w:rsid w:val="001A1987"/>
    <w:rsid w:val="001A2489"/>
    <w:rsid w:val="001A2564"/>
    <w:rsid w:val="001A5476"/>
    <w:rsid w:val="001A5E26"/>
    <w:rsid w:val="001A6173"/>
    <w:rsid w:val="001A622D"/>
    <w:rsid w:val="001A6CBA"/>
    <w:rsid w:val="001B05F9"/>
    <w:rsid w:val="001B0B6C"/>
    <w:rsid w:val="001B0D97"/>
    <w:rsid w:val="001B0F91"/>
    <w:rsid w:val="001B1808"/>
    <w:rsid w:val="001B265B"/>
    <w:rsid w:val="001B282B"/>
    <w:rsid w:val="001B2977"/>
    <w:rsid w:val="001B2DCA"/>
    <w:rsid w:val="001B3887"/>
    <w:rsid w:val="001B42D4"/>
    <w:rsid w:val="001B4EA3"/>
    <w:rsid w:val="001B58B3"/>
    <w:rsid w:val="001B5A5D"/>
    <w:rsid w:val="001B6D62"/>
    <w:rsid w:val="001B7284"/>
    <w:rsid w:val="001C0E23"/>
    <w:rsid w:val="001C129A"/>
    <w:rsid w:val="001C1CE5"/>
    <w:rsid w:val="001C2DC5"/>
    <w:rsid w:val="001C3090"/>
    <w:rsid w:val="001C3832"/>
    <w:rsid w:val="001C3D2A"/>
    <w:rsid w:val="001C3F1A"/>
    <w:rsid w:val="001C56D7"/>
    <w:rsid w:val="001C7541"/>
    <w:rsid w:val="001C77B8"/>
    <w:rsid w:val="001D0BDB"/>
    <w:rsid w:val="001D179D"/>
    <w:rsid w:val="001D214F"/>
    <w:rsid w:val="001D2810"/>
    <w:rsid w:val="001D3DC5"/>
    <w:rsid w:val="001D41D9"/>
    <w:rsid w:val="001D41DC"/>
    <w:rsid w:val="001D44CA"/>
    <w:rsid w:val="001D45AE"/>
    <w:rsid w:val="001D4A27"/>
    <w:rsid w:val="001D51BA"/>
    <w:rsid w:val="001D5365"/>
    <w:rsid w:val="001D6342"/>
    <w:rsid w:val="001D6D53"/>
    <w:rsid w:val="001E1805"/>
    <w:rsid w:val="001E283B"/>
    <w:rsid w:val="001E4A3A"/>
    <w:rsid w:val="001E4AA5"/>
    <w:rsid w:val="001E58E2"/>
    <w:rsid w:val="001E6776"/>
    <w:rsid w:val="001E7AED"/>
    <w:rsid w:val="001F0CCF"/>
    <w:rsid w:val="001F0CF7"/>
    <w:rsid w:val="001F2983"/>
    <w:rsid w:val="001F3916"/>
    <w:rsid w:val="001F3DC2"/>
    <w:rsid w:val="001F54C5"/>
    <w:rsid w:val="001F6031"/>
    <w:rsid w:val="001F6452"/>
    <w:rsid w:val="001F6563"/>
    <w:rsid w:val="001F662C"/>
    <w:rsid w:val="001F7074"/>
    <w:rsid w:val="001F780C"/>
    <w:rsid w:val="001F7A7C"/>
    <w:rsid w:val="00200490"/>
    <w:rsid w:val="00200F95"/>
    <w:rsid w:val="00201F3A"/>
    <w:rsid w:val="00202441"/>
    <w:rsid w:val="00202E05"/>
    <w:rsid w:val="00203F96"/>
    <w:rsid w:val="00204165"/>
    <w:rsid w:val="00205303"/>
    <w:rsid w:val="00205D63"/>
    <w:rsid w:val="002069B2"/>
    <w:rsid w:val="00206ED6"/>
    <w:rsid w:val="00207FA3"/>
    <w:rsid w:val="00210A01"/>
    <w:rsid w:val="00210F3F"/>
    <w:rsid w:val="00211097"/>
    <w:rsid w:val="00211D0D"/>
    <w:rsid w:val="00212F4A"/>
    <w:rsid w:val="00214316"/>
    <w:rsid w:val="00214DA8"/>
    <w:rsid w:val="00215423"/>
    <w:rsid w:val="002158FA"/>
    <w:rsid w:val="00215B89"/>
    <w:rsid w:val="00215DF1"/>
    <w:rsid w:val="00216211"/>
    <w:rsid w:val="002166AF"/>
    <w:rsid w:val="00216BB8"/>
    <w:rsid w:val="002176EE"/>
    <w:rsid w:val="002177A2"/>
    <w:rsid w:val="00217DE6"/>
    <w:rsid w:val="00220600"/>
    <w:rsid w:val="00220F69"/>
    <w:rsid w:val="00220FCC"/>
    <w:rsid w:val="0022144B"/>
    <w:rsid w:val="00221602"/>
    <w:rsid w:val="002224DB"/>
    <w:rsid w:val="002226FE"/>
    <w:rsid w:val="00222B47"/>
    <w:rsid w:val="00223FCB"/>
    <w:rsid w:val="0022436D"/>
    <w:rsid w:val="00224A63"/>
    <w:rsid w:val="00224BE7"/>
    <w:rsid w:val="00224E8C"/>
    <w:rsid w:val="002252C3"/>
    <w:rsid w:val="002255C5"/>
    <w:rsid w:val="00225C54"/>
    <w:rsid w:val="00226B21"/>
    <w:rsid w:val="002274E0"/>
    <w:rsid w:val="002279E7"/>
    <w:rsid w:val="00230765"/>
    <w:rsid w:val="00230899"/>
    <w:rsid w:val="00230E40"/>
    <w:rsid w:val="002317CD"/>
    <w:rsid w:val="002319E4"/>
    <w:rsid w:val="00233154"/>
    <w:rsid w:val="00233215"/>
    <w:rsid w:val="00233D01"/>
    <w:rsid w:val="00235632"/>
    <w:rsid w:val="00235872"/>
    <w:rsid w:val="00235978"/>
    <w:rsid w:val="00235E17"/>
    <w:rsid w:val="0023783E"/>
    <w:rsid w:val="002402EB"/>
    <w:rsid w:val="00240B1A"/>
    <w:rsid w:val="00241405"/>
    <w:rsid w:val="0024140E"/>
    <w:rsid w:val="00241559"/>
    <w:rsid w:val="00241F82"/>
    <w:rsid w:val="0024203E"/>
    <w:rsid w:val="002429FA"/>
    <w:rsid w:val="002435B3"/>
    <w:rsid w:val="002436B8"/>
    <w:rsid w:val="002458EB"/>
    <w:rsid w:val="002468AB"/>
    <w:rsid w:val="002469A7"/>
    <w:rsid w:val="00247005"/>
    <w:rsid w:val="00250009"/>
    <w:rsid w:val="002500C8"/>
    <w:rsid w:val="0025316F"/>
    <w:rsid w:val="002532D8"/>
    <w:rsid w:val="0025413D"/>
    <w:rsid w:val="002553B7"/>
    <w:rsid w:val="00255610"/>
    <w:rsid w:val="002557D3"/>
    <w:rsid w:val="00255CF8"/>
    <w:rsid w:val="00256137"/>
    <w:rsid w:val="00256236"/>
    <w:rsid w:val="00257543"/>
    <w:rsid w:val="00260B77"/>
    <w:rsid w:val="00261269"/>
    <w:rsid w:val="002617E7"/>
    <w:rsid w:val="00261BC1"/>
    <w:rsid w:val="002623FA"/>
    <w:rsid w:val="00262C31"/>
    <w:rsid w:val="00262C96"/>
    <w:rsid w:val="0026341F"/>
    <w:rsid w:val="00263ED8"/>
    <w:rsid w:val="00264228"/>
    <w:rsid w:val="0026426F"/>
    <w:rsid w:val="00264334"/>
    <w:rsid w:val="0026473E"/>
    <w:rsid w:val="0026486C"/>
    <w:rsid w:val="00264F75"/>
    <w:rsid w:val="002651AD"/>
    <w:rsid w:val="00266214"/>
    <w:rsid w:val="002669AD"/>
    <w:rsid w:val="00266EFA"/>
    <w:rsid w:val="00267009"/>
    <w:rsid w:val="00267C83"/>
    <w:rsid w:val="002700A1"/>
    <w:rsid w:val="002713BC"/>
    <w:rsid w:val="0027144F"/>
    <w:rsid w:val="0027159D"/>
    <w:rsid w:val="00271813"/>
    <w:rsid w:val="00271BF5"/>
    <w:rsid w:val="00271F3A"/>
    <w:rsid w:val="00271F6C"/>
    <w:rsid w:val="002728CB"/>
    <w:rsid w:val="00272959"/>
    <w:rsid w:val="0027305C"/>
    <w:rsid w:val="00273278"/>
    <w:rsid w:val="00273383"/>
    <w:rsid w:val="002737F4"/>
    <w:rsid w:val="00276545"/>
    <w:rsid w:val="00276721"/>
    <w:rsid w:val="002804D3"/>
    <w:rsid w:val="002805F5"/>
    <w:rsid w:val="0028067B"/>
    <w:rsid w:val="00280751"/>
    <w:rsid w:val="00280D01"/>
    <w:rsid w:val="00280DC2"/>
    <w:rsid w:val="0028172C"/>
    <w:rsid w:val="00282041"/>
    <w:rsid w:val="0028280A"/>
    <w:rsid w:val="00284B82"/>
    <w:rsid w:val="002854AE"/>
    <w:rsid w:val="0028694E"/>
    <w:rsid w:val="00286ACD"/>
    <w:rsid w:val="00286F40"/>
    <w:rsid w:val="002871BB"/>
    <w:rsid w:val="0028737E"/>
    <w:rsid w:val="00287838"/>
    <w:rsid w:val="00287BA5"/>
    <w:rsid w:val="002907B5"/>
    <w:rsid w:val="00290CBE"/>
    <w:rsid w:val="00291C83"/>
    <w:rsid w:val="00291DA6"/>
    <w:rsid w:val="00292EB7"/>
    <w:rsid w:val="002932C8"/>
    <w:rsid w:val="002941BF"/>
    <w:rsid w:val="0029477E"/>
    <w:rsid w:val="002950C6"/>
    <w:rsid w:val="00295382"/>
    <w:rsid w:val="00296227"/>
    <w:rsid w:val="00296984"/>
    <w:rsid w:val="00296F44"/>
    <w:rsid w:val="00297590"/>
    <w:rsid w:val="0029777D"/>
    <w:rsid w:val="00297B61"/>
    <w:rsid w:val="00297FB1"/>
    <w:rsid w:val="002A055E"/>
    <w:rsid w:val="002A0665"/>
    <w:rsid w:val="002A134C"/>
    <w:rsid w:val="002A143B"/>
    <w:rsid w:val="002A1D4E"/>
    <w:rsid w:val="002A2072"/>
    <w:rsid w:val="002A2869"/>
    <w:rsid w:val="002A49E1"/>
    <w:rsid w:val="002A4B6A"/>
    <w:rsid w:val="002A4D24"/>
    <w:rsid w:val="002A517B"/>
    <w:rsid w:val="002A5CCA"/>
    <w:rsid w:val="002A5E68"/>
    <w:rsid w:val="002A630C"/>
    <w:rsid w:val="002A7399"/>
    <w:rsid w:val="002B034D"/>
    <w:rsid w:val="002B08D2"/>
    <w:rsid w:val="002B1095"/>
    <w:rsid w:val="002B131A"/>
    <w:rsid w:val="002B1553"/>
    <w:rsid w:val="002B17AB"/>
    <w:rsid w:val="002B18E5"/>
    <w:rsid w:val="002B24D6"/>
    <w:rsid w:val="002B256E"/>
    <w:rsid w:val="002B27B9"/>
    <w:rsid w:val="002B2B80"/>
    <w:rsid w:val="002B333E"/>
    <w:rsid w:val="002B365F"/>
    <w:rsid w:val="002B3A08"/>
    <w:rsid w:val="002B3E70"/>
    <w:rsid w:val="002B3EA2"/>
    <w:rsid w:val="002B3F79"/>
    <w:rsid w:val="002B4251"/>
    <w:rsid w:val="002B735F"/>
    <w:rsid w:val="002B7A2E"/>
    <w:rsid w:val="002B7E4C"/>
    <w:rsid w:val="002C0D71"/>
    <w:rsid w:val="002C0F8B"/>
    <w:rsid w:val="002C4004"/>
    <w:rsid w:val="002C41E6"/>
    <w:rsid w:val="002C4624"/>
    <w:rsid w:val="002C5F62"/>
    <w:rsid w:val="002C61DF"/>
    <w:rsid w:val="002C62E1"/>
    <w:rsid w:val="002C6D2E"/>
    <w:rsid w:val="002C7540"/>
    <w:rsid w:val="002D071A"/>
    <w:rsid w:val="002D0994"/>
    <w:rsid w:val="002D269B"/>
    <w:rsid w:val="002D2BBB"/>
    <w:rsid w:val="002D34B2"/>
    <w:rsid w:val="002D36C3"/>
    <w:rsid w:val="002D3825"/>
    <w:rsid w:val="002D410F"/>
    <w:rsid w:val="002D440F"/>
    <w:rsid w:val="002D485A"/>
    <w:rsid w:val="002D4B3F"/>
    <w:rsid w:val="002D4FCA"/>
    <w:rsid w:val="002D5BE9"/>
    <w:rsid w:val="002D685B"/>
    <w:rsid w:val="002D733F"/>
    <w:rsid w:val="002D7637"/>
    <w:rsid w:val="002E097B"/>
    <w:rsid w:val="002E0D2D"/>
    <w:rsid w:val="002E178A"/>
    <w:rsid w:val="002E17F2"/>
    <w:rsid w:val="002E1C21"/>
    <w:rsid w:val="002E2BF2"/>
    <w:rsid w:val="002E2EF6"/>
    <w:rsid w:val="002E3600"/>
    <w:rsid w:val="002E5157"/>
    <w:rsid w:val="002E5A92"/>
    <w:rsid w:val="002E7C4D"/>
    <w:rsid w:val="002E7CAE"/>
    <w:rsid w:val="002F01A6"/>
    <w:rsid w:val="002F1BE3"/>
    <w:rsid w:val="002F1CD6"/>
    <w:rsid w:val="002F2371"/>
    <w:rsid w:val="002F2406"/>
    <w:rsid w:val="002F2771"/>
    <w:rsid w:val="002F2C4E"/>
    <w:rsid w:val="002F37A9"/>
    <w:rsid w:val="002F382A"/>
    <w:rsid w:val="002F3AB4"/>
    <w:rsid w:val="002F3BAD"/>
    <w:rsid w:val="002F53AC"/>
    <w:rsid w:val="002F5982"/>
    <w:rsid w:val="002F62C4"/>
    <w:rsid w:val="002F6353"/>
    <w:rsid w:val="002F671E"/>
    <w:rsid w:val="00300832"/>
    <w:rsid w:val="00300B28"/>
    <w:rsid w:val="00301CE6"/>
    <w:rsid w:val="00301E69"/>
    <w:rsid w:val="0030206B"/>
    <w:rsid w:val="0030256B"/>
    <w:rsid w:val="00302694"/>
    <w:rsid w:val="00302897"/>
    <w:rsid w:val="0030313B"/>
    <w:rsid w:val="003034C3"/>
    <w:rsid w:val="0030389B"/>
    <w:rsid w:val="00303B0D"/>
    <w:rsid w:val="003048D2"/>
    <w:rsid w:val="00304BD0"/>
    <w:rsid w:val="00304DC0"/>
    <w:rsid w:val="0030501F"/>
    <w:rsid w:val="00305701"/>
    <w:rsid w:val="003066C7"/>
    <w:rsid w:val="00306C17"/>
    <w:rsid w:val="0030734E"/>
    <w:rsid w:val="00307BA1"/>
    <w:rsid w:val="00307D2A"/>
    <w:rsid w:val="00307E3E"/>
    <w:rsid w:val="00310CA3"/>
    <w:rsid w:val="00311700"/>
    <w:rsid w:val="00311702"/>
    <w:rsid w:val="00311774"/>
    <w:rsid w:val="0031189D"/>
    <w:rsid w:val="003118D4"/>
    <w:rsid w:val="00311D57"/>
    <w:rsid w:val="00311E82"/>
    <w:rsid w:val="00312045"/>
    <w:rsid w:val="003128D3"/>
    <w:rsid w:val="003130B9"/>
    <w:rsid w:val="00313D8B"/>
    <w:rsid w:val="00313FD6"/>
    <w:rsid w:val="003143BD"/>
    <w:rsid w:val="00314835"/>
    <w:rsid w:val="00314BCC"/>
    <w:rsid w:val="00315634"/>
    <w:rsid w:val="003157DE"/>
    <w:rsid w:val="00315AAF"/>
    <w:rsid w:val="00315C3D"/>
    <w:rsid w:val="0031624F"/>
    <w:rsid w:val="003169FE"/>
    <w:rsid w:val="003203ED"/>
    <w:rsid w:val="00320683"/>
    <w:rsid w:val="00320D8F"/>
    <w:rsid w:val="00321B01"/>
    <w:rsid w:val="00321BF4"/>
    <w:rsid w:val="00321CCD"/>
    <w:rsid w:val="00322C9F"/>
    <w:rsid w:val="00324D23"/>
    <w:rsid w:val="00325289"/>
    <w:rsid w:val="003252B2"/>
    <w:rsid w:val="00325F47"/>
    <w:rsid w:val="003264B4"/>
    <w:rsid w:val="00326BBC"/>
    <w:rsid w:val="00327A7D"/>
    <w:rsid w:val="00327B06"/>
    <w:rsid w:val="003305AD"/>
    <w:rsid w:val="00330A25"/>
    <w:rsid w:val="00330AB6"/>
    <w:rsid w:val="00330B27"/>
    <w:rsid w:val="003315D6"/>
    <w:rsid w:val="00331751"/>
    <w:rsid w:val="00331CD3"/>
    <w:rsid w:val="00332C9F"/>
    <w:rsid w:val="003339B1"/>
    <w:rsid w:val="00333B2F"/>
    <w:rsid w:val="00334579"/>
    <w:rsid w:val="00334CD7"/>
    <w:rsid w:val="00334DA1"/>
    <w:rsid w:val="00335858"/>
    <w:rsid w:val="00336400"/>
    <w:rsid w:val="003364C3"/>
    <w:rsid w:val="0033665A"/>
    <w:rsid w:val="003366C3"/>
    <w:rsid w:val="00336BDA"/>
    <w:rsid w:val="00336C3D"/>
    <w:rsid w:val="00336D04"/>
    <w:rsid w:val="00340556"/>
    <w:rsid w:val="00340C5D"/>
    <w:rsid w:val="003421F7"/>
    <w:rsid w:val="00342A10"/>
    <w:rsid w:val="00342BD7"/>
    <w:rsid w:val="003448BF"/>
    <w:rsid w:val="003458E7"/>
    <w:rsid w:val="00345F20"/>
    <w:rsid w:val="003467BD"/>
    <w:rsid w:val="00346D01"/>
    <w:rsid w:val="00346DB5"/>
    <w:rsid w:val="00346EBF"/>
    <w:rsid w:val="00346F2B"/>
    <w:rsid w:val="003477B1"/>
    <w:rsid w:val="00347DF4"/>
    <w:rsid w:val="00350175"/>
    <w:rsid w:val="00350337"/>
    <w:rsid w:val="00350671"/>
    <w:rsid w:val="003506FC"/>
    <w:rsid w:val="00351196"/>
    <w:rsid w:val="00351470"/>
    <w:rsid w:val="00351A12"/>
    <w:rsid w:val="0035218D"/>
    <w:rsid w:val="00352E14"/>
    <w:rsid w:val="00354C9A"/>
    <w:rsid w:val="00354EB9"/>
    <w:rsid w:val="00354FC2"/>
    <w:rsid w:val="00355B45"/>
    <w:rsid w:val="00357380"/>
    <w:rsid w:val="003602D9"/>
    <w:rsid w:val="0036035E"/>
    <w:rsid w:val="003604CE"/>
    <w:rsid w:val="003608CC"/>
    <w:rsid w:val="00360B2D"/>
    <w:rsid w:val="003620DB"/>
    <w:rsid w:val="003634DA"/>
    <w:rsid w:val="0036399D"/>
    <w:rsid w:val="0036486E"/>
    <w:rsid w:val="00364911"/>
    <w:rsid w:val="00364CC5"/>
    <w:rsid w:val="003663DE"/>
    <w:rsid w:val="003665DE"/>
    <w:rsid w:val="00366962"/>
    <w:rsid w:val="00366F7F"/>
    <w:rsid w:val="00367788"/>
    <w:rsid w:val="00370E47"/>
    <w:rsid w:val="0037104C"/>
    <w:rsid w:val="003717FD"/>
    <w:rsid w:val="00371DB1"/>
    <w:rsid w:val="00372591"/>
    <w:rsid w:val="003729E5"/>
    <w:rsid w:val="00373135"/>
    <w:rsid w:val="003742AC"/>
    <w:rsid w:val="00374439"/>
    <w:rsid w:val="003744A9"/>
    <w:rsid w:val="003745BF"/>
    <w:rsid w:val="003753A4"/>
    <w:rsid w:val="003771EE"/>
    <w:rsid w:val="003773B2"/>
    <w:rsid w:val="00377CE1"/>
    <w:rsid w:val="00377FE3"/>
    <w:rsid w:val="003829C3"/>
    <w:rsid w:val="003836DC"/>
    <w:rsid w:val="00385343"/>
    <w:rsid w:val="00385BF0"/>
    <w:rsid w:val="00386421"/>
    <w:rsid w:val="00387040"/>
    <w:rsid w:val="00390339"/>
    <w:rsid w:val="0039038E"/>
    <w:rsid w:val="00392011"/>
    <w:rsid w:val="00392421"/>
    <w:rsid w:val="0039259B"/>
    <w:rsid w:val="003939FF"/>
    <w:rsid w:val="003942D0"/>
    <w:rsid w:val="00396A2C"/>
    <w:rsid w:val="003A00B4"/>
    <w:rsid w:val="003A0C75"/>
    <w:rsid w:val="003A13D2"/>
    <w:rsid w:val="003A15EC"/>
    <w:rsid w:val="003A1B65"/>
    <w:rsid w:val="003A2223"/>
    <w:rsid w:val="003A2294"/>
    <w:rsid w:val="003A2775"/>
    <w:rsid w:val="003A2A0F"/>
    <w:rsid w:val="003A2D50"/>
    <w:rsid w:val="003A38FC"/>
    <w:rsid w:val="003A3EB4"/>
    <w:rsid w:val="003A45A1"/>
    <w:rsid w:val="003A46B0"/>
    <w:rsid w:val="003A5154"/>
    <w:rsid w:val="003A5367"/>
    <w:rsid w:val="003A5B0A"/>
    <w:rsid w:val="003A6BAC"/>
    <w:rsid w:val="003A6F1C"/>
    <w:rsid w:val="003A7EF3"/>
    <w:rsid w:val="003A7F7A"/>
    <w:rsid w:val="003B0605"/>
    <w:rsid w:val="003B07A7"/>
    <w:rsid w:val="003B0CB4"/>
    <w:rsid w:val="003B102E"/>
    <w:rsid w:val="003B159C"/>
    <w:rsid w:val="003B2790"/>
    <w:rsid w:val="003B3135"/>
    <w:rsid w:val="003B369F"/>
    <w:rsid w:val="003B36A3"/>
    <w:rsid w:val="003B3C1D"/>
    <w:rsid w:val="003B3F79"/>
    <w:rsid w:val="003B4326"/>
    <w:rsid w:val="003B5D9A"/>
    <w:rsid w:val="003B6BA2"/>
    <w:rsid w:val="003B7FE5"/>
    <w:rsid w:val="003C039B"/>
    <w:rsid w:val="003C05A6"/>
    <w:rsid w:val="003C079D"/>
    <w:rsid w:val="003C11C8"/>
    <w:rsid w:val="003C19DA"/>
    <w:rsid w:val="003C1E5C"/>
    <w:rsid w:val="003C22A4"/>
    <w:rsid w:val="003C2702"/>
    <w:rsid w:val="003C3656"/>
    <w:rsid w:val="003C3A26"/>
    <w:rsid w:val="003C439E"/>
    <w:rsid w:val="003C50C7"/>
    <w:rsid w:val="003C6D7A"/>
    <w:rsid w:val="003C7806"/>
    <w:rsid w:val="003C7D25"/>
    <w:rsid w:val="003D0A19"/>
    <w:rsid w:val="003D0E82"/>
    <w:rsid w:val="003D109F"/>
    <w:rsid w:val="003D2478"/>
    <w:rsid w:val="003D3C45"/>
    <w:rsid w:val="003D5B1F"/>
    <w:rsid w:val="003D62C8"/>
    <w:rsid w:val="003D64CC"/>
    <w:rsid w:val="003D7400"/>
    <w:rsid w:val="003D76CD"/>
    <w:rsid w:val="003D7DF7"/>
    <w:rsid w:val="003E0851"/>
    <w:rsid w:val="003E09BE"/>
    <w:rsid w:val="003E1054"/>
    <w:rsid w:val="003E15FA"/>
    <w:rsid w:val="003E19D5"/>
    <w:rsid w:val="003E2466"/>
    <w:rsid w:val="003E2EC0"/>
    <w:rsid w:val="003E3435"/>
    <w:rsid w:val="003E3ABC"/>
    <w:rsid w:val="003E3C33"/>
    <w:rsid w:val="003E55E4"/>
    <w:rsid w:val="003E561D"/>
    <w:rsid w:val="003E5C6E"/>
    <w:rsid w:val="003E5CFD"/>
    <w:rsid w:val="003E5E31"/>
    <w:rsid w:val="003E74E3"/>
    <w:rsid w:val="003F05C7"/>
    <w:rsid w:val="003F1455"/>
    <w:rsid w:val="003F1717"/>
    <w:rsid w:val="003F1C47"/>
    <w:rsid w:val="003F1DD4"/>
    <w:rsid w:val="003F2904"/>
    <w:rsid w:val="003F2CD4"/>
    <w:rsid w:val="003F3631"/>
    <w:rsid w:val="003F3DCC"/>
    <w:rsid w:val="003F435A"/>
    <w:rsid w:val="003F6837"/>
    <w:rsid w:val="003F6BBE"/>
    <w:rsid w:val="003F759A"/>
    <w:rsid w:val="003F7D4F"/>
    <w:rsid w:val="003F7FCD"/>
    <w:rsid w:val="004000E8"/>
    <w:rsid w:val="00400664"/>
    <w:rsid w:val="00400D6E"/>
    <w:rsid w:val="00402CAD"/>
    <w:rsid w:val="00402E2B"/>
    <w:rsid w:val="0040381B"/>
    <w:rsid w:val="00403EA3"/>
    <w:rsid w:val="00404991"/>
    <w:rsid w:val="00404AC5"/>
    <w:rsid w:val="0040512B"/>
    <w:rsid w:val="00405CA5"/>
    <w:rsid w:val="00405E14"/>
    <w:rsid w:val="0040741B"/>
    <w:rsid w:val="00407CD3"/>
    <w:rsid w:val="00407EBD"/>
    <w:rsid w:val="00410134"/>
    <w:rsid w:val="00410B72"/>
    <w:rsid w:val="00410D6A"/>
    <w:rsid w:val="00410E28"/>
    <w:rsid w:val="00410F18"/>
    <w:rsid w:val="00411261"/>
    <w:rsid w:val="004117F1"/>
    <w:rsid w:val="0041263E"/>
    <w:rsid w:val="00413AAC"/>
    <w:rsid w:val="00413E92"/>
    <w:rsid w:val="004151C7"/>
    <w:rsid w:val="00417191"/>
    <w:rsid w:val="00417BC8"/>
    <w:rsid w:val="00420059"/>
    <w:rsid w:val="00420936"/>
    <w:rsid w:val="00421105"/>
    <w:rsid w:val="00421CBB"/>
    <w:rsid w:val="00422B15"/>
    <w:rsid w:val="00422D45"/>
    <w:rsid w:val="004242F4"/>
    <w:rsid w:val="00425B88"/>
    <w:rsid w:val="00425ED4"/>
    <w:rsid w:val="00426BCF"/>
    <w:rsid w:val="00427248"/>
    <w:rsid w:val="00427F3C"/>
    <w:rsid w:val="004301B5"/>
    <w:rsid w:val="00430700"/>
    <w:rsid w:val="004316AB"/>
    <w:rsid w:val="00431707"/>
    <w:rsid w:val="00431A2C"/>
    <w:rsid w:val="00431BD2"/>
    <w:rsid w:val="00431BE1"/>
    <w:rsid w:val="0043209E"/>
    <w:rsid w:val="00432756"/>
    <w:rsid w:val="004333BF"/>
    <w:rsid w:val="004335E9"/>
    <w:rsid w:val="00435934"/>
    <w:rsid w:val="00435E43"/>
    <w:rsid w:val="004363D2"/>
    <w:rsid w:val="00436891"/>
    <w:rsid w:val="0043694A"/>
    <w:rsid w:val="00436C9E"/>
    <w:rsid w:val="00437447"/>
    <w:rsid w:val="00437B73"/>
    <w:rsid w:val="004412BF"/>
    <w:rsid w:val="00441A92"/>
    <w:rsid w:val="00441EF9"/>
    <w:rsid w:val="004422BD"/>
    <w:rsid w:val="004422C0"/>
    <w:rsid w:val="00443276"/>
    <w:rsid w:val="00443E94"/>
    <w:rsid w:val="00444164"/>
    <w:rsid w:val="00444F56"/>
    <w:rsid w:val="0044525C"/>
    <w:rsid w:val="00445AF8"/>
    <w:rsid w:val="00445E10"/>
    <w:rsid w:val="00446488"/>
    <w:rsid w:val="00446D86"/>
    <w:rsid w:val="00447306"/>
    <w:rsid w:val="00447911"/>
    <w:rsid w:val="00451585"/>
    <w:rsid w:val="004517AA"/>
    <w:rsid w:val="0045243A"/>
    <w:rsid w:val="0045244F"/>
    <w:rsid w:val="00452961"/>
    <w:rsid w:val="00452CAC"/>
    <w:rsid w:val="004530B4"/>
    <w:rsid w:val="004545B6"/>
    <w:rsid w:val="00456589"/>
    <w:rsid w:val="00457565"/>
    <w:rsid w:val="00457B71"/>
    <w:rsid w:val="0046194B"/>
    <w:rsid w:val="004620FA"/>
    <w:rsid w:val="00463505"/>
    <w:rsid w:val="004652FD"/>
    <w:rsid w:val="004669E2"/>
    <w:rsid w:val="00467A71"/>
    <w:rsid w:val="004707B7"/>
    <w:rsid w:val="00470817"/>
    <w:rsid w:val="00470C31"/>
    <w:rsid w:val="0047204C"/>
    <w:rsid w:val="00472A93"/>
    <w:rsid w:val="0047348C"/>
    <w:rsid w:val="004734D0"/>
    <w:rsid w:val="00474782"/>
    <w:rsid w:val="00474EFA"/>
    <w:rsid w:val="0047556B"/>
    <w:rsid w:val="004760B7"/>
    <w:rsid w:val="00477304"/>
    <w:rsid w:val="00477768"/>
    <w:rsid w:val="0047780C"/>
    <w:rsid w:val="00477C83"/>
    <w:rsid w:val="004812B7"/>
    <w:rsid w:val="004818A9"/>
    <w:rsid w:val="004827BE"/>
    <w:rsid w:val="00482CDF"/>
    <w:rsid w:val="0048310F"/>
    <w:rsid w:val="00483258"/>
    <w:rsid w:val="00483B32"/>
    <w:rsid w:val="00483F9B"/>
    <w:rsid w:val="00484696"/>
    <w:rsid w:val="00484EF6"/>
    <w:rsid w:val="0048507A"/>
    <w:rsid w:val="004874D0"/>
    <w:rsid w:val="00487DBF"/>
    <w:rsid w:val="00490DE1"/>
    <w:rsid w:val="00490FB0"/>
    <w:rsid w:val="004914F8"/>
    <w:rsid w:val="00491D21"/>
    <w:rsid w:val="00492BC5"/>
    <w:rsid w:val="004945B5"/>
    <w:rsid w:val="00494731"/>
    <w:rsid w:val="004964F1"/>
    <w:rsid w:val="0049698D"/>
    <w:rsid w:val="00496ABA"/>
    <w:rsid w:val="004A0FE2"/>
    <w:rsid w:val="004A11D7"/>
    <w:rsid w:val="004A15D8"/>
    <w:rsid w:val="004A16BC"/>
    <w:rsid w:val="004A1BB2"/>
    <w:rsid w:val="004A2B94"/>
    <w:rsid w:val="004A3178"/>
    <w:rsid w:val="004A3D72"/>
    <w:rsid w:val="004A4DB9"/>
    <w:rsid w:val="004A64FA"/>
    <w:rsid w:val="004B0674"/>
    <w:rsid w:val="004B09A0"/>
    <w:rsid w:val="004B17F8"/>
    <w:rsid w:val="004B1D22"/>
    <w:rsid w:val="004B1FA5"/>
    <w:rsid w:val="004B254E"/>
    <w:rsid w:val="004B2B6D"/>
    <w:rsid w:val="004B32A3"/>
    <w:rsid w:val="004B4ECD"/>
    <w:rsid w:val="004B5C2F"/>
    <w:rsid w:val="004B66CD"/>
    <w:rsid w:val="004B72FC"/>
    <w:rsid w:val="004B7C0C"/>
    <w:rsid w:val="004C005B"/>
    <w:rsid w:val="004C089A"/>
    <w:rsid w:val="004C222A"/>
    <w:rsid w:val="004C3898"/>
    <w:rsid w:val="004C4246"/>
    <w:rsid w:val="004C49D0"/>
    <w:rsid w:val="004C57ED"/>
    <w:rsid w:val="004C6233"/>
    <w:rsid w:val="004C697E"/>
    <w:rsid w:val="004C6FB3"/>
    <w:rsid w:val="004C6FC1"/>
    <w:rsid w:val="004D1E7F"/>
    <w:rsid w:val="004D1F5A"/>
    <w:rsid w:val="004D22F6"/>
    <w:rsid w:val="004D31FF"/>
    <w:rsid w:val="004D36B1"/>
    <w:rsid w:val="004D3ACD"/>
    <w:rsid w:val="004D3F54"/>
    <w:rsid w:val="004D6368"/>
    <w:rsid w:val="004D6804"/>
    <w:rsid w:val="004D6F96"/>
    <w:rsid w:val="004D78AA"/>
    <w:rsid w:val="004D7EBD"/>
    <w:rsid w:val="004E05A5"/>
    <w:rsid w:val="004E0A26"/>
    <w:rsid w:val="004E143B"/>
    <w:rsid w:val="004E2680"/>
    <w:rsid w:val="004E2693"/>
    <w:rsid w:val="004E2837"/>
    <w:rsid w:val="004E28F9"/>
    <w:rsid w:val="004E29E3"/>
    <w:rsid w:val="004E315A"/>
    <w:rsid w:val="004E323C"/>
    <w:rsid w:val="004E4601"/>
    <w:rsid w:val="004E462E"/>
    <w:rsid w:val="004E4E16"/>
    <w:rsid w:val="004E4F2F"/>
    <w:rsid w:val="004E519A"/>
    <w:rsid w:val="004E56DC"/>
    <w:rsid w:val="004E76F4"/>
    <w:rsid w:val="004F0B4E"/>
    <w:rsid w:val="004F0B6C"/>
    <w:rsid w:val="004F2078"/>
    <w:rsid w:val="004F2649"/>
    <w:rsid w:val="004F40AE"/>
    <w:rsid w:val="004F4DA3"/>
    <w:rsid w:val="004F7843"/>
    <w:rsid w:val="004F789D"/>
    <w:rsid w:val="004F7C46"/>
    <w:rsid w:val="005002E4"/>
    <w:rsid w:val="0050102E"/>
    <w:rsid w:val="005012A1"/>
    <w:rsid w:val="0050162A"/>
    <w:rsid w:val="0050235F"/>
    <w:rsid w:val="0050265B"/>
    <w:rsid w:val="005033A5"/>
    <w:rsid w:val="00503975"/>
    <w:rsid w:val="00503E4C"/>
    <w:rsid w:val="005043C7"/>
    <w:rsid w:val="00504AC5"/>
    <w:rsid w:val="00505110"/>
    <w:rsid w:val="0050528C"/>
    <w:rsid w:val="00506061"/>
    <w:rsid w:val="00506557"/>
    <w:rsid w:val="0050677A"/>
    <w:rsid w:val="00507737"/>
    <w:rsid w:val="00507FCA"/>
    <w:rsid w:val="005108D8"/>
    <w:rsid w:val="005116F9"/>
    <w:rsid w:val="00511892"/>
    <w:rsid w:val="00511CBB"/>
    <w:rsid w:val="00511DD1"/>
    <w:rsid w:val="00511EEC"/>
    <w:rsid w:val="00512E0D"/>
    <w:rsid w:val="005153A7"/>
    <w:rsid w:val="00515F0D"/>
    <w:rsid w:val="00516AEF"/>
    <w:rsid w:val="00517D25"/>
    <w:rsid w:val="00521570"/>
    <w:rsid w:val="005219CF"/>
    <w:rsid w:val="00522264"/>
    <w:rsid w:val="005245CD"/>
    <w:rsid w:val="00524EF8"/>
    <w:rsid w:val="0052560D"/>
    <w:rsid w:val="00525633"/>
    <w:rsid w:val="00525F5B"/>
    <w:rsid w:val="00526A01"/>
    <w:rsid w:val="005270C3"/>
    <w:rsid w:val="005275C0"/>
    <w:rsid w:val="00527819"/>
    <w:rsid w:val="00530643"/>
    <w:rsid w:val="00530B50"/>
    <w:rsid w:val="00531990"/>
    <w:rsid w:val="00531CB4"/>
    <w:rsid w:val="0053263D"/>
    <w:rsid w:val="00532C47"/>
    <w:rsid w:val="00533836"/>
    <w:rsid w:val="00534B59"/>
    <w:rsid w:val="00534BB0"/>
    <w:rsid w:val="005364B7"/>
    <w:rsid w:val="00536759"/>
    <w:rsid w:val="00537792"/>
    <w:rsid w:val="00537932"/>
    <w:rsid w:val="005379B2"/>
    <w:rsid w:val="00537C62"/>
    <w:rsid w:val="00540697"/>
    <w:rsid w:val="0054101E"/>
    <w:rsid w:val="00541897"/>
    <w:rsid w:val="00542AEF"/>
    <w:rsid w:val="00542BCE"/>
    <w:rsid w:val="005431B2"/>
    <w:rsid w:val="0054426E"/>
    <w:rsid w:val="005449F6"/>
    <w:rsid w:val="00546970"/>
    <w:rsid w:val="00546F49"/>
    <w:rsid w:val="00552585"/>
    <w:rsid w:val="0055301F"/>
    <w:rsid w:val="0055316E"/>
    <w:rsid w:val="00554E19"/>
    <w:rsid w:val="0055680F"/>
    <w:rsid w:val="005574E6"/>
    <w:rsid w:val="00560F4B"/>
    <w:rsid w:val="0056121F"/>
    <w:rsid w:val="0056176B"/>
    <w:rsid w:val="00564860"/>
    <w:rsid w:val="00564D51"/>
    <w:rsid w:val="005652B0"/>
    <w:rsid w:val="00565CF0"/>
    <w:rsid w:val="005662A3"/>
    <w:rsid w:val="00566D80"/>
    <w:rsid w:val="00567261"/>
    <w:rsid w:val="00567386"/>
    <w:rsid w:val="00567457"/>
    <w:rsid w:val="00567847"/>
    <w:rsid w:val="00567FDE"/>
    <w:rsid w:val="00570A38"/>
    <w:rsid w:val="0057126F"/>
    <w:rsid w:val="00571C38"/>
    <w:rsid w:val="00571FB9"/>
    <w:rsid w:val="00572505"/>
    <w:rsid w:val="00572E90"/>
    <w:rsid w:val="005762A2"/>
    <w:rsid w:val="0057664C"/>
    <w:rsid w:val="00577CAD"/>
    <w:rsid w:val="00582809"/>
    <w:rsid w:val="00582CB2"/>
    <w:rsid w:val="00584D30"/>
    <w:rsid w:val="00585C92"/>
    <w:rsid w:val="00586D50"/>
    <w:rsid w:val="0058798C"/>
    <w:rsid w:val="005900FA"/>
    <w:rsid w:val="005906E9"/>
    <w:rsid w:val="00590FC0"/>
    <w:rsid w:val="00591036"/>
    <w:rsid w:val="0059144C"/>
    <w:rsid w:val="005935A4"/>
    <w:rsid w:val="005936B4"/>
    <w:rsid w:val="005938FF"/>
    <w:rsid w:val="0059414A"/>
    <w:rsid w:val="0059432C"/>
    <w:rsid w:val="005948C2"/>
    <w:rsid w:val="00594977"/>
    <w:rsid w:val="00595036"/>
    <w:rsid w:val="00595DCA"/>
    <w:rsid w:val="00596174"/>
    <w:rsid w:val="005971C7"/>
    <w:rsid w:val="00597477"/>
    <w:rsid w:val="005975B0"/>
    <w:rsid w:val="0059779B"/>
    <w:rsid w:val="00597CD4"/>
    <w:rsid w:val="00597EED"/>
    <w:rsid w:val="005A011C"/>
    <w:rsid w:val="005A18F5"/>
    <w:rsid w:val="005A18FF"/>
    <w:rsid w:val="005A209A"/>
    <w:rsid w:val="005A29FD"/>
    <w:rsid w:val="005A5149"/>
    <w:rsid w:val="005A6048"/>
    <w:rsid w:val="005A662D"/>
    <w:rsid w:val="005B0395"/>
    <w:rsid w:val="005B0428"/>
    <w:rsid w:val="005B0678"/>
    <w:rsid w:val="005B0ACC"/>
    <w:rsid w:val="005B15B8"/>
    <w:rsid w:val="005B20B5"/>
    <w:rsid w:val="005B35D7"/>
    <w:rsid w:val="005B3874"/>
    <w:rsid w:val="005B392A"/>
    <w:rsid w:val="005B3AA3"/>
    <w:rsid w:val="005B3E9F"/>
    <w:rsid w:val="005B43C4"/>
    <w:rsid w:val="005B44FC"/>
    <w:rsid w:val="005B50DB"/>
    <w:rsid w:val="005B6F83"/>
    <w:rsid w:val="005B73A4"/>
    <w:rsid w:val="005B7A2D"/>
    <w:rsid w:val="005C0030"/>
    <w:rsid w:val="005C0A0D"/>
    <w:rsid w:val="005C1A97"/>
    <w:rsid w:val="005C3B16"/>
    <w:rsid w:val="005C4FAF"/>
    <w:rsid w:val="005C58E5"/>
    <w:rsid w:val="005C5C7E"/>
    <w:rsid w:val="005C64A5"/>
    <w:rsid w:val="005C6F97"/>
    <w:rsid w:val="005C74FB"/>
    <w:rsid w:val="005D0BB9"/>
    <w:rsid w:val="005D1602"/>
    <w:rsid w:val="005D2729"/>
    <w:rsid w:val="005D2D1D"/>
    <w:rsid w:val="005D4206"/>
    <w:rsid w:val="005D5E76"/>
    <w:rsid w:val="005D6A45"/>
    <w:rsid w:val="005D7237"/>
    <w:rsid w:val="005D757F"/>
    <w:rsid w:val="005E08E8"/>
    <w:rsid w:val="005E0A25"/>
    <w:rsid w:val="005E0D74"/>
    <w:rsid w:val="005E1A6A"/>
    <w:rsid w:val="005E1C32"/>
    <w:rsid w:val="005E1C66"/>
    <w:rsid w:val="005E245C"/>
    <w:rsid w:val="005E385F"/>
    <w:rsid w:val="005E3BDB"/>
    <w:rsid w:val="005E4237"/>
    <w:rsid w:val="005E4B4F"/>
    <w:rsid w:val="005E4B7C"/>
    <w:rsid w:val="005E5B81"/>
    <w:rsid w:val="005E5DD8"/>
    <w:rsid w:val="005E655B"/>
    <w:rsid w:val="005E670F"/>
    <w:rsid w:val="005E7B1C"/>
    <w:rsid w:val="005F0A4D"/>
    <w:rsid w:val="005F1237"/>
    <w:rsid w:val="005F2B0B"/>
    <w:rsid w:val="005F2CB1"/>
    <w:rsid w:val="005F2D8B"/>
    <w:rsid w:val="005F3025"/>
    <w:rsid w:val="005F3699"/>
    <w:rsid w:val="005F3998"/>
    <w:rsid w:val="005F3CBD"/>
    <w:rsid w:val="005F3CEC"/>
    <w:rsid w:val="005F400E"/>
    <w:rsid w:val="005F501E"/>
    <w:rsid w:val="005F5ADE"/>
    <w:rsid w:val="005F5F00"/>
    <w:rsid w:val="005F618C"/>
    <w:rsid w:val="005F70BD"/>
    <w:rsid w:val="005F78C6"/>
    <w:rsid w:val="005F7E30"/>
    <w:rsid w:val="0060039C"/>
    <w:rsid w:val="006007EA"/>
    <w:rsid w:val="00600C8F"/>
    <w:rsid w:val="0060150A"/>
    <w:rsid w:val="006025F9"/>
    <w:rsid w:val="0060263F"/>
    <w:rsid w:val="0060283C"/>
    <w:rsid w:val="0060334B"/>
    <w:rsid w:val="006039AD"/>
    <w:rsid w:val="00604F14"/>
    <w:rsid w:val="00605419"/>
    <w:rsid w:val="00605AF9"/>
    <w:rsid w:val="0060667C"/>
    <w:rsid w:val="00606A65"/>
    <w:rsid w:val="00611B83"/>
    <w:rsid w:val="00612A50"/>
    <w:rsid w:val="00613257"/>
    <w:rsid w:val="0061342C"/>
    <w:rsid w:val="00614056"/>
    <w:rsid w:val="0061437E"/>
    <w:rsid w:val="006146CE"/>
    <w:rsid w:val="00615AC2"/>
    <w:rsid w:val="00616509"/>
    <w:rsid w:val="00617052"/>
    <w:rsid w:val="006177A7"/>
    <w:rsid w:val="00617A86"/>
    <w:rsid w:val="00620A71"/>
    <w:rsid w:val="00620D80"/>
    <w:rsid w:val="00621E07"/>
    <w:rsid w:val="00622A7F"/>
    <w:rsid w:val="00622F1E"/>
    <w:rsid w:val="006231F5"/>
    <w:rsid w:val="00623355"/>
    <w:rsid w:val="006234A6"/>
    <w:rsid w:val="00623A29"/>
    <w:rsid w:val="00623CD0"/>
    <w:rsid w:val="006253C2"/>
    <w:rsid w:val="0062635C"/>
    <w:rsid w:val="00626DC5"/>
    <w:rsid w:val="00627F35"/>
    <w:rsid w:val="00630001"/>
    <w:rsid w:val="006311B3"/>
    <w:rsid w:val="0063181D"/>
    <w:rsid w:val="00631CAF"/>
    <w:rsid w:val="0063284C"/>
    <w:rsid w:val="00632BE1"/>
    <w:rsid w:val="00632C4B"/>
    <w:rsid w:val="006332FD"/>
    <w:rsid w:val="0063366C"/>
    <w:rsid w:val="00633F19"/>
    <w:rsid w:val="00633F2F"/>
    <w:rsid w:val="00634478"/>
    <w:rsid w:val="0063471B"/>
    <w:rsid w:val="00634A6D"/>
    <w:rsid w:val="00635037"/>
    <w:rsid w:val="006358F1"/>
    <w:rsid w:val="0063608E"/>
    <w:rsid w:val="0063623C"/>
    <w:rsid w:val="00636398"/>
    <w:rsid w:val="006368D3"/>
    <w:rsid w:val="006377EC"/>
    <w:rsid w:val="00637B3F"/>
    <w:rsid w:val="00637CB9"/>
    <w:rsid w:val="0064085F"/>
    <w:rsid w:val="0064151F"/>
    <w:rsid w:val="00641533"/>
    <w:rsid w:val="0064169E"/>
    <w:rsid w:val="00641D12"/>
    <w:rsid w:val="00641E7A"/>
    <w:rsid w:val="0064208D"/>
    <w:rsid w:val="00643475"/>
    <w:rsid w:val="0064358B"/>
    <w:rsid w:val="0064396A"/>
    <w:rsid w:val="00643CB0"/>
    <w:rsid w:val="00644C6B"/>
    <w:rsid w:val="00644CDC"/>
    <w:rsid w:val="0064624E"/>
    <w:rsid w:val="00647628"/>
    <w:rsid w:val="00647D80"/>
    <w:rsid w:val="00650811"/>
    <w:rsid w:val="00650AB9"/>
    <w:rsid w:val="006511BC"/>
    <w:rsid w:val="00651429"/>
    <w:rsid w:val="006521DB"/>
    <w:rsid w:val="006536C1"/>
    <w:rsid w:val="00654EF1"/>
    <w:rsid w:val="00655448"/>
    <w:rsid w:val="00655733"/>
    <w:rsid w:val="00655ACD"/>
    <w:rsid w:val="00656A92"/>
    <w:rsid w:val="00656A99"/>
    <w:rsid w:val="00656DDE"/>
    <w:rsid w:val="00657E3C"/>
    <w:rsid w:val="0066011D"/>
    <w:rsid w:val="00660190"/>
    <w:rsid w:val="00660233"/>
    <w:rsid w:val="006607C0"/>
    <w:rsid w:val="00660879"/>
    <w:rsid w:val="006613A6"/>
    <w:rsid w:val="006627A2"/>
    <w:rsid w:val="00662E1E"/>
    <w:rsid w:val="00662F29"/>
    <w:rsid w:val="006634E6"/>
    <w:rsid w:val="00663F31"/>
    <w:rsid w:val="006655EE"/>
    <w:rsid w:val="006658E7"/>
    <w:rsid w:val="00665F15"/>
    <w:rsid w:val="0066707C"/>
    <w:rsid w:val="006673DC"/>
    <w:rsid w:val="00667843"/>
    <w:rsid w:val="00667EE7"/>
    <w:rsid w:val="00670922"/>
    <w:rsid w:val="00670A05"/>
    <w:rsid w:val="00670BE1"/>
    <w:rsid w:val="0067114E"/>
    <w:rsid w:val="00671D18"/>
    <w:rsid w:val="0067218F"/>
    <w:rsid w:val="0067242E"/>
    <w:rsid w:val="00672FCF"/>
    <w:rsid w:val="00673D88"/>
    <w:rsid w:val="006741F2"/>
    <w:rsid w:val="00674765"/>
    <w:rsid w:val="00674CC3"/>
    <w:rsid w:val="006759FD"/>
    <w:rsid w:val="00675C72"/>
    <w:rsid w:val="00675D4A"/>
    <w:rsid w:val="00675EEB"/>
    <w:rsid w:val="006760FA"/>
    <w:rsid w:val="006761CD"/>
    <w:rsid w:val="006763DC"/>
    <w:rsid w:val="006768FB"/>
    <w:rsid w:val="00676A9E"/>
    <w:rsid w:val="00676D66"/>
    <w:rsid w:val="006771F9"/>
    <w:rsid w:val="006774C1"/>
    <w:rsid w:val="00677670"/>
    <w:rsid w:val="006776D7"/>
    <w:rsid w:val="006778D8"/>
    <w:rsid w:val="006807E2"/>
    <w:rsid w:val="00681003"/>
    <w:rsid w:val="006817C9"/>
    <w:rsid w:val="0068336D"/>
    <w:rsid w:val="00683E3F"/>
    <w:rsid w:val="00683ECE"/>
    <w:rsid w:val="006842F1"/>
    <w:rsid w:val="00684C20"/>
    <w:rsid w:val="006862C5"/>
    <w:rsid w:val="00686722"/>
    <w:rsid w:val="00687953"/>
    <w:rsid w:val="00690824"/>
    <w:rsid w:val="00690B0D"/>
    <w:rsid w:val="0069120B"/>
    <w:rsid w:val="006918E0"/>
    <w:rsid w:val="00691AC8"/>
    <w:rsid w:val="0069337E"/>
    <w:rsid w:val="006957CF"/>
    <w:rsid w:val="00695FC2"/>
    <w:rsid w:val="00696391"/>
    <w:rsid w:val="00696949"/>
    <w:rsid w:val="00696E6B"/>
    <w:rsid w:val="00697052"/>
    <w:rsid w:val="00697F96"/>
    <w:rsid w:val="006A327A"/>
    <w:rsid w:val="006A3B2F"/>
    <w:rsid w:val="006A3FFD"/>
    <w:rsid w:val="006A4584"/>
    <w:rsid w:val="006A46FB"/>
    <w:rsid w:val="006A5E28"/>
    <w:rsid w:val="006A6576"/>
    <w:rsid w:val="006A697B"/>
    <w:rsid w:val="006A6EA1"/>
    <w:rsid w:val="006A7253"/>
    <w:rsid w:val="006A7937"/>
    <w:rsid w:val="006A79E2"/>
    <w:rsid w:val="006A7AFF"/>
    <w:rsid w:val="006B054E"/>
    <w:rsid w:val="006B1816"/>
    <w:rsid w:val="006B2099"/>
    <w:rsid w:val="006B240A"/>
    <w:rsid w:val="006B5043"/>
    <w:rsid w:val="006B50CF"/>
    <w:rsid w:val="006B5412"/>
    <w:rsid w:val="006B61B1"/>
    <w:rsid w:val="006B6787"/>
    <w:rsid w:val="006B6DBB"/>
    <w:rsid w:val="006B7212"/>
    <w:rsid w:val="006B7666"/>
    <w:rsid w:val="006C03B8"/>
    <w:rsid w:val="006C1D7B"/>
    <w:rsid w:val="006C1DB4"/>
    <w:rsid w:val="006C22F4"/>
    <w:rsid w:val="006C380A"/>
    <w:rsid w:val="006C4155"/>
    <w:rsid w:val="006C49AF"/>
    <w:rsid w:val="006C58BD"/>
    <w:rsid w:val="006C5EC9"/>
    <w:rsid w:val="006C6028"/>
    <w:rsid w:val="006C6059"/>
    <w:rsid w:val="006C6949"/>
    <w:rsid w:val="006C7522"/>
    <w:rsid w:val="006D04D1"/>
    <w:rsid w:val="006D18FE"/>
    <w:rsid w:val="006D47BE"/>
    <w:rsid w:val="006D4C6B"/>
    <w:rsid w:val="006D504F"/>
    <w:rsid w:val="006D5DC1"/>
    <w:rsid w:val="006D65C2"/>
    <w:rsid w:val="006D6F08"/>
    <w:rsid w:val="006D77D9"/>
    <w:rsid w:val="006E062C"/>
    <w:rsid w:val="006E157D"/>
    <w:rsid w:val="006E28B7"/>
    <w:rsid w:val="006E2918"/>
    <w:rsid w:val="006E3310"/>
    <w:rsid w:val="006E34E7"/>
    <w:rsid w:val="006E3F65"/>
    <w:rsid w:val="006E43EE"/>
    <w:rsid w:val="006E4C3C"/>
    <w:rsid w:val="006E4E39"/>
    <w:rsid w:val="006E565E"/>
    <w:rsid w:val="006E5F94"/>
    <w:rsid w:val="006E673D"/>
    <w:rsid w:val="006E7166"/>
    <w:rsid w:val="006E7233"/>
    <w:rsid w:val="006E7A5B"/>
    <w:rsid w:val="006E7D3B"/>
    <w:rsid w:val="006F0C65"/>
    <w:rsid w:val="006F10F0"/>
    <w:rsid w:val="006F11FE"/>
    <w:rsid w:val="006F14E6"/>
    <w:rsid w:val="006F1B70"/>
    <w:rsid w:val="006F1D12"/>
    <w:rsid w:val="006F341D"/>
    <w:rsid w:val="006F34B7"/>
    <w:rsid w:val="006F3620"/>
    <w:rsid w:val="006F3C95"/>
    <w:rsid w:val="006F3CDE"/>
    <w:rsid w:val="006F58D4"/>
    <w:rsid w:val="006F5AFE"/>
    <w:rsid w:val="006F6D62"/>
    <w:rsid w:val="006F6FEF"/>
    <w:rsid w:val="006F765C"/>
    <w:rsid w:val="007007A9"/>
    <w:rsid w:val="007009AC"/>
    <w:rsid w:val="00700A9B"/>
    <w:rsid w:val="0070104C"/>
    <w:rsid w:val="007012F1"/>
    <w:rsid w:val="007020A0"/>
    <w:rsid w:val="0070346E"/>
    <w:rsid w:val="00703909"/>
    <w:rsid w:val="00703CA3"/>
    <w:rsid w:val="00704A1E"/>
    <w:rsid w:val="00704EDB"/>
    <w:rsid w:val="00706101"/>
    <w:rsid w:val="00707072"/>
    <w:rsid w:val="0070714D"/>
    <w:rsid w:val="00707D61"/>
    <w:rsid w:val="00710EE5"/>
    <w:rsid w:val="00712287"/>
    <w:rsid w:val="00712772"/>
    <w:rsid w:val="00712EA9"/>
    <w:rsid w:val="0071374C"/>
    <w:rsid w:val="00713852"/>
    <w:rsid w:val="00713AEA"/>
    <w:rsid w:val="00713D85"/>
    <w:rsid w:val="00713DFC"/>
    <w:rsid w:val="007148D3"/>
    <w:rsid w:val="00715B9A"/>
    <w:rsid w:val="007165ED"/>
    <w:rsid w:val="007175D4"/>
    <w:rsid w:val="007218B4"/>
    <w:rsid w:val="0072225D"/>
    <w:rsid w:val="007227CC"/>
    <w:rsid w:val="00724516"/>
    <w:rsid w:val="00724AA9"/>
    <w:rsid w:val="00725652"/>
    <w:rsid w:val="00726621"/>
    <w:rsid w:val="007267EB"/>
    <w:rsid w:val="00726EA6"/>
    <w:rsid w:val="00727208"/>
    <w:rsid w:val="0072741C"/>
    <w:rsid w:val="00727680"/>
    <w:rsid w:val="0072795C"/>
    <w:rsid w:val="00731051"/>
    <w:rsid w:val="00731102"/>
    <w:rsid w:val="00731409"/>
    <w:rsid w:val="007314F5"/>
    <w:rsid w:val="00731F39"/>
    <w:rsid w:val="00733355"/>
    <w:rsid w:val="007335C4"/>
    <w:rsid w:val="00733616"/>
    <w:rsid w:val="007348B1"/>
    <w:rsid w:val="007354AE"/>
    <w:rsid w:val="007362A6"/>
    <w:rsid w:val="00736340"/>
    <w:rsid w:val="00736A40"/>
    <w:rsid w:val="00736D7D"/>
    <w:rsid w:val="007375F2"/>
    <w:rsid w:val="00740E58"/>
    <w:rsid w:val="0074266D"/>
    <w:rsid w:val="007426BE"/>
    <w:rsid w:val="007434E0"/>
    <w:rsid w:val="00743630"/>
    <w:rsid w:val="00743665"/>
    <w:rsid w:val="007445A0"/>
    <w:rsid w:val="0074524B"/>
    <w:rsid w:val="0074532D"/>
    <w:rsid w:val="00745B87"/>
    <w:rsid w:val="00745E03"/>
    <w:rsid w:val="00746365"/>
    <w:rsid w:val="00746D6B"/>
    <w:rsid w:val="007472DF"/>
    <w:rsid w:val="0074743B"/>
    <w:rsid w:val="007474B6"/>
    <w:rsid w:val="00747D8B"/>
    <w:rsid w:val="007504C4"/>
    <w:rsid w:val="007507BB"/>
    <w:rsid w:val="00751228"/>
    <w:rsid w:val="00753D8E"/>
    <w:rsid w:val="007540F3"/>
    <w:rsid w:val="007567F5"/>
    <w:rsid w:val="007571E1"/>
    <w:rsid w:val="007604B2"/>
    <w:rsid w:val="007605F1"/>
    <w:rsid w:val="0076098F"/>
    <w:rsid w:val="00760CB1"/>
    <w:rsid w:val="007616E4"/>
    <w:rsid w:val="00761F74"/>
    <w:rsid w:val="007621F0"/>
    <w:rsid w:val="00762EC6"/>
    <w:rsid w:val="0076327D"/>
    <w:rsid w:val="0076349C"/>
    <w:rsid w:val="0076355B"/>
    <w:rsid w:val="00765281"/>
    <w:rsid w:val="00766BAD"/>
    <w:rsid w:val="00767672"/>
    <w:rsid w:val="00767BDD"/>
    <w:rsid w:val="00771706"/>
    <w:rsid w:val="00771B71"/>
    <w:rsid w:val="00771B9B"/>
    <w:rsid w:val="007721D3"/>
    <w:rsid w:val="0077248D"/>
    <w:rsid w:val="0077256A"/>
    <w:rsid w:val="00772906"/>
    <w:rsid w:val="00772F7E"/>
    <w:rsid w:val="00773D41"/>
    <w:rsid w:val="0077428A"/>
    <w:rsid w:val="00774748"/>
    <w:rsid w:val="00775299"/>
    <w:rsid w:val="007755F2"/>
    <w:rsid w:val="00776416"/>
    <w:rsid w:val="007764AF"/>
    <w:rsid w:val="007767E2"/>
    <w:rsid w:val="00776971"/>
    <w:rsid w:val="007771D1"/>
    <w:rsid w:val="007775E1"/>
    <w:rsid w:val="00777884"/>
    <w:rsid w:val="00780524"/>
    <w:rsid w:val="0078063E"/>
    <w:rsid w:val="007812F7"/>
    <w:rsid w:val="007816A7"/>
    <w:rsid w:val="0078177E"/>
    <w:rsid w:val="00782173"/>
    <w:rsid w:val="007821E0"/>
    <w:rsid w:val="0078230B"/>
    <w:rsid w:val="00782367"/>
    <w:rsid w:val="0078304C"/>
    <w:rsid w:val="00783673"/>
    <w:rsid w:val="00784EBA"/>
    <w:rsid w:val="00785490"/>
    <w:rsid w:val="0078591D"/>
    <w:rsid w:val="00785AE8"/>
    <w:rsid w:val="0078701F"/>
    <w:rsid w:val="0078747A"/>
    <w:rsid w:val="007878D1"/>
    <w:rsid w:val="00787C29"/>
    <w:rsid w:val="00790BF7"/>
    <w:rsid w:val="00790F7C"/>
    <w:rsid w:val="007914F2"/>
    <w:rsid w:val="007916DF"/>
    <w:rsid w:val="00792054"/>
    <w:rsid w:val="007925EA"/>
    <w:rsid w:val="007930E5"/>
    <w:rsid w:val="00793306"/>
    <w:rsid w:val="007937AD"/>
    <w:rsid w:val="00793BEE"/>
    <w:rsid w:val="00793CD8"/>
    <w:rsid w:val="00793FB0"/>
    <w:rsid w:val="0079500B"/>
    <w:rsid w:val="00795C92"/>
    <w:rsid w:val="00796231"/>
    <w:rsid w:val="0079627A"/>
    <w:rsid w:val="00796FD6"/>
    <w:rsid w:val="00797A97"/>
    <w:rsid w:val="007A0643"/>
    <w:rsid w:val="007A0A61"/>
    <w:rsid w:val="007A1293"/>
    <w:rsid w:val="007A1CB3"/>
    <w:rsid w:val="007A306F"/>
    <w:rsid w:val="007A43A6"/>
    <w:rsid w:val="007A49FF"/>
    <w:rsid w:val="007A4C2B"/>
    <w:rsid w:val="007A579D"/>
    <w:rsid w:val="007A58A6"/>
    <w:rsid w:val="007A5D82"/>
    <w:rsid w:val="007A6889"/>
    <w:rsid w:val="007A69D5"/>
    <w:rsid w:val="007A7322"/>
    <w:rsid w:val="007A785D"/>
    <w:rsid w:val="007B0333"/>
    <w:rsid w:val="007B0C08"/>
    <w:rsid w:val="007B1007"/>
    <w:rsid w:val="007B1D07"/>
    <w:rsid w:val="007B2367"/>
    <w:rsid w:val="007B2E23"/>
    <w:rsid w:val="007B3429"/>
    <w:rsid w:val="007B3D2D"/>
    <w:rsid w:val="007B50AE"/>
    <w:rsid w:val="007B50EB"/>
    <w:rsid w:val="007B51D1"/>
    <w:rsid w:val="007B51DF"/>
    <w:rsid w:val="007B51E4"/>
    <w:rsid w:val="007B5357"/>
    <w:rsid w:val="007B5A20"/>
    <w:rsid w:val="007B5BCF"/>
    <w:rsid w:val="007B5F63"/>
    <w:rsid w:val="007B69DC"/>
    <w:rsid w:val="007B71F4"/>
    <w:rsid w:val="007B76A2"/>
    <w:rsid w:val="007B7EC7"/>
    <w:rsid w:val="007C0389"/>
    <w:rsid w:val="007C05DD"/>
    <w:rsid w:val="007C3AFD"/>
    <w:rsid w:val="007C3D18"/>
    <w:rsid w:val="007C4CA6"/>
    <w:rsid w:val="007C51CE"/>
    <w:rsid w:val="007C52F9"/>
    <w:rsid w:val="007C60BF"/>
    <w:rsid w:val="007C6A07"/>
    <w:rsid w:val="007C6C4C"/>
    <w:rsid w:val="007C7440"/>
    <w:rsid w:val="007C75A1"/>
    <w:rsid w:val="007C77A5"/>
    <w:rsid w:val="007D04E5"/>
    <w:rsid w:val="007D0EDA"/>
    <w:rsid w:val="007D0EEC"/>
    <w:rsid w:val="007D170D"/>
    <w:rsid w:val="007D36E1"/>
    <w:rsid w:val="007D4969"/>
    <w:rsid w:val="007D5901"/>
    <w:rsid w:val="007D6C4F"/>
    <w:rsid w:val="007D7266"/>
    <w:rsid w:val="007D7526"/>
    <w:rsid w:val="007D7556"/>
    <w:rsid w:val="007E03B2"/>
    <w:rsid w:val="007E1636"/>
    <w:rsid w:val="007E16E2"/>
    <w:rsid w:val="007E1710"/>
    <w:rsid w:val="007E1D06"/>
    <w:rsid w:val="007E1F0E"/>
    <w:rsid w:val="007E21AE"/>
    <w:rsid w:val="007E4610"/>
    <w:rsid w:val="007E4715"/>
    <w:rsid w:val="007E505B"/>
    <w:rsid w:val="007E5320"/>
    <w:rsid w:val="007E55FE"/>
    <w:rsid w:val="007E5EFF"/>
    <w:rsid w:val="007E649C"/>
    <w:rsid w:val="007E7091"/>
    <w:rsid w:val="007E736D"/>
    <w:rsid w:val="007E7F7C"/>
    <w:rsid w:val="007F0405"/>
    <w:rsid w:val="007F0999"/>
    <w:rsid w:val="007F1EE8"/>
    <w:rsid w:val="007F2203"/>
    <w:rsid w:val="007F22C6"/>
    <w:rsid w:val="007F3D18"/>
    <w:rsid w:val="007F427F"/>
    <w:rsid w:val="007F5BAF"/>
    <w:rsid w:val="007F6931"/>
    <w:rsid w:val="007F7230"/>
    <w:rsid w:val="007F7B25"/>
    <w:rsid w:val="00800956"/>
    <w:rsid w:val="0080294E"/>
    <w:rsid w:val="00803FAE"/>
    <w:rsid w:val="0080473F"/>
    <w:rsid w:val="00804843"/>
    <w:rsid w:val="0080517A"/>
    <w:rsid w:val="0080605F"/>
    <w:rsid w:val="00806760"/>
    <w:rsid w:val="00807786"/>
    <w:rsid w:val="008078FF"/>
    <w:rsid w:val="00807D52"/>
    <w:rsid w:val="00811FCB"/>
    <w:rsid w:val="00812391"/>
    <w:rsid w:val="00813481"/>
    <w:rsid w:val="00813B3B"/>
    <w:rsid w:val="008158D6"/>
    <w:rsid w:val="0081599E"/>
    <w:rsid w:val="00816594"/>
    <w:rsid w:val="00816731"/>
    <w:rsid w:val="00816AC3"/>
    <w:rsid w:val="00816CC2"/>
    <w:rsid w:val="00817196"/>
    <w:rsid w:val="00817E58"/>
    <w:rsid w:val="00820E6D"/>
    <w:rsid w:val="008218E3"/>
    <w:rsid w:val="008219C6"/>
    <w:rsid w:val="00821C5B"/>
    <w:rsid w:val="008223C2"/>
    <w:rsid w:val="00822EA8"/>
    <w:rsid w:val="008235DB"/>
    <w:rsid w:val="00823C39"/>
    <w:rsid w:val="00823D1B"/>
    <w:rsid w:val="00824AB4"/>
    <w:rsid w:val="00824E87"/>
    <w:rsid w:val="00825284"/>
    <w:rsid w:val="00825B9B"/>
    <w:rsid w:val="00825C42"/>
    <w:rsid w:val="00825D25"/>
    <w:rsid w:val="00826590"/>
    <w:rsid w:val="00827D6F"/>
    <w:rsid w:val="00830DCF"/>
    <w:rsid w:val="008326D2"/>
    <w:rsid w:val="00832EE6"/>
    <w:rsid w:val="00833061"/>
    <w:rsid w:val="0083488B"/>
    <w:rsid w:val="0083529D"/>
    <w:rsid w:val="00835942"/>
    <w:rsid w:val="008362D1"/>
    <w:rsid w:val="008376AC"/>
    <w:rsid w:val="00837D9D"/>
    <w:rsid w:val="00837FF8"/>
    <w:rsid w:val="00840847"/>
    <w:rsid w:val="00840FCF"/>
    <w:rsid w:val="008412EA"/>
    <w:rsid w:val="0084391E"/>
    <w:rsid w:val="008444E8"/>
    <w:rsid w:val="00844723"/>
    <w:rsid w:val="00844E80"/>
    <w:rsid w:val="00845754"/>
    <w:rsid w:val="0084651D"/>
    <w:rsid w:val="00846FE7"/>
    <w:rsid w:val="008470E5"/>
    <w:rsid w:val="00847316"/>
    <w:rsid w:val="0084732A"/>
    <w:rsid w:val="0084745A"/>
    <w:rsid w:val="0084792E"/>
    <w:rsid w:val="00850585"/>
    <w:rsid w:val="00850F92"/>
    <w:rsid w:val="008510F6"/>
    <w:rsid w:val="008516F5"/>
    <w:rsid w:val="008528D8"/>
    <w:rsid w:val="00853FD9"/>
    <w:rsid w:val="0085566A"/>
    <w:rsid w:val="00855A9E"/>
    <w:rsid w:val="00856911"/>
    <w:rsid w:val="00856F80"/>
    <w:rsid w:val="008571C1"/>
    <w:rsid w:val="00857600"/>
    <w:rsid w:val="00857F50"/>
    <w:rsid w:val="008617AC"/>
    <w:rsid w:val="0086247C"/>
    <w:rsid w:val="0086318D"/>
    <w:rsid w:val="00864DB5"/>
    <w:rsid w:val="00865BAC"/>
    <w:rsid w:val="00865C41"/>
    <w:rsid w:val="00866A59"/>
    <w:rsid w:val="008677FD"/>
    <w:rsid w:val="008706D4"/>
    <w:rsid w:val="008707B2"/>
    <w:rsid w:val="00870977"/>
    <w:rsid w:val="00870B11"/>
    <w:rsid w:val="00870F8A"/>
    <w:rsid w:val="00871504"/>
    <w:rsid w:val="008719A4"/>
    <w:rsid w:val="00871D23"/>
    <w:rsid w:val="0087245A"/>
    <w:rsid w:val="00872603"/>
    <w:rsid w:val="00872D61"/>
    <w:rsid w:val="00874312"/>
    <w:rsid w:val="0087437C"/>
    <w:rsid w:val="0087456E"/>
    <w:rsid w:val="008747D6"/>
    <w:rsid w:val="0087485C"/>
    <w:rsid w:val="00874944"/>
    <w:rsid w:val="00874E9B"/>
    <w:rsid w:val="00875CD7"/>
    <w:rsid w:val="00876B4D"/>
    <w:rsid w:val="0087701B"/>
    <w:rsid w:val="008775DA"/>
    <w:rsid w:val="0087761E"/>
    <w:rsid w:val="00877962"/>
    <w:rsid w:val="00877F18"/>
    <w:rsid w:val="00880032"/>
    <w:rsid w:val="008800BC"/>
    <w:rsid w:val="008800D8"/>
    <w:rsid w:val="00880516"/>
    <w:rsid w:val="00880A4F"/>
    <w:rsid w:val="00883BAF"/>
    <w:rsid w:val="00884D26"/>
    <w:rsid w:val="0088510C"/>
    <w:rsid w:val="00885991"/>
    <w:rsid w:val="00885BD5"/>
    <w:rsid w:val="00886724"/>
    <w:rsid w:val="008869F8"/>
    <w:rsid w:val="00886E16"/>
    <w:rsid w:val="00887425"/>
    <w:rsid w:val="008904F3"/>
    <w:rsid w:val="0089078F"/>
    <w:rsid w:val="00890CA7"/>
    <w:rsid w:val="00891599"/>
    <w:rsid w:val="00891773"/>
    <w:rsid w:val="00891C99"/>
    <w:rsid w:val="008928B9"/>
    <w:rsid w:val="00892F30"/>
    <w:rsid w:val="00893048"/>
    <w:rsid w:val="00893F9E"/>
    <w:rsid w:val="00894A88"/>
    <w:rsid w:val="00894FD8"/>
    <w:rsid w:val="00895386"/>
    <w:rsid w:val="00895A6F"/>
    <w:rsid w:val="00895EAC"/>
    <w:rsid w:val="008A0216"/>
    <w:rsid w:val="008A0A92"/>
    <w:rsid w:val="008A0D2B"/>
    <w:rsid w:val="008A0D45"/>
    <w:rsid w:val="008A0E99"/>
    <w:rsid w:val="008A21FF"/>
    <w:rsid w:val="008A2CE2"/>
    <w:rsid w:val="008A30AC"/>
    <w:rsid w:val="008A4110"/>
    <w:rsid w:val="008A414A"/>
    <w:rsid w:val="008A44B8"/>
    <w:rsid w:val="008A46E5"/>
    <w:rsid w:val="008A51A8"/>
    <w:rsid w:val="008A5410"/>
    <w:rsid w:val="008A54C7"/>
    <w:rsid w:val="008A72F5"/>
    <w:rsid w:val="008A768F"/>
    <w:rsid w:val="008A77D8"/>
    <w:rsid w:val="008B0483"/>
    <w:rsid w:val="008B0A6E"/>
    <w:rsid w:val="008B0C90"/>
    <w:rsid w:val="008B120C"/>
    <w:rsid w:val="008B288F"/>
    <w:rsid w:val="008B3C72"/>
    <w:rsid w:val="008B3C98"/>
    <w:rsid w:val="008B4472"/>
    <w:rsid w:val="008B44EE"/>
    <w:rsid w:val="008B4CBE"/>
    <w:rsid w:val="008B501B"/>
    <w:rsid w:val="008B51A0"/>
    <w:rsid w:val="008B592A"/>
    <w:rsid w:val="008B5BF5"/>
    <w:rsid w:val="008B5CA1"/>
    <w:rsid w:val="008B6762"/>
    <w:rsid w:val="008B6F83"/>
    <w:rsid w:val="008B7650"/>
    <w:rsid w:val="008B781B"/>
    <w:rsid w:val="008B7997"/>
    <w:rsid w:val="008B7B5C"/>
    <w:rsid w:val="008C0B79"/>
    <w:rsid w:val="008C0B84"/>
    <w:rsid w:val="008C0C99"/>
    <w:rsid w:val="008C147E"/>
    <w:rsid w:val="008C1C91"/>
    <w:rsid w:val="008C2017"/>
    <w:rsid w:val="008C4407"/>
    <w:rsid w:val="008C4958"/>
    <w:rsid w:val="008C4BAA"/>
    <w:rsid w:val="008C6AE8"/>
    <w:rsid w:val="008C7573"/>
    <w:rsid w:val="008C7854"/>
    <w:rsid w:val="008D04CB"/>
    <w:rsid w:val="008D0893"/>
    <w:rsid w:val="008D0A41"/>
    <w:rsid w:val="008D10D2"/>
    <w:rsid w:val="008D1668"/>
    <w:rsid w:val="008D1868"/>
    <w:rsid w:val="008D34DE"/>
    <w:rsid w:val="008D34F1"/>
    <w:rsid w:val="008D39D8"/>
    <w:rsid w:val="008D4939"/>
    <w:rsid w:val="008D5E5D"/>
    <w:rsid w:val="008D6103"/>
    <w:rsid w:val="008D6419"/>
    <w:rsid w:val="008D6D1A"/>
    <w:rsid w:val="008D72C2"/>
    <w:rsid w:val="008D7762"/>
    <w:rsid w:val="008E065E"/>
    <w:rsid w:val="008E0927"/>
    <w:rsid w:val="008E1909"/>
    <w:rsid w:val="008E1990"/>
    <w:rsid w:val="008E1A25"/>
    <w:rsid w:val="008E2D12"/>
    <w:rsid w:val="008E4D7C"/>
    <w:rsid w:val="008E5B14"/>
    <w:rsid w:val="008E7507"/>
    <w:rsid w:val="008E78FB"/>
    <w:rsid w:val="008E7D2E"/>
    <w:rsid w:val="008F02C2"/>
    <w:rsid w:val="008F1432"/>
    <w:rsid w:val="008F159A"/>
    <w:rsid w:val="008F1EAB"/>
    <w:rsid w:val="008F2396"/>
    <w:rsid w:val="008F2C59"/>
    <w:rsid w:val="008F33DC"/>
    <w:rsid w:val="008F356B"/>
    <w:rsid w:val="008F375D"/>
    <w:rsid w:val="008F477F"/>
    <w:rsid w:val="008F6029"/>
    <w:rsid w:val="008F662F"/>
    <w:rsid w:val="009000FD"/>
    <w:rsid w:val="00902327"/>
    <w:rsid w:val="00902350"/>
    <w:rsid w:val="009032D3"/>
    <w:rsid w:val="0090336B"/>
    <w:rsid w:val="009053AA"/>
    <w:rsid w:val="009067C8"/>
    <w:rsid w:val="00906939"/>
    <w:rsid w:val="00910A74"/>
    <w:rsid w:val="00910B7D"/>
    <w:rsid w:val="00911DFB"/>
    <w:rsid w:val="0091311E"/>
    <w:rsid w:val="009139D9"/>
    <w:rsid w:val="00913EDE"/>
    <w:rsid w:val="00914AD8"/>
    <w:rsid w:val="00916079"/>
    <w:rsid w:val="009174F5"/>
    <w:rsid w:val="00917CE9"/>
    <w:rsid w:val="00920BF2"/>
    <w:rsid w:val="00920DCC"/>
    <w:rsid w:val="009210EF"/>
    <w:rsid w:val="00921D86"/>
    <w:rsid w:val="00922010"/>
    <w:rsid w:val="00923EF6"/>
    <w:rsid w:val="00924943"/>
    <w:rsid w:val="0092752A"/>
    <w:rsid w:val="00927943"/>
    <w:rsid w:val="00927E1C"/>
    <w:rsid w:val="009305EA"/>
    <w:rsid w:val="00930A47"/>
    <w:rsid w:val="009311E4"/>
    <w:rsid w:val="00931BAE"/>
    <w:rsid w:val="00931BD9"/>
    <w:rsid w:val="00931C91"/>
    <w:rsid w:val="00932336"/>
    <w:rsid w:val="0093233C"/>
    <w:rsid w:val="00932590"/>
    <w:rsid w:val="00936292"/>
    <w:rsid w:val="009368F3"/>
    <w:rsid w:val="00936D47"/>
    <w:rsid w:val="009373C5"/>
    <w:rsid w:val="00937706"/>
    <w:rsid w:val="00937CF4"/>
    <w:rsid w:val="00940493"/>
    <w:rsid w:val="0094111A"/>
    <w:rsid w:val="00941636"/>
    <w:rsid w:val="00941A65"/>
    <w:rsid w:val="00941B10"/>
    <w:rsid w:val="00942569"/>
    <w:rsid w:val="00943742"/>
    <w:rsid w:val="00943C8D"/>
    <w:rsid w:val="00944A1A"/>
    <w:rsid w:val="00945C05"/>
    <w:rsid w:val="00945C37"/>
    <w:rsid w:val="00945EE0"/>
    <w:rsid w:val="00946945"/>
    <w:rsid w:val="00946F56"/>
    <w:rsid w:val="0094722E"/>
    <w:rsid w:val="0094749C"/>
    <w:rsid w:val="00947713"/>
    <w:rsid w:val="00947CF0"/>
    <w:rsid w:val="009503C4"/>
    <w:rsid w:val="00950DE7"/>
    <w:rsid w:val="00951418"/>
    <w:rsid w:val="00951746"/>
    <w:rsid w:val="00951E5C"/>
    <w:rsid w:val="0095258C"/>
    <w:rsid w:val="00952C3E"/>
    <w:rsid w:val="00952CC3"/>
    <w:rsid w:val="00953920"/>
    <w:rsid w:val="00953A06"/>
    <w:rsid w:val="00953B77"/>
    <w:rsid w:val="00953D47"/>
    <w:rsid w:val="009544F9"/>
    <w:rsid w:val="00954D11"/>
    <w:rsid w:val="009558DD"/>
    <w:rsid w:val="0095681E"/>
    <w:rsid w:val="009572D4"/>
    <w:rsid w:val="00960239"/>
    <w:rsid w:val="00960608"/>
    <w:rsid w:val="00961921"/>
    <w:rsid w:val="009619C8"/>
    <w:rsid w:val="009621B3"/>
    <w:rsid w:val="0096430A"/>
    <w:rsid w:val="00964B5A"/>
    <w:rsid w:val="0096554B"/>
    <w:rsid w:val="0096584A"/>
    <w:rsid w:val="00967990"/>
    <w:rsid w:val="00970097"/>
    <w:rsid w:val="0097045D"/>
    <w:rsid w:val="009704C6"/>
    <w:rsid w:val="00971626"/>
    <w:rsid w:val="00971F08"/>
    <w:rsid w:val="009720E8"/>
    <w:rsid w:val="00973E9D"/>
    <w:rsid w:val="00975BAF"/>
    <w:rsid w:val="0097603D"/>
    <w:rsid w:val="00976949"/>
    <w:rsid w:val="00980477"/>
    <w:rsid w:val="009812FF"/>
    <w:rsid w:val="00981DED"/>
    <w:rsid w:val="00982F05"/>
    <w:rsid w:val="00983466"/>
    <w:rsid w:val="00983A79"/>
    <w:rsid w:val="00985253"/>
    <w:rsid w:val="009853B3"/>
    <w:rsid w:val="0098571D"/>
    <w:rsid w:val="00986059"/>
    <w:rsid w:val="00987C96"/>
    <w:rsid w:val="00990630"/>
    <w:rsid w:val="00990B76"/>
    <w:rsid w:val="00990DCB"/>
    <w:rsid w:val="00991761"/>
    <w:rsid w:val="00991887"/>
    <w:rsid w:val="009921D3"/>
    <w:rsid w:val="00993193"/>
    <w:rsid w:val="00993EE9"/>
    <w:rsid w:val="00994333"/>
    <w:rsid w:val="00994B72"/>
    <w:rsid w:val="00994DCA"/>
    <w:rsid w:val="009950C0"/>
    <w:rsid w:val="00995978"/>
    <w:rsid w:val="00996021"/>
    <w:rsid w:val="009960EC"/>
    <w:rsid w:val="009970DD"/>
    <w:rsid w:val="009977DF"/>
    <w:rsid w:val="009A01C3"/>
    <w:rsid w:val="009A0E89"/>
    <w:rsid w:val="009A0FBA"/>
    <w:rsid w:val="009A11A5"/>
    <w:rsid w:val="009A1601"/>
    <w:rsid w:val="009A1DF4"/>
    <w:rsid w:val="009A38B7"/>
    <w:rsid w:val="009A462D"/>
    <w:rsid w:val="009A5B25"/>
    <w:rsid w:val="009A5CBA"/>
    <w:rsid w:val="009A6E34"/>
    <w:rsid w:val="009A6E9F"/>
    <w:rsid w:val="009A7541"/>
    <w:rsid w:val="009B0E0E"/>
    <w:rsid w:val="009B1F30"/>
    <w:rsid w:val="009B246F"/>
    <w:rsid w:val="009B33E5"/>
    <w:rsid w:val="009B3AC2"/>
    <w:rsid w:val="009B3F2D"/>
    <w:rsid w:val="009B4DF4"/>
    <w:rsid w:val="009B5261"/>
    <w:rsid w:val="009B55A4"/>
    <w:rsid w:val="009B564E"/>
    <w:rsid w:val="009B6261"/>
    <w:rsid w:val="009B65C5"/>
    <w:rsid w:val="009B7E87"/>
    <w:rsid w:val="009B7F3D"/>
    <w:rsid w:val="009C27EA"/>
    <w:rsid w:val="009C3625"/>
    <w:rsid w:val="009C3D34"/>
    <w:rsid w:val="009C403E"/>
    <w:rsid w:val="009C4A23"/>
    <w:rsid w:val="009C4B0A"/>
    <w:rsid w:val="009C5300"/>
    <w:rsid w:val="009D03A8"/>
    <w:rsid w:val="009D194C"/>
    <w:rsid w:val="009D2627"/>
    <w:rsid w:val="009D2C6E"/>
    <w:rsid w:val="009D442E"/>
    <w:rsid w:val="009D49B3"/>
    <w:rsid w:val="009D4C7C"/>
    <w:rsid w:val="009D4FF0"/>
    <w:rsid w:val="009D524D"/>
    <w:rsid w:val="009D5489"/>
    <w:rsid w:val="009D703C"/>
    <w:rsid w:val="009D718F"/>
    <w:rsid w:val="009E0490"/>
    <w:rsid w:val="009E064A"/>
    <w:rsid w:val="009E068F"/>
    <w:rsid w:val="009E14E0"/>
    <w:rsid w:val="009E172C"/>
    <w:rsid w:val="009E1EF5"/>
    <w:rsid w:val="009E2550"/>
    <w:rsid w:val="009E290E"/>
    <w:rsid w:val="009E35DB"/>
    <w:rsid w:val="009E3D8F"/>
    <w:rsid w:val="009E41A5"/>
    <w:rsid w:val="009E43E9"/>
    <w:rsid w:val="009E47A3"/>
    <w:rsid w:val="009E4CDD"/>
    <w:rsid w:val="009E65CA"/>
    <w:rsid w:val="009E6B71"/>
    <w:rsid w:val="009E7AEF"/>
    <w:rsid w:val="009E7D6F"/>
    <w:rsid w:val="009F06F7"/>
    <w:rsid w:val="009F08F3"/>
    <w:rsid w:val="009F1F7D"/>
    <w:rsid w:val="009F204D"/>
    <w:rsid w:val="009F2BB4"/>
    <w:rsid w:val="009F344F"/>
    <w:rsid w:val="009F45E3"/>
    <w:rsid w:val="009F4D4A"/>
    <w:rsid w:val="009F581C"/>
    <w:rsid w:val="009F6264"/>
    <w:rsid w:val="009F68A6"/>
    <w:rsid w:val="009F7973"/>
    <w:rsid w:val="009F7CE2"/>
    <w:rsid w:val="00A031D8"/>
    <w:rsid w:val="00A0401C"/>
    <w:rsid w:val="00A0439B"/>
    <w:rsid w:val="00A04408"/>
    <w:rsid w:val="00A048A8"/>
    <w:rsid w:val="00A04E82"/>
    <w:rsid w:val="00A04F49"/>
    <w:rsid w:val="00A051D2"/>
    <w:rsid w:val="00A05700"/>
    <w:rsid w:val="00A05A59"/>
    <w:rsid w:val="00A05BD3"/>
    <w:rsid w:val="00A05EA3"/>
    <w:rsid w:val="00A109A1"/>
    <w:rsid w:val="00A10F9E"/>
    <w:rsid w:val="00A1284B"/>
    <w:rsid w:val="00A13471"/>
    <w:rsid w:val="00A1379B"/>
    <w:rsid w:val="00A13E54"/>
    <w:rsid w:val="00A1430F"/>
    <w:rsid w:val="00A14ED1"/>
    <w:rsid w:val="00A152B1"/>
    <w:rsid w:val="00A15403"/>
    <w:rsid w:val="00A15457"/>
    <w:rsid w:val="00A16040"/>
    <w:rsid w:val="00A1607B"/>
    <w:rsid w:val="00A16DF9"/>
    <w:rsid w:val="00A17F63"/>
    <w:rsid w:val="00A206B3"/>
    <w:rsid w:val="00A208A1"/>
    <w:rsid w:val="00A20CDA"/>
    <w:rsid w:val="00A21191"/>
    <w:rsid w:val="00A2193B"/>
    <w:rsid w:val="00A224BE"/>
    <w:rsid w:val="00A229D0"/>
    <w:rsid w:val="00A22BA7"/>
    <w:rsid w:val="00A2351A"/>
    <w:rsid w:val="00A239D7"/>
    <w:rsid w:val="00A24168"/>
    <w:rsid w:val="00A243C8"/>
    <w:rsid w:val="00A2458D"/>
    <w:rsid w:val="00A248C7"/>
    <w:rsid w:val="00A264A9"/>
    <w:rsid w:val="00A26AC8"/>
    <w:rsid w:val="00A27785"/>
    <w:rsid w:val="00A27D53"/>
    <w:rsid w:val="00A30187"/>
    <w:rsid w:val="00A30335"/>
    <w:rsid w:val="00A309A4"/>
    <w:rsid w:val="00A315AE"/>
    <w:rsid w:val="00A3246C"/>
    <w:rsid w:val="00A3265D"/>
    <w:rsid w:val="00A33A4A"/>
    <w:rsid w:val="00A34161"/>
    <w:rsid w:val="00A342C6"/>
    <w:rsid w:val="00A3448A"/>
    <w:rsid w:val="00A35955"/>
    <w:rsid w:val="00A36297"/>
    <w:rsid w:val="00A37207"/>
    <w:rsid w:val="00A37400"/>
    <w:rsid w:val="00A37520"/>
    <w:rsid w:val="00A37E49"/>
    <w:rsid w:val="00A40517"/>
    <w:rsid w:val="00A40BB6"/>
    <w:rsid w:val="00A41A92"/>
    <w:rsid w:val="00A41DFB"/>
    <w:rsid w:val="00A41E2B"/>
    <w:rsid w:val="00A42313"/>
    <w:rsid w:val="00A425C4"/>
    <w:rsid w:val="00A4271E"/>
    <w:rsid w:val="00A42D3B"/>
    <w:rsid w:val="00A43626"/>
    <w:rsid w:val="00A436E2"/>
    <w:rsid w:val="00A43A56"/>
    <w:rsid w:val="00A440D0"/>
    <w:rsid w:val="00A44966"/>
    <w:rsid w:val="00A457B4"/>
    <w:rsid w:val="00A45930"/>
    <w:rsid w:val="00A45B74"/>
    <w:rsid w:val="00A46150"/>
    <w:rsid w:val="00A4652C"/>
    <w:rsid w:val="00A47AA4"/>
    <w:rsid w:val="00A501F3"/>
    <w:rsid w:val="00A503CA"/>
    <w:rsid w:val="00A51A52"/>
    <w:rsid w:val="00A51EC9"/>
    <w:rsid w:val="00A52D50"/>
    <w:rsid w:val="00A52E1D"/>
    <w:rsid w:val="00A55067"/>
    <w:rsid w:val="00A563A0"/>
    <w:rsid w:val="00A568DF"/>
    <w:rsid w:val="00A56CCB"/>
    <w:rsid w:val="00A57F52"/>
    <w:rsid w:val="00A61499"/>
    <w:rsid w:val="00A62A77"/>
    <w:rsid w:val="00A62F92"/>
    <w:rsid w:val="00A63483"/>
    <w:rsid w:val="00A63B68"/>
    <w:rsid w:val="00A657D7"/>
    <w:rsid w:val="00A658E7"/>
    <w:rsid w:val="00A660AC"/>
    <w:rsid w:val="00A663AA"/>
    <w:rsid w:val="00A67664"/>
    <w:rsid w:val="00A67E6C"/>
    <w:rsid w:val="00A71B99"/>
    <w:rsid w:val="00A721B8"/>
    <w:rsid w:val="00A732B1"/>
    <w:rsid w:val="00A738D9"/>
    <w:rsid w:val="00A739D0"/>
    <w:rsid w:val="00A74376"/>
    <w:rsid w:val="00A746B4"/>
    <w:rsid w:val="00A759B5"/>
    <w:rsid w:val="00A75E55"/>
    <w:rsid w:val="00A761D4"/>
    <w:rsid w:val="00A76593"/>
    <w:rsid w:val="00A7664B"/>
    <w:rsid w:val="00A7718D"/>
    <w:rsid w:val="00A77A40"/>
    <w:rsid w:val="00A77EC4"/>
    <w:rsid w:val="00A80136"/>
    <w:rsid w:val="00A80D88"/>
    <w:rsid w:val="00A8122C"/>
    <w:rsid w:val="00A81673"/>
    <w:rsid w:val="00A81784"/>
    <w:rsid w:val="00A838B0"/>
    <w:rsid w:val="00A84105"/>
    <w:rsid w:val="00A84D6B"/>
    <w:rsid w:val="00A850B1"/>
    <w:rsid w:val="00A8555A"/>
    <w:rsid w:val="00A855F8"/>
    <w:rsid w:val="00A858CB"/>
    <w:rsid w:val="00A85F9C"/>
    <w:rsid w:val="00A86C01"/>
    <w:rsid w:val="00A92879"/>
    <w:rsid w:val="00A92BEC"/>
    <w:rsid w:val="00A93EA4"/>
    <w:rsid w:val="00A9442A"/>
    <w:rsid w:val="00A959AA"/>
    <w:rsid w:val="00A95B3B"/>
    <w:rsid w:val="00A95E3C"/>
    <w:rsid w:val="00A95FFA"/>
    <w:rsid w:val="00A96F0A"/>
    <w:rsid w:val="00A97886"/>
    <w:rsid w:val="00A97961"/>
    <w:rsid w:val="00A97C69"/>
    <w:rsid w:val="00A97D79"/>
    <w:rsid w:val="00A97DD5"/>
    <w:rsid w:val="00AA016F"/>
    <w:rsid w:val="00AA0CA6"/>
    <w:rsid w:val="00AA1984"/>
    <w:rsid w:val="00AA1ED6"/>
    <w:rsid w:val="00AA1EE6"/>
    <w:rsid w:val="00AA35B9"/>
    <w:rsid w:val="00AA3B59"/>
    <w:rsid w:val="00AA3DE4"/>
    <w:rsid w:val="00AA51D6"/>
    <w:rsid w:val="00AA584F"/>
    <w:rsid w:val="00AA7909"/>
    <w:rsid w:val="00AB0B21"/>
    <w:rsid w:val="00AB0BC8"/>
    <w:rsid w:val="00AB11CA"/>
    <w:rsid w:val="00AB14D9"/>
    <w:rsid w:val="00AB1616"/>
    <w:rsid w:val="00AB19AE"/>
    <w:rsid w:val="00AB1FE5"/>
    <w:rsid w:val="00AB2057"/>
    <w:rsid w:val="00AB2ECF"/>
    <w:rsid w:val="00AB4AB8"/>
    <w:rsid w:val="00AB4E59"/>
    <w:rsid w:val="00AB5769"/>
    <w:rsid w:val="00AB655E"/>
    <w:rsid w:val="00AB680E"/>
    <w:rsid w:val="00AB6AD7"/>
    <w:rsid w:val="00AB6AF7"/>
    <w:rsid w:val="00AB746C"/>
    <w:rsid w:val="00AC007F"/>
    <w:rsid w:val="00AC03E4"/>
    <w:rsid w:val="00AC0FA5"/>
    <w:rsid w:val="00AC29DA"/>
    <w:rsid w:val="00AC2ECD"/>
    <w:rsid w:val="00AC3119"/>
    <w:rsid w:val="00AC498D"/>
    <w:rsid w:val="00AC49FB"/>
    <w:rsid w:val="00AC4D27"/>
    <w:rsid w:val="00AC54C2"/>
    <w:rsid w:val="00AC5A10"/>
    <w:rsid w:val="00AC6441"/>
    <w:rsid w:val="00AC6FFD"/>
    <w:rsid w:val="00AC72AA"/>
    <w:rsid w:val="00AC7C3C"/>
    <w:rsid w:val="00AC7FF9"/>
    <w:rsid w:val="00AD0642"/>
    <w:rsid w:val="00AD0AA3"/>
    <w:rsid w:val="00AD288D"/>
    <w:rsid w:val="00AD3F94"/>
    <w:rsid w:val="00AD4A5A"/>
    <w:rsid w:val="00AD4C56"/>
    <w:rsid w:val="00AD696D"/>
    <w:rsid w:val="00AD6F9C"/>
    <w:rsid w:val="00AD7D69"/>
    <w:rsid w:val="00AE032F"/>
    <w:rsid w:val="00AE1713"/>
    <w:rsid w:val="00AE19E0"/>
    <w:rsid w:val="00AE23D8"/>
    <w:rsid w:val="00AE2537"/>
    <w:rsid w:val="00AE27AC"/>
    <w:rsid w:val="00AE37C3"/>
    <w:rsid w:val="00AE3DF3"/>
    <w:rsid w:val="00AE40E0"/>
    <w:rsid w:val="00AE43CC"/>
    <w:rsid w:val="00AE4644"/>
    <w:rsid w:val="00AE4DBA"/>
    <w:rsid w:val="00AE4F07"/>
    <w:rsid w:val="00AE627E"/>
    <w:rsid w:val="00AE63AB"/>
    <w:rsid w:val="00AE63C4"/>
    <w:rsid w:val="00AE66AC"/>
    <w:rsid w:val="00AE6A73"/>
    <w:rsid w:val="00AF0506"/>
    <w:rsid w:val="00AF0508"/>
    <w:rsid w:val="00AF1C5D"/>
    <w:rsid w:val="00AF221E"/>
    <w:rsid w:val="00AF2B22"/>
    <w:rsid w:val="00AF3C0D"/>
    <w:rsid w:val="00AF3EE4"/>
    <w:rsid w:val="00AF42D7"/>
    <w:rsid w:val="00AF457F"/>
    <w:rsid w:val="00AF5157"/>
    <w:rsid w:val="00AF5281"/>
    <w:rsid w:val="00AF6965"/>
    <w:rsid w:val="00AF78ED"/>
    <w:rsid w:val="00AF7B02"/>
    <w:rsid w:val="00B006FE"/>
    <w:rsid w:val="00B00732"/>
    <w:rsid w:val="00B007CB"/>
    <w:rsid w:val="00B00AAB"/>
    <w:rsid w:val="00B02AA9"/>
    <w:rsid w:val="00B02FA3"/>
    <w:rsid w:val="00B02FF3"/>
    <w:rsid w:val="00B03E30"/>
    <w:rsid w:val="00B05084"/>
    <w:rsid w:val="00B05E98"/>
    <w:rsid w:val="00B07DD7"/>
    <w:rsid w:val="00B101E0"/>
    <w:rsid w:val="00B10E4C"/>
    <w:rsid w:val="00B130C7"/>
    <w:rsid w:val="00B132D1"/>
    <w:rsid w:val="00B133D4"/>
    <w:rsid w:val="00B1435A"/>
    <w:rsid w:val="00B154CD"/>
    <w:rsid w:val="00B157F9"/>
    <w:rsid w:val="00B1583C"/>
    <w:rsid w:val="00B16463"/>
    <w:rsid w:val="00B1653D"/>
    <w:rsid w:val="00B179AB"/>
    <w:rsid w:val="00B20256"/>
    <w:rsid w:val="00B20D09"/>
    <w:rsid w:val="00B21270"/>
    <w:rsid w:val="00B2195A"/>
    <w:rsid w:val="00B21C6E"/>
    <w:rsid w:val="00B21E4F"/>
    <w:rsid w:val="00B2210E"/>
    <w:rsid w:val="00B22697"/>
    <w:rsid w:val="00B227E6"/>
    <w:rsid w:val="00B248B0"/>
    <w:rsid w:val="00B26318"/>
    <w:rsid w:val="00B2763F"/>
    <w:rsid w:val="00B27AAC"/>
    <w:rsid w:val="00B27BF7"/>
    <w:rsid w:val="00B30065"/>
    <w:rsid w:val="00B3042E"/>
    <w:rsid w:val="00B30929"/>
    <w:rsid w:val="00B30FEC"/>
    <w:rsid w:val="00B33012"/>
    <w:rsid w:val="00B3411D"/>
    <w:rsid w:val="00B342DC"/>
    <w:rsid w:val="00B35212"/>
    <w:rsid w:val="00B358C7"/>
    <w:rsid w:val="00B35CAF"/>
    <w:rsid w:val="00B35F5E"/>
    <w:rsid w:val="00B36C4B"/>
    <w:rsid w:val="00B372AA"/>
    <w:rsid w:val="00B37BBF"/>
    <w:rsid w:val="00B40445"/>
    <w:rsid w:val="00B41888"/>
    <w:rsid w:val="00B41BC6"/>
    <w:rsid w:val="00B43E66"/>
    <w:rsid w:val="00B445BC"/>
    <w:rsid w:val="00B446EA"/>
    <w:rsid w:val="00B44EA9"/>
    <w:rsid w:val="00B45A52"/>
    <w:rsid w:val="00B45E5A"/>
    <w:rsid w:val="00B46175"/>
    <w:rsid w:val="00B461BC"/>
    <w:rsid w:val="00B475E2"/>
    <w:rsid w:val="00B515AE"/>
    <w:rsid w:val="00B52E5B"/>
    <w:rsid w:val="00B53152"/>
    <w:rsid w:val="00B5336F"/>
    <w:rsid w:val="00B536D4"/>
    <w:rsid w:val="00B53A00"/>
    <w:rsid w:val="00B54340"/>
    <w:rsid w:val="00B555C1"/>
    <w:rsid w:val="00B61138"/>
    <w:rsid w:val="00B61834"/>
    <w:rsid w:val="00B61E49"/>
    <w:rsid w:val="00B6253B"/>
    <w:rsid w:val="00B6329B"/>
    <w:rsid w:val="00B632B3"/>
    <w:rsid w:val="00B63A04"/>
    <w:rsid w:val="00B6408C"/>
    <w:rsid w:val="00B65587"/>
    <w:rsid w:val="00B664C7"/>
    <w:rsid w:val="00B66605"/>
    <w:rsid w:val="00B6703D"/>
    <w:rsid w:val="00B70C3B"/>
    <w:rsid w:val="00B70D31"/>
    <w:rsid w:val="00B71CD8"/>
    <w:rsid w:val="00B720BF"/>
    <w:rsid w:val="00B721AA"/>
    <w:rsid w:val="00B72D53"/>
    <w:rsid w:val="00B72E1E"/>
    <w:rsid w:val="00B72F0A"/>
    <w:rsid w:val="00B739F6"/>
    <w:rsid w:val="00B75EBE"/>
    <w:rsid w:val="00B77769"/>
    <w:rsid w:val="00B801F0"/>
    <w:rsid w:val="00B804B0"/>
    <w:rsid w:val="00B81646"/>
    <w:rsid w:val="00B81A6C"/>
    <w:rsid w:val="00B81CA5"/>
    <w:rsid w:val="00B82D98"/>
    <w:rsid w:val="00B83D0A"/>
    <w:rsid w:val="00B84CBD"/>
    <w:rsid w:val="00B8566A"/>
    <w:rsid w:val="00B85839"/>
    <w:rsid w:val="00B85DE5"/>
    <w:rsid w:val="00B866AC"/>
    <w:rsid w:val="00B869D5"/>
    <w:rsid w:val="00B86BA3"/>
    <w:rsid w:val="00B86DAE"/>
    <w:rsid w:val="00B86E66"/>
    <w:rsid w:val="00B878DE"/>
    <w:rsid w:val="00B87918"/>
    <w:rsid w:val="00B90F73"/>
    <w:rsid w:val="00B911D2"/>
    <w:rsid w:val="00B914B1"/>
    <w:rsid w:val="00B9155B"/>
    <w:rsid w:val="00B922E8"/>
    <w:rsid w:val="00B92FD2"/>
    <w:rsid w:val="00B93B59"/>
    <w:rsid w:val="00B9406A"/>
    <w:rsid w:val="00B94C5A"/>
    <w:rsid w:val="00B9578F"/>
    <w:rsid w:val="00B95B8A"/>
    <w:rsid w:val="00B97825"/>
    <w:rsid w:val="00B97D24"/>
    <w:rsid w:val="00BA1436"/>
    <w:rsid w:val="00BA2280"/>
    <w:rsid w:val="00BA2437"/>
    <w:rsid w:val="00BA2A08"/>
    <w:rsid w:val="00BA2A57"/>
    <w:rsid w:val="00BA354D"/>
    <w:rsid w:val="00BA371C"/>
    <w:rsid w:val="00BA3C58"/>
    <w:rsid w:val="00BA56D2"/>
    <w:rsid w:val="00BA5A84"/>
    <w:rsid w:val="00BA5B3F"/>
    <w:rsid w:val="00BA633A"/>
    <w:rsid w:val="00BA76E0"/>
    <w:rsid w:val="00BA7F84"/>
    <w:rsid w:val="00BB0DE1"/>
    <w:rsid w:val="00BB0F34"/>
    <w:rsid w:val="00BB2992"/>
    <w:rsid w:val="00BB29F5"/>
    <w:rsid w:val="00BB2A25"/>
    <w:rsid w:val="00BB4398"/>
    <w:rsid w:val="00BB51E9"/>
    <w:rsid w:val="00BB5489"/>
    <w:rsid w:val="00BB6BF3"/>
    <w:rsid w:val="00BB7AF1"/>
    <w:rsid w:val="00BC0FDC"/>
    <w:rsid w:val="00BC10BF"/>
    <w:rsid w:val="00BC159A"/>
    <w:rsid w:val="00BC1AA2"/>
    <w:rsid w:val="00BC2DA7"/>
    <w:rsid w:val="00BC2FD0"/>
    <w:rsid w:val="00BC3053"/>
    <w:rsid w:val="00BC3725"/>
    <w:rsid w:val="00BC3835"/>
    <w:rsid w:val="00BC43C2"/>
    <w:rsid w:val="00BC4732"/>
    <w:rsid w:val="00BC4D2E"/>
    <w:rsid w:val="00BC5207"/>
    <w:rsid w:val="00BC550C"/>
    <w:rsid w:val="00BC5D47"/>
    <w:rsid w:val="00BC60F2"/>
    <w:rsid w:val="00BC6381"/>
    <w:rsid w:val="00BC7235"/>
    <w:rsid w:val="00BC76FE"/>
    <w:rsid w:val="00BC776B"/>
    <w:rsid w:val="00BD0AAA"/>
    <w:rsid w:val="00BD20E7"/>
    <w:rsid w:val="00BD2890"/>
    <w:rsid w:val="00BD2909"/>
    <w:rsid w:val="00BD4278"/>
    <w:rsid w:val="00BD48AC"/>
    <w:rsid w:val="00BD48E6"/>
    <w:rsid w:val="00BD4C42"/>
    <w:rsid w:val="00BD4EA6"/>
    <w:rsid w:val="00BD53A8"/>
    <w:rsid w:val="00BD5EEC"/>
    <w:rsid w:val="00BD5F1A"/>
    <w:rsid w:val="00BD6B3C"/>
    <w:rsid w:val="00BD7A90"/>
    <w:rsid w:val="00BE01AD"/>
    <w:rsid w:val="00BE1234"/>
    <w:rsid w:val="00BE12E2"/>
    <w:rsid w:val="00BE2C00"/>
    <w:rsid w:val="00BE2DF1"/>
    <w:rsid w:val="00BE2FA6"/>
    <w:rsid w:val="00BE333F"/>
    <w:rsid w:val="00BE34FC"/>
    <w:rsid w:val="00BE396C"/>
    <w:rsid w:val="00BE5468"/>
    <w:rsid w:val="00BE71A5"/>
    <w:rsid w:val="00BE7406"/>
    <w:rsid w:val="00BE7603"/>
    <w:rsid w:val="00BF0B1D"/>
    <w:rsid w:val="00BF12EE"/>
    <w:rsid w:val="00BF13BC"/>
    <w:rsid w:val="00BF1596"/>
    <w:rsid w:val="00BF3279"/>
    <w:rsid w:val="00BF3B4D"/>
    <w:rsid w:val="00BF3C7F"/>
    <w:rsid w:val="00BF4C11"/>
    <w:rsid w:val="00BF5A90"/>
    <w:rsid w:val="00BF69ED"/>
    <w:rsid w:val="00BF74C7"/>
    <w:rsid w:val="00BF7976"/>
    <w:rsid w:val="00C00326"/>
    <w:rsid w:val="00C006E0"/>
    <w:rsid w:val="00C009E4"/>
    <w:rsid w:val="00C015F1"/>
    <w:rsid w:val="00C01F33"/>
    <w:rsid w:val="00C02CC6"/>
    <w:rsid w:val="00C040F7"/>
    <w:rsid w:val="00C044AB"/>
    <w:rsid w:val="00C044DB"/>
    <w:rsid w:val="00C05706"/>
    <w:rsid w:val="00C05DC1"/>
    <w:rsid w:val="00C05E7D"/>
    <w:rsid w:val="00C05F8E"/>
    <w:rsid w:val="00C06E0E"/>
    <w:rsid w:val="00C07377"/>
    <w:rsid w:val="00C07383"/>
    <w:rsid w:val="00C10478"/>
    <w:rsid w:val="00C104F8"/>
    <w:rsid w:val="00C11257"/>
    <w:rsid w:val="00C12107"/>
    <w:rsid w:val="00C124A0"/>
    <w:rsid w:val="00C124D8"/>
    <w:rsid w:val="00C1250E"/>
    <w:rsid w:val="00C12E64"/>
    <w:rsid w:val="00C14BE0"/>
    <w:rsid w:val="00C14D4B"/>
    <w:rsid w:val="00C15176"/>
    <w:rsid w:val="00C154BB"/>
    <w:rsid w:val="00C157FB"/>
    <w:rsid w:val="00C15ABD"/>
    <w:rsid w:val="00C16695"/>
    <w:rsid w:val="00C16B95"/>
    <w:rsid w:val="00C16C69"/>
    <w:rsid w:val="00C20A8A"/>
    <w:rsid w:val="00C213B3"/>
    <w:rsid w:val="00C21534"/>
    <w:rsid w:val="00C224E3"/>
    <w:rsid w:val="00C225D7"/>
    <w:rsid w:val="00C22A90"/>
    <w:rsid w:val="00C22B20"/>
    <w:rsid w:val="00C22CE4"/>
    <w:rsid w:val="00C22ED2"/>
    <w:rsid w:val="00C23725"/>
    <w:rsid w:val="00C23BF7"/>
    <w:rsid w:val="00C24115"/>
    <w:rsid w:val="00C24BDE"/>
    <w:rsid w:val="00C24D72"/>
    <w:rsid w:val="00C24F6E"/>
    <w:rsid w:val="00C25E7A"/>
    <w:rsid w:val="00C26710"/>
    <w:rsid w:val="00C279B5"/>
    <w:rsid w:val="00C27C45"/>
    <w:rsid w:val="00C326DD"/>
    <w:rsid w:val="00C3354C"/>
    <w:rsid w:val="00C33F45"/>
    <w:rsid w:val="00C34F5C"/>
    <w:rsid w:val="00C3719D"/>
    <w:rsid w:val="00C37E54"/>
    <w:rsid w:val="00C40AD2"/>
    <w:rsid w:val="00C40F43"/>
    <w:rsid w:val="00C41779"/>
    <w:rsid w:val="00C429AD"/>
    <w:rsid w:val="00C431FC"/>
    <w:rsid w:val="00C45066"/>
    <w:rsid w:val="00C464A8"/>
    <w:rsid w:val="00C46D3D"/>
    <w:rsid w:val="00C47623"/>
    <w:rsid w:val="00C4795B"/>
    <w:rsid w:val="00C5115A"/>
    <w:rsid w:val="00C516E0"/>
    <w:rsid w:val="00C526AC"/>
    <w:rsid w:val="00C53FBF"/>
    <w:rsid w:val="00C54995"/>
    <w:rsid w:val="00C54D41"/>
    <w:rsid w:val="00C5522A"/>
    <w:rsid w:val="00C554CF"/>
    <w:rsid w:val="00C55D4E"/>
    <w:rsid w:val="00C56BFF"/>
    <w:rsid w:val="00C57E38"/>
    <w:rsid w:val="00C60783"/>
    <w:rsid w:val="00C6098D"/>
    <w:rsid w:val="00C61714"/>
    <w:rsid w:val="00C62E0F"/>
    <w:rsid w:val="00C64672"/>
    <w:rsid w:val="00C65171"/>
    <w:rsid w:val="00C65336"/>
    <w:rsid w:val="00C654AA"/>
    <w:rsid w:val="00C657A8"/>
    <w:rsid w:val="00C65A02"/>
    <w:rsid w:val="00C6660A"/>
    <w:rsid w:val="00C668CF"/>
    <w:rsid w:val="00C66B28"/>
    <w:rsid w:val="00C673FF"/>
    <w:rsid w:val="00C67775"/>
    <w:rsid w:val="00C678F7"/>
    <w:rsid w:val="00C67CE8"/>
    <w:rsid w:val="00C67F96"/>
    <w:rsid w:val="00C70628"/>
    <w:rsid w:val="00C70697"/>
    <w:rsid w:val="00C7070E"/>
    <w:rsid w:val="00C712F2"/>
    <w:rsid w:val="00C7156B"/>
    <w:rsid w:val="00C71715"/>
    <w:rsid w:val="00C721A6"/>
    <w:rsid w:val="00C72735"/>
    <w:rsid w:val="00C72EF4"/>
    <w:rsid w:val="00C73141"/>
    <w:rsid w:val="00C734C8"/>
    <w:rsid w:val="00C7406D"/>
    <w:rsid w:val="00C745A6"/>
    <w:rsid w:val="00C749EF"/>
    <w:rsid w:val="00C74A38"/>
    <w:rsid w:val="00C75B7B"/>
    <w:rsid w:val="00C75D2F"/>
    <w:rsid w:val="00C767BE"/>
    <w:rsid w:val="00C76E3C"/>
    <w:rsid w:val="00C81568"/>
    <w:rsid w:val="00C8174F"/>
    <w:rsid w:val="00C81EAC"/>
    <w:rsid w:val="00C8359D"/>
    <w:rsid w:val="00C83DA8"/>
    <w:rsid w:val="00C83F26"/>
    <w:rsid w:val="00C85888"/>
    <w:rsid w:val="00C85F79"/>
    <w:rsid w:val="00C8682D"/>
    <w:rsid w:val="00C872F4"/>
    <w:rsid w:val="00C9027A"/>
    <w:rsid w:val="00C90417"/>
    <w:rsid w:val="00C90621"/>
    <w:rsid w:val="00C9068E"/>
    <w:rsid w:val="00C90E42"/>
    <w:rsid w:val="00C918CB"/>
    <w:rsid w:val="00C9302A"/>
    <w:rsid w:val="00C9324F"/>
    <w:rsid w:val="00C93C4B"/>
    <w:rsid w:val="00C944AB"/>
    <w:rsid w:val="00C951F0"/>
    <w:rsid w:val="00C95B40"/>
    <w:rsid w:val="00C9633C"/>
    <w:rsid w:val="00C96C85"/>
    <w:rsid w:val="00C97AC5"/>
    <w:rsid w:val="00CA177B"/>
    <w:rsid w:val="00CA1ED8"/>
    <w:rsid w:val="00CA22E1"/>
    <w:rsid w:val="00CA25E6"/>
    <w:rsid w:val="00CA293D"/>
    <w:rsid w:val="00CA2A9A"/>
    <w:rsid w:val="00CA33F2"/>
    <w:rsid w:val="00CA395E"/>
    <w:rsid w:val="00CA4BBD"/>
    <w:rsid w:val="00CA5609"/>
    <w:rsid w:val="00CA5A73"/>
    <w:rsid w:val="00CA69EE"/>
    <w:rsid w:val="00CB00AD"/>
    <w:rsid w:val="00CB1988"/>
    <w:rsid w:val="00CB1F63"/>
    <w:rsid w:val="00CB3ACC"/>
    <w:rsid w:val="00CB44EB"/>
    <w:rsid w:val="00CB4738"/>
    <w:rsid w:val="00CB5EBC"/>
    <w:rsid w:val="00CB64E5"/>
    <w:rsid w:val="00CB64E9"/>
    <w:rsid w:val="00CB7170"/>
    <w:rsid w:val="00CB799E"/>
    <w:rsid w:val="00CC040E"/>
    <w:rsid w:val="00CC1028"/>
    <w:rsid w:val="00CC111F"/>
    <w:rsid w:val="00CC18A6"/>
    <w:rsid w:val="00CC192B"/>
    <w:rsid w:val="00CC2011"/>
    <w:rsid w:val="00CC21A5"/>
    <w:rsid w:val="00CC3EA0"/>
    <w:rsid w:val="00CC6DDA"/>
    <w:rsid w:val="00CC7B45"/>
    <w:rsid w:val="00CC7F71"/>
    <w:rsid w:val="00CD0A37"/>
    <w:rsid w:val="00CD1188"/>
    <w:rsid w:val="00CD2ED1"/>
    <w:rsid w:val="00CD337B"/>
    <w:rsid w:val="00CD3D10"/>
    <w:rsid w:val="00CD4628"/>
    <w:rsid w:val="00CD67BA"/>
    <w:rsid w:val="00CD6F1E"/>
    <w:rsid w:val="00CD7FE4"/>
    <w:rsid w:val="00CE0424"/>
    <w:rsid w:val="00CE1402"/>
    <w:rsid w:val="00CE2030"/>
    <w:rsid w:val="00CE2C2F"/>
    <w:rsid w:val="00CE2DE8"/>
    <w:rsid w:val="00CE2F69"/>
    <w:rsid w:val="00CE4AD2"/>
    <w:rsid w:val="00CE4EBA"/>
    <w:rsid w:val="00CE50EE"/>
    <w:rsid w:val="00CE5650"/>
    <w:rsid w:val="00CE6B10"/>
    <w:rsid w:val="00CE7561"/>
    <w:rsid w:val="00CF1354"/>
    <w:rsid w:val="00CF1ABC"/>
    <w:rsid w:val="00CF2133"/>
    <w:rsid w:val="00CF2405"/>
    <w:rsid w:val="00CF3B1F"/>
    <w:rsid w:val="00CF3BF6"/>
    <w:rsid w:val="00CF3E4A"/>
    <w:rsid w:val="00CF4C4F"/>
    <w:rsid w:val="00CF57B5"/>
    <w:rsid w:val="00CF58C7"/>
    <w:rsid w:val="00CF5B3D"/>
    <w:rsid w:val="00CF625B"/>
    <w:rsid w:val="00CF687E"/>
    <w:rsid w:val="00CF70B8"/>
    <w:rsid w:val="00CF7764"/>
    <w:rsid w:val="00D00118"/>
    <w:rsid w:val="00D02520"/>
    <w:rsid w:val="00D02C0E"/>
    <w:rsid w:val="00D0349B"/>
    <w:rsid w:val="00D045F6"/>
    <w:rsid w:val="00D0573B"/>
    <w:rsid w:val="00D05895"/>
    <w:rsid w:val="00D05F03"/>
    <w:rsid w:val="00D0742D"/>
    <w:rsid w:val="00D10249"/>
    <w:rsid w:val="00D105A2"/>
    <w:rsid w:val="00D10AD3"/>
    <w:rsid w:val="00D10D23"/>
    <w:rsid w:val="00D115C3"/>
    <w:rsid w:val="00D11897"/>
    <w:rsid w:val="00D1204C"/>
    <w:rsid w:val="00D12AE5"/>
    <w:rsid w:val="00D13135"/>
    <w:rsid w:val="00D13757"/>
    <w:rsid w:val="00D13E4E"/>
    <w:rsid w:val="00D14351"/>
    <w:rsid w:val="00D15919"/>
    <w:rsid w:val="00D15998"/>
    <w:rsid w:val="00D15D7C"/>
    <w:rsid w:val="00D21023"/>
    <w:rsid w:val="00D212AD"/>
    <w:rsid w:val="00D21845"/>
    <w:rsid w:val="00D2232E"/>
    <w:rsid w:val="00D22C68"/>
    <w:rsid w:val="00D233E8"/>
    <w:rsid w:val="00D236C1"/>
    <w:rsid w:val="00D237D8"/>
    <w:rsid w:val="00D239A7"/>
    <w:rsid w:val="00D23F47"/>
    <w:rsid w:val="00D23FEE"/>
    <w:rsid w:val="00D24C83"/>
    <w:rsid w:val="00D25027"/>
    <w:rsid w:val="00D25216"/>
    <w:rsid w:val="00D2529C"/>
    <w:rsid w:val="00D25D1D"/>
    <w:rsid w:val="00D272FE"/>
    <w:rsid w:val="00D27759"/>
    <w:rsid w:val="00D27DB2"/>
    <w:rsid w:val="00D3041F"/>
    <w:rsid w:val="00D309EB"/>
    <w:rsid w:val="00D30F7A"/>
    <w:rsid w:val="00D312D6"/>
    <w:rsid w:val="00D312DB"/>
    <w:rsid w:val="00D31309"/>
    <w:rsid w:val="00D31A61"/>
    <w:rsid w:val="00D31AB5"/>
    <w:rsid w:val="00D3297E"/>
    <w:rsid w:val="00D32D64"/>
    <w:rsid w:val="00D34123"/>
    <w:rsid w:val="00D3412C"/>
    <w:rsid w:val="00D34253"/>
    <w:rsid w:val="00D349E6"/>
    <w:rsid w:val="00D34B14"/>
    <w:rsid w:val="00D35637"/>
    <w:rsid w:val="00D36755"/>
    <w:rsid w:val="00D36B06"/>
    <w:rsid w:val="00D36E71"/>
    <w:rsid w:val="00D371A0"/>
    <w:rsid w:val="00D37D87"/>
    <w:rsid w:val="00D4022B"/>
    <w:rsid w:val="00D40B33"/>
    <w:rsid w:val="00D41490"/>
    <w:rsid w:val="00D41E69"/>
    <w:rsid w:val="00D42942"/>
    <w:rsid w:val="00D4318F"/>
    <w:rsid w:val="00D438BF"/>
    <w:rsid w:val="00D43B5C"/>
    <w:rsid w:val="00D43E89"/>
    <w:rsid w:val="00D440F8"/>
    <w:rsid w:val="00D46D01"/>
    <w:rsid w:val="00D504DC"/>
    <w:rsid w:val="00D508D4"/>
    <w:rsid w:val="00D51FEB"/>
    <w:rsid w:val="00D523BE"/>
    <w:rsid w:val="00D533E0"/>
    <w:rsid w:val="00D546FF"/>
    <w:rsid w:val="00D5513F"/>
    <w:rsid w:val="00D5534A"/>
    <w:rsid w:val="00D55AD5"/>
    <w:rsid w:val="00D576CA"/>
    <w:rsid w:val="00D6067A"/>
    <w:rsid w:val="00D61AF5"/>
    <w:rsid w:val="00D63714"/>
    <w:rsid w:val="00D640DA"/>
    <w:rsid w:val="00D652B5"/>
    <w:rsid w:val="00D65796"/>
    <w:rsid w:val="00D65F70"/>
    <w:rsid w:val="00D66155"/>
    <w:rsid w:val="00D669C6"/>
    <w:rsid w:val="00D66E9D"/>
    <w:rsid w:val="00D67097"/>
    <w:rsid w:val="00D67E53"/>
    <w:rsid w:val="00D708B0"/>
    <w:rsid w:val="00D70921"/>
    <w:rsid w:val="00D70D3B"/>
    <w:rsid w:val="00D7189E"/>
    <w:rsid w:val="00D71DF2"/>
    <w:rsid w:val="00D725BE"/>
    <w:rsid w:val="00D727F4"/>
    <w:rsid w:val="00D72808"/>
    <w:rsid w:val="00D729A3"/>
    <w:rsid w:val="00D74170"/>
    <w:rsid w:val="00D7479E"/>
    <w:rsid w:val="00D758C5"/>
    <w:rsid w:val="00D75B91"/>
    <w:rsid w:val="00D75C74"/>
    <w:rsid w:val="00D75E89"/>
    <w:rsid w:val="00D76524"/>
    <w:rsid w:val="00D77407"/>
    <w:rsid w:val="00D77606"/>
    <w:rsid w:val="00D77B1D"/>
    <w:rsid w:val="00D77B31"/>
    <w:rsid w:val="00D8021F"/>
    <w:rsid w:val="00D80383"/>
    <w:rsid w:val="00D81C94"/>
    <w:rsid w:val="00D81F41"/>
    <w:rsid w:val="00D821CE"/>
    <w:rsid w:val="00D823C6"/>
    <w:rsid w:val="00D829E6"/>
    <w:rsid w:val="00D82E87"/>
    <w:rsid w:val="00D83AB7"/>
    <w:rsid w:val="00D83F8E"/>
    <w:rsid w:val="00D83F9F"/>
    <w:rsid w:val="00D84690"/>
    <w:rsid w:val="00D854BE"/>
    <w:rsid w:val="00D85A65"/>
    <w:rsid w:val="00D85BD2"/>
    <w:rsid w:val="00D85F23"/>
    <w:rsid w:val="00D86CA3"/>
    <w:rsid w:val="00D871CE"/>
    <w:rsid w:val="00D90275"/>
    <w:rsid w:val="00D9196D"/>
    <w:rsid w:val="00D91F2B"/>
    <w:rsid w:val="00D92982"/>
    <w:rsid w:val="00D93A32"/>
    <w:rsid w:val="00D93B70"/>
    <w:rsid w:val="00D9453C"/>
    <w:rsid w:val="00D95CEE"/>
    <w:rsid w:val="00D96FCE"/>
    <w:rsid w:val="00D9785A"/>
    <w:rsid w:val="00DA0D90"/>
    <w:rsid w:val="00DA18D1"/>
    <w:rsid w:val="00DA1B30"/>
    <w:rsid w:val="00DA2FA3"/>
    <w:rsid w:val="00DA305E"/>
    <w:rsid w:val="00DA358F"/>
    <w:rsid w:val="00DA3F78"/>
    <w:rsid w:val="00DA5417"/>
    <w:rsid w:val="00DA56E8"/>
    <w:rsid w:val="00DA5851"/>
    <w:rsid w:val="00DA75F8"/>
    <w:rsid w:val="00DA7D5F"/>
    <w:rsid w:val="00DB0A9F"/>
    <w:rsid w:val="00DB0F06"/>
    <w:rsid w:val="00DB1CCD"/>
    <w:rsid w:val="00DB1F42"/>
    <w:rsid w:val="00DB2E80"/>
    <w:rsid w:val="00DB30BB"/>
    <w:rsid w:val="00DB3185"/>
    <w:rsid w:val="00DB377D"/>
    <w:rsid w:val="00DB3F3F"/>
    <w:rsid w:val="00DB4391"/>
    <w:rsid w:val="00DB47DA"/>
    <w:rsid w:val="00DB482B"/>
    <w:rsid w:val="00DB4F87"/>
    <w:rsid w:val="00DB7034"/>
    <w:rsid w:val="00DB74C2"/>
    <w:rsid w:val="00DB7BDB"/>
    <w:rsid w:val="00DC074F"/>
    <w:rsid w:val="00DC088E"/>
    <w:rsid w:val="00DC0F09"/>
    <w:rsid w:val="00DC15B8"/>
    <w:rsid w:val="00DC1750"/>
    <w:rsid w:val="00DC213E"/>
    <w:rsid w:val="00DC2D36"/>
    <w:rsid w:val="00DC4604"/>
    <w:rsid w:val="00DC47CE"/>
    <w:rsid w:val="00DC53EF"/>
    <w:rsid w:val="00DC56E6"/>
    <w:rsid w:val="00DC5968"/>
    <w:rsid w:val="00DC6627"/>
    <w:rsid w:val="00DC7AAE"/>
    <w:rsid w:val="00DC7FC2"/>
    <w:rsid w:val="00DD0342"/>
    <w:rsid w:val="00DD0610"/>
    <w:rsid w:val="00DD162F"/>
    <w:rsid w:val="00DD184D"/>
    <w:rsid w:val="00DD272F"/>
    <w:rsid w:val="00DD2D64"/>
    <w:rsid w:val="00DD4CE0"/>
    <w:rsid w:val="00DD5895"/>
    <w:rsid w:val="00DD61F3"/>
    <w:rsid w:val="00DD6327"/>
    <w:rsid w:val="00DE0A79"/>
    <w:rsid w:val="00DE11A8"/>
    <w:rsid w:val="00DE14CF"/>
    <w:rsid w:val="00DE1C64"/>
    <w:rsid w:val="00DE2179"/>
    <w:rsid w:val="00DE3A32"/>
    <w:rsid w:val="00DE4EFB"/>
    <w:rsid w:val="00DE5608"/>
    <w:rsid w:val="00DE58D0"/>
    <w:rsid w:val="00DE654F"/>
    <w:rsid w:val="00DE668C"/>
    <w:rsid w:val="00DF0343"/>
    <w:rsid w:val="00DF0B6E"/>
    <w:rsid w:val="00DF0E79"/>
    <w:rsid w:val="00DF141F"/>
    <w:rsid w:val="00DF15E0"/>
    <w:rsid w:val="00DF2010"/>
    <w:rsid w:val="00DF37A0"/>
    <w:rsid w:val="00DF68DD"/>
    <w:rsid w:val="00DF6C09"/>
    <w:rsid w:val="00DF6E4E"/>
    <w:rsid w:val="00DF70D1"/>
    <w:rsid w:val="00DF7192"/>
    <w:rsid w:val="00DF7844"/>
    <w:rsid w:val="00DF7983"/>
    <w:rsid w:val="00E02DD1"/>
    <w:rsid w:val="00E0315A"/>
    <w:rsid w:val="00E03780"/>
    <w:rsid w:val="00E0393B"/>
    <w:rsid w:val="00E03CAB"/>
    <w:rsid w:val="00E0440F"/>
    <w:rsid w:val="00E045B2"/>
    <w:rsid w:val="00E04B6A"/>
    <w:rsid w:val="00E05081"/>
    <w:rsid w:val="00E05E91"/>
    <w:rsid w:val="00E064D3"/>
    <w:rsid w:val="00E06CA4"/>
    <w:rsid w:val="00E074C5"/>
    <w:rsid w:val="00E077E0"/>
    <w:rsid w:val="00E110E7"/>
    <w:rsid w:val="00E113AA"/>
    <w:rsid w:val="00E11700"/>
    <w:rsid w:val="00E11A31"/>
    <w:rsid w:val="00E11B20"/>
    <w:rsid w:val="00E11CA3"/>
    <w:rsid w:val="00E11DB1"/>
    <w:rsid w:val="00E12431"/>
    <w:rsid w:val="00E12527"/>
    <w:rsid w:val="00E12BFE"/>
    <w:rsid w:val="00E12F84"/>
    <w:rsid w:val="00E13618"/>
    <w:rsid w:val="00E137F8"/>
    <w:rsid w:val="00E13DC5"/>
    <w:rsid w:val="00E13E2D"/>
    <w:rsid w:val="00E13F5C"/>
    <w:rsid w:val="00E14454"/>
    <w:rsid w:val="00E14553"/>
    <w:rsid w:val="00E14655"/>
    <w:rsid w:val="00E15590"/>
    <w:rsid w:val="00E15715"/>
    <w:rsid w:val="00E16C1B"/>
    <w:rsid w:val="00E17312"/>
    <w:rsid w:val="00E178DD"/>
    <w:rsid w:val="00E17FA2"/>
    <w:rsid w:val="00E20BFB"/>
    <w:rsid w:val="00E21504"/>
    <w:rsid w:val="00E21843"/>
    <w:rsid w:val="00E21AC1"/>
    <w:rsid w:val="00E21F11"/>
    <w:rsid w:val="00E22330"/>
    <w:rsid w:val="00E22364"/>
    <w:rsid w:val="00E24C03"/>
    <w:rsid w:val="00E25748"/>
    <w:rsid w:val="00E25D51"/>
    <w:rsid w:val="00E260C4"/>
    <w:rsid w:val="00E26D75"/>
    <w:rsid w:val="00E275AB"/>
    <w:rsid w:val="00E30B5A"/>
    <w:rsid w:val="00E3123D"/>
    <w:rsid w:val="00E31461"/>
    <w:rsid w:val="00E31770"/>
    <w:rsid w:val="00E31CBF"/>
    <w:rsid w:val="00E31D43"/>
    <w:rsid w:val="00E31EE3"/>
    <w:rsid w:val="00E32608"/>
    <w:rsid w:val="00E32C33"/>
    <w:rsid w:val="00E33589"/>
    <w:rsid w:val="00E33687"/>
    <w:rsid w:val="00E34188"/>
    <w:rsid w:val="00E34B6E"/>
    <w:rsid w:val="00E35559"/>
    <w:rsid w:val="00E3581C"/>
    <w:rsid w:val="00E35DA5"/>
    <w:rsid w:val="00E3667B"/>
    <w:rsid w:val="00E3723A"/>
    <w:rsid w:val="00E37824"/>
    <w:rsid w:val="00E37860"/>
    <w:rsid w:val="00E40290"/>
    <w:rsid w:val="00E4103C"/>
    <w:rsid w:val="00E41887"/>
    <w:rsid w:val="00E41982"/>
    <w:rsid w:val="00E421E9"/>
    <w:rsid w:val="00E42DD7"/>
    <w:rsid w:val="00E430B8"/>
    <w:rsid w:val="00E43479"/>
    <w:rsid w:val="00E434B5"/>
    <w:rsid w:val="00E440C3"/>
    <w:rsid w:val="00E440E6"/>
    <w:rsid w:val="00E44203"/>
    <w:rsid w:val="00E446F1"/>
    <w:rsid w:val="00E45931"/>
    <w:rsid w:val="00E460CD"/>
    <w:rsid w:val="00E46886"/>
    <w:rsid w:val="00E47AEF"/>
    <w:rsid w:val="00E500D0"/>
    <w:rsid w:val="00E51DEE"/>
    <w:rsid w:val="00E52125"/>
    <w:rsid w:val="00E5214D"/>
    <w:rsid w:val="00E525F8"/>
    <w:rsid w:val="00E527FA"/>
    <w:rsid w:val="00E53B75"/>
    <w:rsid w:val="00E53C3D"/>
    <w:rsid w:val="00E54E3B"/>
    <w:rsid w:val="00E57532"/>
    <w:rsid w:val="00E57565"/>
    <w:rsid w:val="00E577A3"/>
    <w:rsid w:val="00E57A93"/>
    <w:rsid w:val="00E57BCB"/>
    <w:rsid w:val="00E61D41"/>
    <w:rsid w:val="00E62005"/>
    <w:rsid w:val="00E63838"/>
    <w:rsid w:val="00E63999"/>
    <w:rsid w:val="00E642D8"/>
    <w:rsid w:val="00E64434"/>
    <w:rsid w:val="00E6645E"/>
    <w:rsid w:val="00E66D9A"/>
    <w:rsid w:val="00E670EC"/>
    <w:rsid w:val="00E67C51"/>
    <w:rsid w:val="00E702FB"/>
    <w:rsid w:val="00E70446"/>
    <w:rsid w:val="00E70887"/>
    <w:rsid w:val="00E70953"/>
    <w:rsid w:val="00E7233A"/>
    <w:rsid w:val="00E72EFC"/>
    <w:rsid w:val="00E72F31"/>
    <w:rsid w:val="00E7418E"/>
    <w:rsid w:val="00E7476F"/>
    <w:rsid w:val="00E74925"/>
    <w:rsid w:val="00E74EF5"/>
    <w:rsid w:val="00E758EC"/>
    <w:rsid w:val="00E76517"/>
    <w:rsid w:val="00E768EA"/>
    <w:rsid w:val="00E76AA8"/>
    <w:rsid w:val="00E76B2B"/>
    <w:rsid w:val="00E774DD"/>
    <w:rsid w:val="00E80BFF"/>
    <w:rsid w:val="00E81FF6"/>
    <w:rsid w:val="00E8234C"/>
    <w:rsid w:val="00E83AA9"/>
    <w:rsid w:val="00E83B3C"/>
    <w:rsid w:val="00E83EC1"/>
    <w:rsid w:val="00E83F88"/>
    <w:rsid w:val="00E84A37"/>
    <w:rsid w:val="00E84D1A"/>
    <w:rsid w:val="00E853D0"/>
    <w:rsid w:val="00E85462"/>
    <w:rsid w:val="00E85928"/>
    <w:rsid w:val="00E85DB0"/>
    <w:rsid w:val="00E862F3"/>
    <w:rsid w:val="00E869A1"/>
    <w:rsid w:val="00E87524"/>
    <w:rsid w:val="00E875F8"/>
    <w:rsid w:val="00E87822"/>
    <w:rsid w:val="00E90395"/>
    <w:rsid w:val="00E90491"/>
    <w:rsid w:val="00E90E49"/>
    <w:rsid w:val="00E91452"/>
    <w:rsid w:val="00E917F9"/>
    <w:rsid w:val="00E91EF0"/>
    <w:rsid w:val="00E9291C"/>
    <w:rsid w:val="00E93FFE"/>
    <w:rsid w:val="00E94341"/>
    <w:rsid w:val="00E94575"/>
    <w:rsid w:val="00E94F8A"/>
    <w:rsid w:val="00E9512E"/>
    <w:rsid w:val="00E95621"/>
    <w:rsid w:val="00E959CF"/>
    <w:rsid w:val="00E95F1C"/>
    <w:rsid w:val="00E96A1C"/>
    <w:rsid w:val="00E96B49"/>
    <w:rsid w:val="00E97612"/>
    <w:rsid w:val="00E97AFB"/>
    <w:rsid w:val="00EA243A"/>
    <w:rsid w:val="00EA2EE5"/>
    <w:rsid w:val="00EA2F5B"/>
    <w:rsid w:val="00EA32D1"/>
    <w:rsid w:val="00EA343C"/>
    <w:rsid w:val="00EA49DF"/>
    <w:rsid w:val="00EA5FF7"/>
    <w:rsid w:val="00EA632D"/>
    <w:rsid w:val="00EA6ED4"/>
    <w:rsid w:val="00EA7A41"/>
    <w:rsid w:val="00EB077B"/>
    <w:rsid w:val="00EB1D21"/>
    <w:rsid w:val="00EB399E"/>
    <w:rsid w:val="00EB4EA2"/>
    <w:rsid w:val="00EB50BE"/>
    <w:rsid w:val="00EB51BE"/>
    <w:rsid w:val="00EB71EA"/>
    <w:rsid w:val="00EB7BFD"/>
    <w:rsid w:val="00EC08EA"/>
    <w:rsid w:val="00EC0A1C"/>
    <w:rsid w:val="00EC0BF1"/>
    <w:rsid w:val="00EC0E7F"/>
    <w:rsid w:val="00EC13CB"/>
    <w:rsid w:val="00EC26C9"/>
    <w:rsid w:val="00EC27C6"/>
    <w:rsid w:val="00EC29A7"/>
    <w:rsid w:val="00EC2F7B"/>
    <w:rsid w:val="00EC36BF"/>
    <w:rsid w:val="00EC4207"/>
    <w:rsid w:val="00EC46AB"/>
    <w:rsid w:val="00EC4B20"/>
    <w:rsid w:val="00EC5653"/>
    <w:rsid w:val="00EC616F"/>
    <w:rsid w:val="00EC6579"/>
    <w:rsid w:val="00EC71CE"/>
    <w:rsid w:val="00EC740B"/>
    <w:rsid w:val="00ED0393"/>
    <w:rsid w:val="00ED0E7A"/>
    <w:rsid w:val="00ED1006"/>
    <w:rsid w:val="00ED1895"/>
    <w:rsid w:val="00ED42B3"/>
    <w:rsid w:val="00ED4526"/>
    <w:rsid w:val="00ED462D"/>
    <w:rsid w:val="00ED4D1B"/>
    <w:rsid w:val="00ED5012"/>
    <w:rsid w:val="00ED51BF"/>
    <w:rsid w:val="00ED51DE"/>
    <w:rsid w:val="00ED5A72"/>
    <w:rsid w:val="00ED7454"/>
    <w:rsid w:val="00EE4874"/>
    <w:rsid w:val="00EE6075"/>
    <w:rsid w:val="00EE6434"/>
    <w:rsid w:val="00EE7239"/>
    <w:rsid w:val="00EF0166"/>
    <w:rsid w:val="00EF054D"/>
    <w:rsid w:val="00EF18FE"/>
    <w:rsid w:val="00EF2322"/>
    <w:rsid w:val="00EF240E"/>
    <w:rsid w:val="00EF244D"/>
    <w:rsid w:val="00EF279B"/>
    <w:rsid w:val="00EF2AF9"/>
    <w:rsid w:val="00EF348C"/>
    <w:rsid w:val="00EF3E57"/>
    <w:rsid w:val="00EF456C"/>
    <w:rsid w:val="00EF4976"/>
    <w:rsid w:val="00EF4E8E"/>
    <w:rsid w:val="00EF5787"/>
    <w:rsid w:val="00EF580F"/>
    <w:rsid w:val="00EF60D0"/>
    <w:rsid w:val="00EF652B"/>
    <w:rsid w:val="00EF718B"/>
    <w:rsid w:val="00EF721D"/>
    <w:rsid w:val="00EF79BB"/>
    <w:rsid w:val="00F002A6"/>
    <w:rsid w:val="00F007B1"/>
    <w:rsid w:val="00F02CA4"/>
    <w:rsid w:val="00F03B96"/>
    <w:rsid w:val="00F042BE"/>
    <w:rsid w:val="00F0507A"/>
    <w:rsid w:val="00F0528D"/>
    <w:rsid w:val="00F06C67"/>
    <w:rsid w:val="00F06DFD"/>
    <w:rsid w:val="00F06F1F"/>
    <w:rsid w:val="00F071D1"/>
    <w:rsid w:val="00F07533"/>
    <w:rsid w:val="00F10629"/>
    <w:rsid w:val="00F10DBD"/>
    <w:rsid w:val="00F11CFC"/>
    <w:rsid w:val="00F11EFB"/>
    <w:rsid w:val="00F13CE9"/>
    <w:rsid w:val="00F1455B"/>
    <w:rsid w:val="00F14976"/>
    <w:rsid w:val="00F150A7"/>
    <w:rsid w:val="00F1546E"/>
    <w:rsid w:val="00F15FA5"/>
    <w:rsid w:val="00F16C0F"/>
    <w:rsid w:val="00F16CDF"/>
    <w:rsid w:val="00F17B47"/>
    <w:rsid w:val="00F2024F"/>
    <w:rsid w:val="00F20976"/>
    <w:rsid w:val="00F209B7"/>
    <w:rsid w:val="00F2215B"/>
    <w:rsid w:val="00F226FF"/>
    <w:rsid w:val="00F22B70"/>
    <w:rsid w:val="00F23200"/>
    <w:rsid w:val="00F2345B"/>
    <w:rsid w:val="00F236BD"/>
    <w:rsid w:val="00F2376F"/>
    <w:rsid w:val="00F2388F"/>
    <w:rsid w:val="00F23EB0"/>
    <w:rsid w:val="00F243D8"/>
    <w:rsid w:val="00F25A9C"/>
    <w:rsid w:val="00F25C10"/>
    <w:rsid w:val="00F2794A"/>
    <w:rsid w:val="00F30099"/>
    <w:rsid w:val="00F30450"/>
    <w:rsid w:val="00F30828"/>
    <w:rsid w:val="00F30D69"/>
    <w:rsid w:val="00F313D6"/>
    <w:rsid w:val="00F32D13"/>
    <w:rsid w:val="00F34567"/>
    <w:rsid w:val="00F345DC"/>
    <w:rsid w:val="00F3530A"/>
    <w:rsid w:val="00F37854"/>
    <w:rsid w:val="00F400E4"/>
    <w:rsid w:val="00F40F0C"/>
    <w:rsid w:val="00F412CD"/>
    <w:rsid w:val="00F41BFE"/>
    <w:rsid w:val="00F42E71"/>
    <w:rsid w:val="00F43835"/>
    <w:rsid w:val="00F43D31"/>
    <w:rsid w:val="00F4735F"/>
    <w:rsid w:val="00F4766C"/>
    <w:rsid w:val="00F47AC9"/>
    <w:rsid w:val="00F47D80"/>
    <w:rsid w:val="00F5003F"/>
    <w:rsid w:val="00F5015B"/>
    <w:rsid w:val="00F50173"/>
    <w:rsid w:val="00F5060E"/>
    <w:rsid w:val="00F507D1"/>
    <w:rsid w:val="00F508AC"/>
    <w:rsid w:val="00F50CED"/>
    <w:rsid w:val="00F51138"/>
    <w:rsid w:val="00F518E2"/>
    <w:rsid w:val="00F519CE"/>
    <w:rsid w:val="00F51ADA"/>
    <w:rsid w:val="00F51BBB"/>
    <w:rsid w:val="00F51FDE"/>
    <w:rsid w:val="00F524E8"/>
    <w:rsid w:val="00F526F4"/>
    <w:rsid w:val="00F536D1"/>
    <w:rsid w:val="00F54231"/>
    <w:rsid w:val="00F54328"/>
    <w:rsid w:val="00F55C81"/>
    <w:rsid w:val="00F56007"/>
    <w:rsid w:val="00F56381"/>
    <w:rsid w:val="00F5638D"/>
    <w:rsid w:val="00F575FD"/>
    <w:rsid w:val="00F57BBB"/>
    <w:rsid w:val="00F607C5"/>
    <w:rsid w:val="00F60B21"/>
    <w:rsid w:val="00F60DEA"/>
    <w:rsid w:val="00F61094"/>
    <w:rsid w:val="00F62576"/>
    <w:rsid w:val="00F6302A"/>
    <w:rsid w:val="00F63689"/>
    <w:rsid w:val="00F638CA"/>
    <w:rsid w:val="00F63EE5"/>
    <w:rsid w:val="00F6436D"/>
    <w:rsid w:val="00F6448F"/>
    <w:rsid w:val="00F648CC"/>
    <w:rsid w:val="00F64AA1"/>
    <w:rsid w:val="00F64C2B"/>
    <w:rsid w:val="00F650A5"/>
    <w:rsid w:val="00F651BE"/>
    <w:rsid w:val="00F67EBF"/>
    <w:rsid w:val="00F67F36"/>
    <w:rsid w:val="00F67F53"/>
    <w:rsid w:val="00F703BE"/>
    <w:rsid w:val="00F70F6A"/>
    <w:rsid w:val="00F71F69"/>
    <w:rsid w:val="00F72AFA"/>
    <w:rsid w:val="00F72B72"/>
    <w:rsid w:val="00F72B7D"/>
    <w:rsid w:val="00F72CEC"/>
    <w:rsid w:val="00F74BB9"/>
    <w:rsid w:val="00F75496"/>
    <w:rsid w:val="00F75582"/>
    <w:rsid w:val="00F76EFA"/>
    <w:rsid w:val="00F774C7"/>
    <w:rsid w:val="00F777D3"/>
    <w:rsid w:val="00F77ED4"/>
    <w:rsid w:val="00F804BE"/>
    <w:rsid w:val="00F817CE"/>
    <w:rsid w:val="00F81D10"/>
    <w:rsid w:val="00F82F14"/>
    <w:rsid w:val="00F82FD6"/>
    <w:rsid w:val="00F82FDD"/>
    <w:rsid w:val="00F8456C"/>
    <w:rsid w:val="00F8516E"/>
    <w:rsid w:val="00F859D8"/>
    <w:rsid w:val="00F85F5E"/>
    <w:rsid w:val="00F86341"/>
    <w:rsid w:val="00F866D8"/>
    <w:rsid w:val="00F868F5"/>
    <w:rsid w:val="00F86F2E"/>
    <w:rsid w:val="00F87F0D"/>
    <w:rsid w:val="00F90411"/>
    <w:rsid w:val="00F9056A"/>
    <w:rsid w:val="00F90F74"/>
    <w:rsid w:val="00F90F79"/>
    <w:rsid w:val="00F90F8D"/>
    <w:rsid w:val="00F90FFE"/>
    <w:rsid w:val="00F918F7"/>
    <w:rsid w:val="00F925DF"/>
    <w:rsid w:val="00F92782"/>
    <w:rsid w:val="00F9315C"/>
    <w:rsid w:val="00F93AA9"/>
    <w:rsid w:val="00F95902"/>
    <w:rsid w:val="00F95E69"/>
    <w:rsid w:val="00F96439"/>
    <w:rsid w:val="00F96985"/>
    <w:rsid w:val="00F96BB8"/>
    <w:rsid w:val="00F974A1"/>
    <w:rsid w:val="00F97838"/>
    <w:rsid w:val="00FA0390"/>
    <w:rsid w:val="00FA2BB3"/>
    <w:rsid w:val="00FA2C50"/>
    <w:rsid w:val="00FA2E5B"/>
    <w:rsid w:val="00FA2F30"/>
    <w:rsid w:val="00FA33A1"/>
    <w:rsid w:val="00FA3AAA"/>
    <w:rsid w:val="00FA446D"/>
    <w:rsid w:val="00FA50EC"/>
    <w:rsid w:val="00FA6713"/>
    <w:rsid w:val="00FA768F"/>
    <w:rsid w:val="00FA794B"/>
    <w:rsid w:val="00FB034E"/>
    <w:rsid w:val="00FB0489"/>
    <w:rsid w:val="00FB18CB"/>
    <w:rsid w:val="00FB1DC8"/>
    <w:rsid w:val="00FB1EC2"/>
    <w:rsid w:val="00FB2623"/>
    <w:rsid w:val="00FB2D95"/>
    <w:rsid w:val="00FB2DB1"/>
    <w:rsid w:val="00FB428F"/>
    <w:rsid w:val="00FB4C80"/>
    <w:rsid w:val="00FB510D"/>
    <w:rsid w:val="00FB5C29"/>
    <w:rsid w:val="00FB6A6A"/>
    <w:rsid w:val="00FB6E41"/>
    <w:rsid w:val="00FB7048"/>
    <w:rsid w:val="00FB75FA"/>
    <w:rsid w:val="00FB77E4"/>
    <w:rsid w:val="00FB782E"/>
    <w:rsid w:val="00FB7DEA"/>
    <w:rsid w:val="00FC00AE"/>
    <w:rsid w:val="00FC0E49"/>
    <w:rsid w:val="00FC0F0B"/>
    <w:rsid w:val="00FC1EBC"/>
    <w:rsid w:val="00FC2C12"/>
    <w:rsid w:val="00FC395F"/>
    <w:rsid w:val="00FC43E2"/>
    <w:rsid w:val="00FC5D10"/>
    <w:rsid w:val="00FC6636"/>
    <w:rsid w:val="00FC7429"/>
    <w:rsid w:val="00FD060E"/>
    <w:rsid w:val="00FD07F6"/>
    <w:rsid w:val="00FD0845"/>
    <w:rsid w:val="00FD1BE3"/>
    <w:rsid w:val="00FD1EC8"/>
    <w:rsid w:val="00FD37F0"/>
    <w:rsid w:val="00FD3967"/>
    <w:rsid w:val="00FD47ED"/>
    <w:rsid w:val="00FD4C23"/>
    <w:rsid w:val="00FD5AB9"/>
    <w:rsid w:val="00FD74DB"/>
    <w:rsid w:val="00FD7660"/>
    <w:rsid w:val="00FE0655"/>
    <w:rsid w:val="00FE08D3"/>
    <w:rsid w:val="00FE2365"/>
    <w:rsid w:val="00FE252B"/>
    <w:rsid w:val="00FE2B6D"/>
    <w:rsid w:val="00FE2C65"/>
    <w:rsid w:val="00FE30E9"/>
    <w:rsid w:val="00FE37D7"/>
    <w:rsid w:val="00FE3E90"/>
    <w:rsid w:val="00FE42EE"/>
    <w:rsid w:val="00FE4A94"/>
    <w:rsid w:val="00FE4C7B"/>
    <w:rsid w:val="00FE54CD"/>
    <w:rsid w:val="00FE5E3A"/>
    <w:rsid w:val="00FE6006"/>
    <w:rsid w:val="00FE6F54"/>
    <w:rsid w:val="00FE7171"/>
    <w:rsid w:val="00FE7336"/>
    <w:rsid w:val="00FE787C"/>
    <w:rsid w:val="00FF0296"/>
    <w:rsid w:val="00FF0359"/>
    <w:rsid w:val="00FF253B"/>
    <w:rsid w:val="00FF2DA5"/>
    <w:rsid w:val="00FF2F8B"/>
    <w:rsid w:val="00FF3FDF"/>
    <w:rsid w:val="00FF45A5"/>
    <w:rsid w:val="00FF519D"/>
    <w:rsid w:val="00FF59D4"/>
    <w:rsid w:val="00FF5C91"/>
    <w:rsid w:val="00FF694A"/>
    <w:rsid w:val="00FF6E8E"/>
    <w:rsid w:val="00FF76B7"/>
    <w:rsid w:val="00FF7C4E"/>
    <w:rsid w:val="02CE0793"/>
    <w:rsid w:val="174F3B47"/>
    <w:rsid w:val="542F26B3"/>
    <w:rsid w:val="594E71EC"/>
    <w:rsid w:val="69AD3F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33460C47"/>
  <w15:docId w15:val="{D25705A2-C5C8-4266-853E-9DC2CC9C4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5A84"/>
    <w:pPr>
      <w:overflowPunct w:val="0"/>
      <w:autoSpaceDE w:val="0"/>
      <w:autoSpaceDN w:val="0"/>
      <w:adjustRightInd w:val="0"/>
      <w:spacing w:after="120"/>
      <w:jc w:val="both"/>
      <w:textAlignment w:val="baseline"/>
    </w:pPr>
    <w:rPr>
      <w:rFonts w:ascii="Arial" w:hAnsi="Arial"/>
      <w:sz w:val="22"/>
      <w:lang w:val="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rPr>
  </w:style>
  <w:style w:type="paragraph" w:styleId="Heading2">
    <w:name w:val="heading 2"/>
    <w:basedOn w:val="Heading1"/>
    <w:next w:val="Normal"/>
    <w:qFormat/>
    <w:pPr>
      <w:numPr>
        <w:ilvl w:val="1"/>
      </w:numPr>
      <w:pBdr>
        <w:top w:val="none" w:sz="0" w:space="0" w:color="auto"/>
      </w:pBdr>
      <w:tabs>
        <w:tab w:val="left" w:pos="576"/>
      </w:tabs>
      <w:spacing w:before="180"/>
      <w:outlineLvl w:val="1"/>
    </w:pPr>
    <w:rPr>
      <w:sz w:val="32"/>
      <w:szCs w:val="32"/>
    </w:rPr>
  </w:style>
  <w:style w:type="paragraph" w:styleId="Heading3">
    <w:name w:val="heading 3"/>
    <w:basedOn w:val="Heading2"/>
    <w:next w:val="Normal"/>
    <w:qFormat/>
    <w:pPr>
      <w:numPr>
        <w:ilvl w:val="2"/>
      </w:numPr>
      <w:tabs>
        <w:tab w:val="left" w:pos="720"/>
      </w:tabs>
      <w:spacing w:before="120"/>
      <w:outlineLvl w:val="2"/>
    </w:pPr>
    <w:rPr>
      <w:sz w:val="28"/>
      <w:szCs w:val="28"/>
    </w:rPr>
  </w:style>
  <w:style w:type="paragraph" w:styleId="Heading4">
    <w:name w:val="heading 4"/>
    <w:basedOn w:val="Heading3"/>
    <w:next w:val="Normal"/>
    <w:qFormat/>
    <w:pPr>
      <w:numPr>
        <w:ilvl w:val="3"/>
      </w:numPr>
      <w:tabs>
        <w:tab w:val="left" w:pos="864"/>
      </w:tabs>
      <w:outlineLvl w:val="3"/>
    </w:pPr>
    <w:rPr>
      <w:sz w:val="24"/>
      <w:szCs w:val="24"/>
    </w:rPr>
  </w:style>
  <w:style w:type="paragraph" w:styleId="Heading5">
    <w:name w:val="heading 5"/>
    <w:basedOn w:val="Heading4"/>
    <w:next w:val="Normal"/>
    <w:qFormat/>
    <w:pPr>
      <w:numPr>
        <w:ilvl w:val="4"/>
      </w:numPr>
      <w:tabs>
        <w:tab w:val="left" w:pos="1008"/>
      </w:tabs>
      <w:outlineLvl w:val="4"/>
    </w:pPr>
    <w:rPr>
      <w:sz w:val="22"/>
      <w:szCs w:val="22"/>
    </w:rPr>
  </w:style>
  <w:style w:type="paragraph" w:styleId="Heading6">
    <w:name w:val="heading 6"/>
    <w:basedOn w:val="Normal"/>
    <w:next w:val="Normal"/>
    <w:qFormat/>
    <w:pPr>
      <w:keepNext/>
      <w:keepLines/>
      <w:numPr>
        <w:ilvl w:val="5"/>
        <w:numId w:val="1"/>
      </w:numPr>
      <w:tabs>
        <w:tab w:val="left" w:pos="1152"/>
      </w:tabs>
      <w:spacing w:before="120"/>
      <w:outlineLvl w:val="5"/>
    </w:pPr>
    <w:rPr>
      <w:rFonts w:cs="Arial"/>
    </w:rPr>
  </w:style>
  <w:style w:type="paragraph" w:styleId="Heading7">
    <w:name w:val="heading 7"/>
    <w:basedOn w:val="Normal"/>
    <w:next w:val="Normal"/>
    <w:qFormat/>
    <w:pPr>
      <w:keepNext/>
      <w:keepLines/>
      <w:numPr>
        <w:ilvl w:val="6"/>
        <w:numId w:val="1"/>
      </w:numPr>
      <w:tabs>
        <w:tab w:val="left" w:pos="1296"/>
      </w:tabs>
      <w:spacing w:before="120"/>
      <w:outlineLvl w:val="6"/>
    </w:pPr>
    <w:rPr>
      <w:rFonts w:cs="Arial"/>
    </w:rPr>
  </w:style>
  <w:style w:type="paragraph" w:styleId="Heading8">
    <w:name w:val="heading 8"/>
    <w:basedOn w:val="Heading7"/>
    <w:next w:val="Normal"/>
    <w:qFormat/>
    <w:pPr>
      <w:numPr>
        <w:ilvl w:val="7"/>
      </w:numPr>
      <w:tabs>
        <w:tab w:val="left" w:pos="1440"/>
      </w:tabs>
      <w:outlineLvl w:val="7"/>
    </w:pPr>
  </w:style>
  <w:style w:type="paragraph" w:styleId="Heading9">
    <w:name w:val="heading 9"/>
    <w:basedOn w:val="Heading8"/>
    <w:next w:val="Normal"/>
    <w:qFormat/>
    <w:pPr>
      <w:numPr>
        <w:ilvl w:val="8"/>
      </w:numPr>
      <w:tabs>
        <w:tab w:val="left" w:pos="158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qFormat/>
    <w:rPr>
      <w:sz w:val="16"/>
      <w:szCs w:val="16"/>
    </w:rPr>
  </w:style>
  <w:style w:type="character" w:styleId="Hyperlink">
    <w:name w:val="Hyperlink"/>
    <w:uiPriority w:val="99"/>
    <w:qFormat/>
    <w:rPr>
      <w:color w:val="0000FF"/>
      <w:u w:val="single"/>
      <w:lang w:val="en-GB"/>
    </w:rPr>
  </w:style>
  <w:style w:type="character" w:styleId="PageNumber">
    <w:name w:val="page number"/>
    <w:basedOn w:val="DefaultParagraphFont"/>
    <w:semiHidden/>
  </w:style>
  <w:style w:type="character" w:styleId="FollowedHyperlink">
    <w:name w:val="FollowedHyperlink"/>
    <w:semiHidden/>
    <w:rPr>
      <w:color w:val="FF0000"/>
      <w:u w:val="single"/>
    </w:rPr>
  </w:style>
  <w:style w:type="character" w:styleId="FootnoteReference">
    <w:name w:val="footnote reference"/>
    <w:semiHidden/>
    <w:rPr>
      <w:b/>
      <w:bCs/>
      <w:position w:val="6"/>
      <w:sz w:val="16"/>
      <w:szCs w:val="16"/>
    </w:rPr>
  </w:style>
  <w:style w:type="character" w:customStyle="1" w:styleId="FooterChar">
    <w:name w:val="Footer Char"/>
    <w:link w:val="Footer"/>
    <w:uiPriority w:val="99"/>
    <w:qFormat/>
    <w:locked/>
    <w:rPr>
      <w:rFonts w:ascii="Arial" w:hAnsi="Arial" w:cs="Arial"/>
      <w:b/>
      <w:bCs/>
      <w:i/>
      <w:iCs/>
      <w:sz w:val="18"/>
      <w:szCs w:val="18"/>
      <w:lang w:val="en-US" w:eastAsia="zh-CN"/>
    </w:rPr>
  </w:style>
  <w:style w:type="character" w:customStyle="1" w:styleId="THChar">
    <w:name w:val="TH Char"/>
    <w:link w:val="TH"/>
    <w:qFormat/>
    <w:rPr>
      <w:rFonts w:ascii="Arial" w:hAnsi="Arial"/>
      <w:b/>
      <w:lang w:val="en-GB" w:eastAsia="en-US"/>
    </w:rPr>
  </w:style>
  <w:style w:type="character" w:customStyle="1" w:styleId="B3Char2">
    <w:name w:val="B3 Char2"/>
    <w:link w:val="B3"/>
    <w:qFormat/>
    <w:rPr>
      <w:rFonts w:ascii="Arial" w:hAnsi="Arial"/>
      <w:lang w:val="en-GB" w:eastAsia="en-US"/>
    </w:rPr>
  </w:style>
  <w:style w:type="character" w:customStyle="1" w:styleId="PLChar">
    <w:name w:val="PL Char"/>
    <w:link w:val="PL"/>
    <w:qFormat/>
    <w:rPr>
      <w:rFonts w:ascii="Courier New" w:eastAsia="Times New Roman" w:hAnsi="Courier New"/>
      <w:sz w:val="16"/>
      <w:lang w:val="en-US" w:eastAsia="zh-CN" w:bidi="ar-SA"/>
    </w:rPr>
  </w:style>
  <w:style w:type="character" w:customStyle="1" w:styleId="a">
    <w:name w:val="首标题"/>
    <w:uiPriority w:val="99"/>
    <w:qFormat/>
    <w:rPr>
      <w:rFonts w:ascii="Arial" w:hAnsi="Arial" w:cs="Times New Roman"/>
      <w:sz w:val="24"/>
    </w:rPr>
  </w:style>
  <w:style w:type="character" w:customStyle="1" w:styleId="B2Char">
    <w:name w:val="B2 Char"/>
    <w:link w:val="B2"/>
    <w:qFormat/>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Doc-titleChar">
    <w:name w:val="Doc-title Char"/>
    <w:link w:val="Doc-title"/>
    <w:locked/>
    <w:rPr>
      <w:rFonts w:ascii="Arial" w:eastAsia="MS Mincho" w:hAnsi="Arial" w:cs="Arial"/>
      <w:szCs w:val="24"/>
      <w:lang w:val="en-GB" w:eastAsia="en-GB"/>
    </w:rPr>
  </w:style>
  <w:style w:type="character" w:customStyle="1" w:styleId="st">
    <w:name w:val="st"/>
  </w:style>
  <w:style w:type="character" w:customStyle="1" w:styleId="B1Char1">
    <w:name w:val="B1 Char1"/>
    <w:qFormat/>
    <w:rPr>
      <w:rFonts w:eastAsia="Times New Roman"/>
    </w:rPr>
  </w:style>
  <w:style w:type="character" w:customStyle="1" w:styleId="BodyTextChar">
    <w:name w:val="Body Text Char"/>
    <w:link w:val="BodyText"/>
    <w:rPr>
      <w:rFonts w:ascii="Arial" w:hAnsi="Arial"/>
      <w:lang w:val="en-GB"/>
    </w:rPr>
  </w:style>
  <w:style w:type="character" w:customStyle="1" w:styleId="CharChar7">
    <w:name w:val="Char Char7"/>
    <w:rPr>
      <w:rFonts w:ascii="Arial" w:eastAsia="MS Mincho" w:hAnsi="Arial" w:cs="Arial"/>
      <w:b/>
      <w:bCs/>
      <w:iCs/>
      <w:sz w:val="28"/>
      <w:szCs w:val="28"/>
      <w:lang w:val="en-GB" w:eastAsia="en-GB" w:bidi="ar-SA"/>
    </w:rPr>
  </w:style>
  <w:style w:type="character" w:customStyle="1" w:styleId="B1Char">
    <w:name w:val="B1 Char"/>
    <w:link w:val="B1"/>
    <w:qFormat/>
    <w:rPr>
      <w:rFonts w:ascii="Arial" w:hAnsi="Arial"/>
      <w:lang w:val="en-GB" w:eastAsia="en-US"/>
    </w:rPr>
  </w:style>
  <w:style w:type="character" w:customStyle="1" w:styleId="TFChar">
    <w:name w:val="TF Char"/>
    <w:link w:val="TF"/>
    <w:qFormat/>
    <w:rPr>
      <w:rFonts w:ascii="Arial" w:hAnsi="Arial"/>
      <w:b/>
      <w:lang w:val="en-GB" w:eastAsia="en-US"/>
    </w:rPr>
  </w:style>
  <w:style w:type="character" w:customStyle="1" w:styleId="Heading1Char">
    <w:name w:val="Heading 1 Char"/>
    <w:link w:val="Heading1"/>
    <w:rPr>
      <w:rFonts w:ascii="Arial" w:hAnsi="Arial"/>
      <w:sz w:val="36"/>
      <w:szCs w:val="36"/>
      <w:lang w:val="en-GB"/>
    </w:rPr>
  </w:style>
  <w:style w:type="character" w:customStyle="1" w:styleId="B4Char">
    <w:name w:val="B4 Char"/>
    <w:link w:val="B4"/>
    <w:qFormat/>
    <w:rPr>
      <w:rFonts w:ascii="Arial" w:hAnsi="Arial"/>
      <w:lang w:val="en-GB" w:eastAsia="en-US"/>
    </w:rPr>
  </w:style>
  <w:style w:type="character" w:customStyle="1" w:styleId="ZGSM">
    <w:name w:val="ZGSM"/>
  </w:style>
  <w:style w:type="character" w:customStyle="1" w:styleId="Doc-text2Char">
    <w:name w:val="Doc-text2 Char"/>
    <w:link w:val="Doc-text2"/>
    <w:qFormat/>
    <w:rPr>
      <w:rFonts w:ascii="Arial" w:eastAsia="MS Mincho" w:hAnsi="Arial"/>
      <w:szCs w:val="24"/>
      <w:lang w:val="en-GB" w:eastAsia="en-GB"/>
    </w:rPr>
  </w:style>
  <w:style w:type="character" w:customStyle="1" w:styleId="EmailDiscussionChar">
    <w:name w:val="EmailDiscussion Char"/>
    <w:link w:val="EmailDiscussion"/>
    <w:rPr>
      <w:rFonts w:ascii="Arial" w:eastAsia="MS Mincho" w:hAnsi="Arial"/>
      <w:b/>
      <w:sz w:val="22"/>
      <w:szCs w:val="24"/>
      <w:lang w:val="en-GB" w:eastAsia="en-GB"/>
    </w:rPr>
  </w:style>
  <w:style w:type="character" w:customStyle="1" w:styleId="B5Char">
    <w:name w:val="B5 Char"/>
    <w:link w:val="B5"/>
    <w:qFormat/>
    <w:rPr>
      <w:rFonts w:ascii="Arial" w:hAnsi="Arial"/>
      <w:lang w:val="en-GB" w:eastAsia="en-US"/>
    </w:rPr>
  </w:style>
  <w:style w:type="character" w:customStyle="1" w:styleId="TAHCar">
    <w:name w:val="TAH Car"/>
    <w:link w:val="TAH"/>
    <w:uiPriority w:val="99"/>
    <w:qFormat/>
    <w:locked/>
    <w:rPr>
      <w:rFonts w:ascii="Arial" w:hAnsi="Arial"/>
      <w:b/>
      <w:sz w:val="18"/>
      <w:lang w:val="en-GB" w:eastAsia="en-US"/>
    </w:rPr>
  </w:style>
  <w:style w:type="character" w:customStyle="1" w:styleId="HeaderChar">
    <w:name w:val="Header Char"/>
    <w:link w:val="Header"/>
    <w:uiPriority w:val="99"/>
    <w:qFormat/>
    <w:locked/>
    <w:rPr>
      <w:rFonts w:ascii="Arial" w:hAnsi="Arial"/>
      <w:b/>
      <w:bCs/>
      <w:sz w:val="18"/>
      <w:szCs w:val="18"/>
      <w:lang w:val="en-US" w:eastAsia="zh-CN" w:bidi="ar-SA"/>
    </w:rPr>
  </w:style>
  <w:style w:type="character" w:customStyle="1" w:styleId="CRCoverPageZchn">
    <w:name w:val="CR Cover Page Zchn"/>
    <w:link w:val="CRCoverPage"/>
    <w:qFormat/>
    <w:rPr>
      <w:rFonts w:ascii="Arial" w:hAnsi="Arial"/>
      <w:lang w:val="en-GB" w:eastAsia="en-US"/>
    </w:rPr>
  </w:style>
  <w:style w:type="character" w:customStyle="1" w:styleId="NOChar">
    <w:name w:val="NO Char"/>
    <w:link w:val="NO"/>
    <w:qFormat/>
    <w:rPr>
      <w:rFonts w:ascii="Times New Roman" w:eastAsia="Times New Roman" w:hAnsi="Times New Roman"/>
    </w:rPr>
  </w:style>
  <w:style w:type="character" w:customStyle="1" w:styleId="a0">
    <w:name w:val="正文文本 字符"/>
    <w:rPr>
      <w:rFonts w:ascii="Arial" w:hAnsi="Arial"/>
      <w:lang w:val="en-GB"/>
    </w:rPr>
  </w:style>
  <w:style w:type="paragraph" w:styleId="BodyText">
    <w:name w:val="Body Text"/>
    <w:basedOn w:val="Normal"/>
    <w:link w:val="BodyTextCha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Reference">
    <w:name w:val="Reference"/>
    <w:basedOn w:val="Normal"/>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styleId="Index1">
    <w:name w:val="index 1"/>
    <w:basedOn w:val="Normal"/>
    <w:semiHidden/>
    <w:pPr>
      <w:keepLines/>
      <w:spacing w:after="0"/>
    </w:pPr>
  </w:style>
  <w:style w:type="paragraph" w:styleId="TOC9">
    <w:name w:val="toc 9"/>
    <w:basedOn w:val="TOC8"/>
    <w:semiHidden/>
    <w:pPr>
      <w:ind w:left="1418" w:hanging="1418"/>
    </w:pPr>
  </w:style>
  <w:style w:type="paragraph" w:customStyle="1" w:styleId="TH">
    <w:name w:val="TH"/>
    <w:basedOn w:val="Normal"/>
    <w:link w:val="THChar"/>
    <w:qFormat/>
    <w:pPr>
      <w:keepNext/>
      <w:keepLines/>
      <w:spacing w:before="60" w:after="180"/>
      <w:jc w:val="center"/>
    </w:pPr>
    <w:rPr>
      <w:b/>
      <w:lang w:eastAsia="en-US"/>
    </w:rPr>
  </w:style>
  <w:style w:type="paragraph" w:styleId="FootnoteText">
    <w:name w:val="footnote text"/>
    <w:basedOn w:val="Normal"/>
    <w:semiHidden/>
    <w:pPr>
      <w:keepLines/>
      <w:spacing w:after="0"/>
      <w:ind w:left="454" w:hanging="454"/>
    </w:pPr>
    <w:rPr>
      <w:sz w:val="16"/>
      <w:szCs w:val="16"/>
    </w:rPr>
  </w:style>
  <w:style w:type="paragraph" w:customStyle="1" w:styleId="Doc-text2">
    <w:name w:val="Doc-text2"/>
    <w:basedOn w:val="Normal"/>
    <w:link w:val="Doc-text2Char"/>
    <w:qFormat/>
    <w:pPr>
      <w:tabs>
        <w:tab w:val="left" w:pos="1622"/>
      </w:tabs>
      <w:overflowPunct/>
      <w:autoSpaceDE/>
      <w:autoSpaceDN/>
      <w:adjustRightInd/>
      <w:spacing w:after="0"/>
      <w:ind w:left="1622" w:hanging="363"/>
      <w:jc w:val="left"/>
      <w:textAlignment w:val="auto"/>
    </w:pPr>
    <w:rPr>
      <w:rFonts w:eastAsia="MS Mincho"/>
      <w:szCs w:val="24"/>
      <w:lang w:eastAsia="en-GB"/>
    </w:rPr>
  </w:style>
  <w:style w:type="paragraph" w:styleId="DocumentMap">
    <w:name w:val="Document Map"/>
    <w:basedOn w:val="Normal"/>
    <w:semiHidden/>
    <w:pPr>
      <w:shd w:val="clear" w:color="auto" w:fill="000080"/>
    </w:pPr>
    <w:rPr>
      <w:rFonts w:ascii="Tahoma" w:hAnsi="Tahoma" w:cs="Tahoma"/>
    </w:rPr>
  </w:style>
  <w:style w:type="paragraph" w:customStyle="1" w:styleId="TAC">
    <w:name w:val="TAC"/>
    <w:basedOn w:val="TAL"/>
    <w:link w:val="TACChar"/>
    <w:qFormat/>
    <w:pPr>
      <w:jc w:val="center"/>
    </w:p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bCs/>
      <w:sz w:val="18"/>
      <w:szCs w:val="18"/>
    </w:rPr>
  </w:style>
  <w:style w:type="paragraph" w:customStyle="1" w:styleId="TAN">
    <w:name w:val="TAN"/>
    <w:basedOn w:val="TAL"/>
    <w:pPr>
      <w:ind w:left="851" w:hanging="851"/>
    </w:pPr>
  </w:style>
  <w:style w:type="paragraph" w:styleId="ListBullet3">
    <w:name w:val="List Bullet 3"/>
    <w:basedOn w:val="ListBullet2"/>
    <w:pPr>
      <w:numPr>
        <w:numId w:val="2"/>
      </w:numPr>
      <w:tabs>
        <w:tab w:val="left" w:pos="794"/>
        <w:tab w:val="left" w:pos="1077"/>
      </w:tabs>
    </w:pPr>
  </w:style>
  <w:style w:type="paragraph" w:customStyle="1" w:styleId="B5">
    <w:name w:val="B5"/>
    <w:basedOn w:val="List5"/>
    <w:link w:val="B5Char"/>
    <w:qFormat/>
    <w:pPr>
      <w:spacing w:after="180"/>
      <w:jc w:val="left"/>
    </w:pPr>
    <w:rPr>
      <w:lang w:eastAsia="en-US"/>
    </w:rPr>
  </w:style>
  <w:style w:type="paragraph" w:styleId="ListBullet4">
    <w:name w:val="List Bullet 4"/>
    <w:basedOn w:val="ListBullet3"/>
    <w:pPr>
      <w:numPr>
        <w:numId w:val="3"/>
      </w:numPr>
      <w:tabs>
        <w:tab w:val="left" w:pos="1077"/>
        <w:tab w:val="left" w:pos="1361"/>
      </w:tabs>
    </w:pPr>
  </w:style>
  <w:style w:type="paragraph" w:customStyle="1" w:styleId="B3">
    <w:name w:val="B3"/>
    <w:basedOn w:val="List3"/>
    <w:link w:val="B3Char2"/>
    <w:qFormat/>
    <w:pPr>
      <w:spacing w:after="180"/>
      <w:jc w:val="left"/>
    </w:pPr>
    <w:rPr>
      <w:lang w:eastAsia="en-US"/>
    </w:rPr>
  </w:style>
  <w:style w:type="paragraph" w:styleId="TOC2">
    <w:name w:val="toc 2"/>
    <w:basedOn w:val="TOC1"/>
    <w:semiHidden/>
    <w:pPr>
      <w:keepNext w:val="0"/>
      <w:spacing w:before="0"/>
      <w:ind w:left="851" w:hanging="851"/>
    </w:pPr>
    <w:rPr>
      <w:szCs w:val="20"/>
    </w:rPr>
  </w:style>
  <w:style w:type="paragraph" w:customStyle="1" w:styleId="ZTD">
    <w:name w:val="ZTD"/>
    <w:basedOn w:val="ZB"/>
    <w:pPr>
      <w:framePr w:hRule="auto" w:wrap="notBeside" w:y="852"/>
    </w:pPr>
    <w:rPr>
      <w:i w:val="0"/>
      <w:sz w:val="40"/>
    </w:rPr>
  </w:style>
  <w:style w:type="paragraph" w:styleId="List">
    <w:name w:val="List"/>
    <w:basedOn w:val="Normal"/>
    <w:pPr>
      <w:ind w:left="568" w:hanging="284"/>
    </w:pPr>
  </w:style>
  <w:style w:type="paragraph" w:styleId="ListBullet2">
    <w:name w:val="List Bullet 2"/>
    <w:basedOn w:val="ListBullet"/>
    <w:pPr>
      <w:numPr>
        <w:numId w:val="4"/>
      </w:numPr>
      <w:tabs>
        <w:tab w:val="left" w:pos="510"/>
        <w:tab w:val="left" w:pos="794"/>
      </w:tabs>
    </w:pPr>
  </w:style>
  <w:style w:type="paragraph" w:customStyle="1" w:styleId="TAH">
    <w:name w:val="TAH"/>
    <w:basedOn w:val="TAC"/>
    <w:link w:val="TAHCar"/>
    <w:uiPriority w:val="99"/>
    <w:qFormat/>
    <w:rPr>
      <w:b/>
    </w:rPr>
  </w:style>
  <w:style w:type="paragraph" w:styleId="TOC8">
    <w:name w:val="toc 8"/>
    <w:basedOn w:val="TOC1"/>
    <w:semiHidden/>
    <w:pPr>
      <w:spacing w:before="180"/>
      <w:ind w:left="2693" w:hanging="2693"/>
    </w:pPr>
    <w:rPr>
      <w:b w:val="0"/>
      <w:bC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styleId="TableofFigures">
    <w:name w:val="table of figures"/>
    <w:basedOn w:val="Normal"/>
    <w:next w:val="Normal"/>
    <w:uiPriority w:val="99"/>
    <w:pPr>
      <w:ind w:left="1418" w:hanging="1418"/>
      <w:jc w:val="left"/>
    </w:pPr>
    <w:rPr>
      <w:b/>
    </w:rPr>
  </w:style>
  <w:style w:type="paragraph" w:styleId="ListBullet">
    <w:name w:val="List Bullet"/>
    <w:basedOn w:val="BodyText"/>
    <w:pPr>
      <w:numPr>
        <w:numId w:val="5"/>
      </w:numPr>
      <w:tabs>
        <w:tab w:val="left" w:pos="510"/>
      </w:tabs>
    </w:pPr>
  </w:style>
  <w:style w:type="paragraph" w:customStyle="1" w:styleId="ZV">
    <w:name w:val="ZV"/>
    <w:basedOn w:val="ZU"/>
    <w:pPr>
      <w:framePr w:wrap="notBeside" w:y="16161"/>
    </w:pPr>
  </w:style>
  <w:style w:type="paragraph" w:styleId="Footer">
    <w:name w:val="footer"/>
    <w:basedOn w:val="Header"/>
    <w:link w:val="FooterChar"/>
    <w:uiPriority w:val="99"/>
    <w:qFormat/>
    <w:pPr>
      <w:jc w:val="center"/>
    </w:pPr>
    <w:rPr>
      <w:i/>
      <w:iCs/>
    </w:rPr>
  </w:style>
  <w:style w:type="paragraph" w:styleId="ListBullet5">
    <w:name w:val="List Bullet 5"/>
    <w:basedOn w:val="ListBullet4"/>
    <w:pPr>
      <w:numPr>
        <w:numId w:val="6"/>
      </w:numPr>
      <w:tabs>
        <w:tab w:val="left" w:pos="1361"/>
        <w:tab w:val="left" w:pos="1644"/>
      </w:tabs>
    </w:pPr>
  </w:style>
  <w:style w:type="paragraph" w:customStyle="1" w:styleId="EX">
    <w:name w:val="EX"/>
    <w:basedOn w:val="Normal"/>
    <w:pPr>
      <w:keepLines/>
      <w:spacing w:after="180"/>
      <w:ind w:left="1702" w:hanging="1418"/>
      <w:jc w:val="left"/>
    </w:pPr>
    <w:rPr>
      <w:lang w:eastAsia="en-US"/>
    </w:rPr>
  </w:style>
  <w:style w:type="paragraph" w:styleId="BalloonText">
    <w:name w:val="Balloon Text"/>
    <w:basedOn w:val="Normal"/>
    <w:semiHidden/>
    <w:rPr>
      <w:rFonts w:ascii="Tahoma" w:hAnsi="Tahoma" w:cs="Tahoma"/>
      <w:sz w:val="16"/>
      <w:szCs w:val="16"/>
    </w:rPr>
  </w:style>
  <w:style w:type="paragraph" w:customStyle="1" w:styleId="TAL">
    <w:name w:val="TAL"/>
    <w:basedOn w:val="Normal"/>
    <w:link w:val="TALCar"/>
    <w:qFormat/>
    <w:pPr>
      <w:keepNext/>
      <w:keepLines/>
      <w:spacing w:after="0"/>
      <w:jc w:val="left"/>
    </w:pPr>
    <w:rPr>
      <w:sz w:val="18"/>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styleId="Caption">
    <w:name w:val="caption"/>
    <w:basedOn w:val="Normal"/>
    <w:next w:val="Normal"/>
    <w:qFormat/>
    <w:pPr>
      <w:spacing w:after="240"/>
      <w:jc w:val="center"/>
    </w:pPr>
    <w:rPr>
      <w:b/>
      <w:bCs/>
    </w:rPr>
  </w:style>
  <w:style w:type="paragraph" w:styleId="ListNumber2">
    <w:name w:val="List Number 2"/>
    <w:basedOn w:val="ListNumber"/>
    <w:pPr>
      <w:ind w:left="851"/>
    </w:pPr>
  </w:style>
  <w:style w:type="paragraph" w:customStyle="1" w:styleId="3GPPHeader">
    <w:name w:val="3GPP_Header"/>
    <w:basedOn w:val="Normal"/>
    <w:pPr>
      <w:tabs>
        <w:tab w:val="left" w:pos="1701"/>
        <w:tab w:val="right" w:pos="9639"/>
      </w:tabs>
      <w:spacing w:after="240"/>
    </w:pPr>
    <w:rPr>
      <w:b/>
      <w:sz w:val="24"/>
    </w:rPr>
  </w:style>
  <w:style w:type="paragraph" w:customStyle="1" w:styleId="B2">
    <w:name w:val="B2"/>
    <w:basedOn w:val="List2"/>
    <w:link w:val="B2Char"/>
    <w:qFormat/>
    <w:pPr>
      <w:spacing w:after="180"/>
      <w:jc w:val="left"/>
    </w:pPr>
    <w:rPr>
      <w:lang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목록 단락"/>
    <w:basedOn w:val="Normal"/>
    <w:link w:val="ListParagraphChar"/>
    <w:uiPriority w:val="34"/>
    <w:qFormat/>
    <w:pPr>
      <w:ind w:left="720"/>
      <w:contextualSpacing/>
    </w:pPr>
  </w:style>
  <w:style w:type="paragraph" w:styleId="CommentSubject">
    <w:name w:val="annotation subject"/>
    <w:basedOn w:val="CommentText"/>
    <w:next w:val="CommentText"/>
    <w:semiHidden/>
    <w:rPr>
      <w:b/>
      <w:bCs/>
    </w:rPr>
  </w:style>
  <w:style w:type="paragraph" w:styleId="TOC4">
    <w:name w:val="toc 4"/>
    <w:basedOn w:val="TOC3"/>
    <w:semiHidden/>
    <w:pPr>
      <w:ind w:left="1418" w:hanging="1418"/>
    </w:pPr>
  </w:style>
  <w:style w:type="paragraph" w:customStyle="1" w:styleId="B1">
    <w:name w:val="B1"/>
    <w:basedOn w:val="List"/>
    <w:link w:val="B1Char"/>
    <w:qFormat/>
    <w:pPr>
      <w:spacing w:after="180"/>
      <w:jc w:val="left"/>
    </w:pPr>
    <w:rPr>
      <w:lang w:eastAsia="en-US"/>
    </w:rPr>
  </w:style>
  <w:style w:type="paragraph" w:styleId="TOC7">
    <w:name w:val="toc 7"/>
    <w:basedOn w:val="TOC6"/>
    <w:next w:val="Normal"/>
    <w:semiHidden/>
    <w:pPr>
      <w:ind w:left="2268" w:hanging="2268"/>
    </w:pPr>
  </w:style>
  <w:style w:type="paragraph" w:styleId="List2">
    <w:name w:val="List 2"/>
    <w:basedOn w:val="List"/>
    <w:pPr>
      <w:ind w:left="851"/>
    </w:pPr>
  </w:style>
  <w:style w:type="paragraph" w:customStyle="1" w:styleId="EW">
    <w:name w:val="EW"/>
    <w:basedOn w:val="EX"/>
    <w:pPr>
      <w:spacing w:after="0"/>
    </w:pPr>
  </w:style>
  <w:style w:type="paragraph" w:styleId="List3">
    <w:name w:val="List 3"/>
    <w:basedOn w:val="List2"/>
    <w:pPr>
      <w:ind w:left="1135"/>
    </w:pPr>
  </w:style>
  <w:style w:type="paragraph" w:styleId="List4">
    <w:name w:val="List 4"/>
    <w:basedOn w:val="List3"/>
    <w:pPr>
      <w:ind w:left="1418"/>
    </w:pPr>
  </w:style>
  <w:style w:type="paragraph" w:customStyle="1" w:styleId="EQ">
    <w:name w:val="EQ"/>
    <w:basedOn w:val="Normal"/>
    <w:next w:val="Normal"/>
    <w:link w:val="EQChar"/>
    <w:qFormat/>
    <w:pPr>
      <w:keepLines/>
      <w:tabs>
        <w:tab w:val="center" w:pos="4536"/>
        <w:tab w:val="right" w:pos="9072"/>
      </w:tabs>
      <w:spacing w:after="180"/>
      <w:jc w:val="left"/>
    </w:pPr>
    <w:rPr>
      <w:lang w:val="en-US" w:eastAsia="en-US"/>
    </w:rPr>
  </w:style>
  <w:style w:type="paragraph" w:styleId="List5">
    <w:name w:val="List 5"/>
    <w:basedOn w:val="List4"/>
    <w:pPr>
      <w:ind w:left="1702"/>
    </w:pPr>
  </w:style>
  <w:style w:type="paragraph" w:customStyle="1" w:styleId="Figure">
    <w:name w:val="Figure"/>
    <w:basedOn w:val="Normal"/>
    <w:next w:val="Caption"/>
    <w:pPr>
      <w:keepNext/>
      <w:keepLines/>
      <w:spacing w:before="180"/>
      <w:jc w:val="center"/>
    </w:pPr>
  </w:style>
  <w:style w:type="paragraph" w:styleId="CommentText">
    <w:name w:val="annotation text"/>
    <w:basedOn w:val="Normal"/>
    <w:link w:val="CommentTextChar"/>
    <w:uiPriority w:val="99"/>
    <w:qFormat/>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styleId="ListNumber">
    <w:name w:val="List Number"/>
    <w:basedOn w:val="List"/>
  </w:style>
  <w:style w:type="paragraph" w:styleId="TOC3">
    <w:name w:val="toc 3"/>
    <w:basedOn w:val="TOC2"/>
    <w:semiHidden/>
    <w:pPr>
      <w:ind w:left="1134" w:hanging="1134"/>
    </w:pPr>
  </w:style>
  <w:style w:type="paragraph" w:customStyle="1" w:styleId="FP">
    <w:name w:val="FP"/>
    <w:basedOn w:val="Normal"/>
    <w:pPr>
      <w:spacing w:after="0"/>
      <w:jc w:val="left"/>
    </w:pPr>
    <w:rPr>
      <w:lang w:eastAsia="en-US"/>
    </w:rPr>
  </w:style>
  <w:style w:type="paragraph" w:styleId="TOC1">
    <w:name w:val="toc 1"/>
    <w:uiPriority w:val="39"/>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customStyle="1" w:styleId="Proposal">
    <w:name w:val="Proposal"/>
    <w:basedOn w:val="Normal"/>
    <w:qFormat/>
    <w:pPr>
      <w:tabs>
        <w:tab w:val="left" w:pos="1701"/>
      </w:tabs>
    </w:pPr>
    <w:rPr>
      <w:b/>
      <w:bCs/>
    </w:rPr>
  </w:style>
  <w:style w:type="paragraph" w:styleId="Index2">
    <w:name w:val="index 2"/>
    <w:basedOn w:val="Index1"/>
    <w:semiHidden/>
    <w:pPr>
      <w:ind w:left="284"/>
    </w:pPr>
  </w:style>
  <w:style w:type="paragraph" w:styleId="TOC5">
    <w:name w:val="toc 5"/>
    <w:basedOn w:val="TOC4"/>
    <w:semiHidden/>
    <w:pPr>
      <w:tabs>
        <w:tab w:val="right" w:pos="1701"/>
      </w:tabs>
      <w:ind w:left="1701" w:hanging="1701"/>
    </w:pPr>
  </w:style>
  <w:style w:type="paragraph" w:styleId="TOC6">
    <w:name w:val="toc 6"/>
    <w:basedOn w:val="TOC5"/>
    <w:next w:val="Normal"/>
    <w:semiHidden/>
    <w:pPr>
      <w:ind w:left="1985" w:hanging="1985"/>
    </w:pPr>
  </w:style>
  <w:style w:type="paragraph" w:customStyle="1" w:styleId="B4">
    <w:name w:val="B4"/>
    <w:basedOn w:val="List4"/>
    <w:link w:val="B4Char"/>
    <w:qFormat/>
    <w:pPr>
      <w:spacing w:after="180"/>
      <w:jc w:val="left"/>
    </w:pPr>
    <w:rPr>
      <w:lang w:eastAsia="en-US"/>
    </w:rPr>
  </w:style>
  <w:style w:type="paragraph" w:customStyle="1" w:styleId="EditorsNote">
    <w:name w:val="Editor's Note"/>
    <w:basedOn w:val="Normal"/>
    <w:link w:val="EditorsNoteChar"/>
    <w:qFormat/>
    <w:pPr>
      <w:keepLines/>
      <w:spacing w:after="180"/>
      <w:ind w:left="1135" w:hanging="851"/>
      <w:jc w:val="left"/>
    </w:pPr>
    <w:rPr>
      <w:color w:val="FF000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Observation">
    <w:name w:val="Observation"/>
    <w:basedOn w:val="Proposal"/>
    <w:qFormat/>
    <w:pPr>
      <w:numPr>
        <w:numId w:val="7"/>
      </w:numPr>
      <w:tabs>
        <w:tab w:val="left" w:pos="1304"/>
      </w:tabs>
    </w:pPr>
  </w:style>
  <w:style w:type="paragraph" w:customStyle="1" w:styleId="TF">
    <w:name w:val="TF"/>
    <w:basedOn w:val="TH"/>
    <w:link w:val="TFChar"/>
    <w:qFormat/>
    <w:pPr>
      <w:keepNext w:val="0"/>
      <w:spacing w:before="0" w:after="240"/>
    </w:pPr>
  </w:style>
  <w:style w:type="paragraph" w:customStyle="1" w:styleId="EmailDiscussion2">
    <w:name w:val="EmailDiscussion2"/>
    <w:basedOn w:val="Doc-text2"/>
    <w:qFormat/>
  </w:style>
  <w:style w:type="paragraph" w:customStyle="1" w:styleId="TAR">
    <w:name w:val="TAR"/>
    <w:basedOn w:val="TAL"/>
    <w:pPr>
      <w:jc w:val="right"/>
    </w:pPr>
  </w:style>
  <w:style w:type="paragraph" w:customStyle="1" w:styleId="CRCoverPage">
    <w:name w:val="CR Cover Page"/>
    <w:link w:val="CRCoverPageZchn"/>
    <w:qFormat/>
    <w:pPr>
      <w:spacing w:after="120"/>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TT">
    <w:name w:val="TT"/>
    <w:basedOn w:val="Heading1"/>
    <w:next w:val="Normal"/>
    <w:pPr>
      <w:numPr>
        <w:numId w:val="0"/>
      </w:numPr>
      <w:tabs>
        <w:tab w:val="left" w:pos="432"/>
      </w:tabs>
      <w:ind w:left="1134" w:hanging="1134"/>
      <w:outlineLvl w:val="9"/>
    </w:pPr>
    <w:rPr>
      <w:szCs w:val="20"/>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NO">
    <w:name w:val="NO"/>
    <w:basedOn w:val="Normal"/>
    <w:link w:val="NOChar"/>
    <w:qFormat/>
    <w:pPr>
      <w:keepLines/>
      <w:spacing w:after="180"/>
      <w:ind w:left="1135" w:hanging="851"/>
      <w:jc w:val="left"/>
    </w:pPr>
    <w:rPr>
      <w:rFonts w:ascii="Times New Roman" w:eastAsia="Times New Roman" w:hAnsi="Times New Roman"/>
    </w:rPr>
  </w:style>
  <w:style w:type="paragraph" w:customStyle="1" w:styleId="textintend2">
    <w:name w:val="text intend 2"/>
    <w:basedOn w:val="Normal"/>
    <w:pPr>
      <w:numPr>
        <w:numId w:val="8"/>
      </w:numPr>
      <w:tabs>
        <w:tab w:val="left" w:pos="1418"/>
      </w:tabs>
    </w:pPr>
    <w:rPr>
      <w:rFonts w:ascii="Times New Roman" w:eastAsia="MS Mincho" w:hAnsi="Times New Roman"/>
      <w:sz w:val="24"/>
      <w:lang w:val="en-US"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jc w:val="left"/>
      <w:textAlignment w:val="auto"/>
    </w:pPr>
    <w:rPr>
      <w:rFonts w:eastAsia="MS Mincho"/>
      <w:szCs w:val="24"/>
      <w:lang w:val="en-US" w:eastAsia="en-GB"/>
    </w:rPr>
  </w:style>
  <w:style w:type="paragraph" w:customStyle="1" w:styleId="EmailDiscussion">
    <w:name w:val="EmailDiscussion"/>
    <w:basedOn w:val="Normal"/>
    <w:next w:val="Doc-text2"/>
    <w:link w:val="EmailDiscussionChar"/>
    <w:qFormat/>
    <w:pPr>
      <w:numPr>
        <w:numId w:val="9"/>
      </w:numPr>
      <w:tabs>
        <w:tab w:val="left" w:pos="1619"/>
      </w:tabs>
      <w:overflowPunct/>
      <w:autoSpaceDE/>
      <w:autoSpaceDN/>
      <w:adjustRightInd/>
      <w:spacing w:before="40" w:after="0"/>
      <w:jc w:val="left"/>
      <w:textAlignment w:val="auto"/>
    </w:pPr>
    <w:rPr>
      <w:rFonts w:eastAsia="MS Mincho"/>
      <w:b/>
      <w:szCs w:val="24"/>
      <w:lang w:eastAsia="en-GB"/>
    </w:rPr>
  </w:style>
  <w:style w:type="paragraph" w:customStyle="1" w:styleId="CommentSubject1">
    <w:name w:val="Comment Subject1"/>
    <w:basedOn w:val="CommentText"/>
    <w:next w:val="CommentText"/>
    <w:semiHidden/>
    <w:pPr>
      <w:numPr>
        <w:numId w:val="10"/>
      </w:numPr>
      <w:tabs>
        <w:tab w:val="clear" w:pos="851"/>
      </w:tabs>
      <w:overflowPunct/>
      <w:autoSpaceDE/>
      <w:autoSpaceDN/>
      <w:adjustRightInd/>
      <w:spacing w:after="180"/>
      <w:ind w:left="0" w:firstLine="0"/>
      <w:jc w:val="left"/>
      <w:textAlignment w:val="auto"/>
    </w:pPr>
    <w:rPr>
      <w:rFonts w:ascii="Times New Roman" w:eastAsia="MS Mincho" w:hAnsi="Times New Roman"/>
      <w:b/>
      <w:bCs/>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qFormat/>
    <w:rsid w:val="002A4B6A"/>
    <w:rPr>
      <w:rFonts w:ascii="Arial" w:hAnsi="Arial"/>
      <w:lang w:val="en-GB"/>
    </w:rPr>
  </w:style>
  <w:style w:type="paragraph" w:customStyle="1" w:styleId="textintend1">
    <w:name w:val="text intend 1"/>
    <w:basedOn w:val="Normal"/>
    <w:rsid w:val="00616509"/>
    <w:pPr>
      <w:numPr>
        <w:numId w:val="11"/>
      </w:numPr>
      <w:overflowPunct/>
      <w:autoSpaceDE/>
      <w:autoSpaceDN/>
      <w:adjustRightInd/>
      <w:textAlignment w:val="auto"/>
    </w:pPr>
    <w:rPr>
      <w:rFonts w:ascii="MS PGothic" w:eastAsia="MS PGothic" w:hAnsi="MS PGothic" w:cs="MS PGothic"/>
      <w:sz w:val="24"/>
      <w:szCs w:val="24"/>
      <w:lang w:val="en-US"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16509"/>
    <w:rPr>
      <w:rFonts w:ascii="Arial" w:hAnsi="Arial"/>
      <w:lang w:val="en-GB"/>
    </w:rPr>
  </w:style>
  <w:style w:type="paragraph" w:customStyle="1" w:styleId="Agreement">
    <w:name w:val="Agreement"/>
    <w:basedOn w:val="Normal"/>
    <w:next w:val="Doc-text2"/>
    <w:qFormat/>
    <w:rsid w:val="005C58E5"/>
    <w:pPr>
      <w:numPr>
        <w:numId w:val="12"/>
      </w:numPr>
      <w:overflowPunct/>
      <w:autoSpaceDE/>
      <w:autoSpaceDN/>
      <w:adjustRightInd/>
      <w:spacing w:before="60" w:after="0"/>
      <w:jc w:val="left"/>
      <w:textAlignment w:val="auto"/>
    </w:pPr>
    <w:rPr>
      <w:rFonts w:eastAsia="MS Mincho"/>
      <w:b/>
      <w:szCs w:val="24"/>
      <w:lang w:eastAsia="en-GB"/>
    </w:rPr>
  </w:style>
  <w:style w:type="character" w:customStyle="1" w:styleId="TACChar">
    <w:name w:val="TAC Char"/>
    <w:link w:val="TAC"/>
    <w:qFormat/>
    <w:rsid w:val="0052560D"/>
    <w:rPr>
      <w:rFonts w:ascii="Arial" w:hAnsi="Arial"/>
      <w:sz w:val="18"/>
      <w:lang w:val="en-GB" w:eastAsia="en-US"/>
    </w:rPr>
  </w:style>
  <w:style w:type="character" w:customStyle="1" w:styleId="EditorsNoteChar">
    <w:name w:val="Editor's Note Char"/>
    <w:link w:val="EditorsNote"/>
    <w:rsid w:val="0030206B"/>
    <w:rPr>
      <w:rFonts w:ascii="Arial" w:hAnsi="Arial"/>
      <w:color w:val="FF0000"/>
      <w:lang w:val="en-GB" w:eastAsia="en-US"/>
    </w:rPr>
  </w:style>
  <w:style w:type="character" w:customStyle="1" w:styleId="EQChar">
    <w:name w:val="EQ Char"/>
    <w:link w:val="EQ"/>
    <w:qFormat/>
    <w:rsid w:val="004B4ECD"/>
    <w:rPr>
      <w:rFonts w:ascii="Arial" w:hAnsi="Arial"/>
      <w:lang w:eastAsia="en-US"/>
    </w:rPr>
  </w:style>
  <w:style w:type="character" w:customStyle="1" w:styleId="apple-style-span">
    <w:name w:val="apple-style-span"/>
    <w:basedOn w:val="DefaultParagraphFont"/>
    <w:rsid w:val="00B3042E"/>
  </w:style>
  <w:style w:type="character" w:customStyle="1" w:styleId="ui-provider">
    <w:name w:val="ui-provider"/>
    <w:basedOn w:val="DefaultParagraphFont"/>
    <w:rsid w:val="001451FE"/>
  </w:style>
  <w:style w:type="paragraph" w:styleId="NormalWeb">
    <w:name w:val="Normal (Web)"/>
    <w:basedOn w:val="Normal"/>
    <w:uiPriority w:val="99"/>
    <w:semiHidden/>
    <w:unhideWhenUsed/>
    <w:rsid w:val="002553B7"/>
    <w:pPr>
      <w:overflowPunct/>
      <w:autoSpaceDE/>
      <w:autoSpaceDN/>
      <w:adjustRightInd/>
      <w:spacing w:before="100" w:beforeAutospacing="1" w:after="100" w:afterAutospacing="1"/>
      <w:jc w:val="left"/>
      <w:textAlignment w:val="auto"/>
    </w:pPr>
    <w:rPr>
      <w:rFonts w:ascii="Times New Roman" w:eastAsia="Times New Roman" w:hAnsi="Times New Roman"/>
      <w:sz w:val="24"/>
      <w:szCs w:val="24"/>
      <w:lang w:val="en-US" w:eastAsia="en-US"/>
    </w:rPr>
  </w:style>
  <w:style w:type="paragraph" w:customStyle="1" w:styleId="Reminder">
    <w:name w:val="Reminder"/>
    <w:basedOn w:val="Normal"/>
    <w:next w:val="Normal"/>
    <w:link w:val="ReminderChar"/>
    <w:qFormat/>
    <w:rsid w:val="000951C8"/>
    <w:rPr>
      <w:rFonts w:ascii="Comic Sans MS" w:hAnsi="Comic Sans MS"/>
      <w:color w:val="0070C0"/>
    </w:rPr>
  </w:style>
  <w:style w:type="character" w:customStyle="1" w:styleId="ReminderChar">
    <w:name w:val="Reminder Char"/>
    <w:basedOn w:val="DefaultParagraphFont"/>
    <w:link w:val="Reminder"/>
    <w:rsid w:val="000951C8"/>
    <w:rPr>
      <w:rFonts w:ascii="Comic Sans MS" w:hAnsi="Comic Sans MS"/>
      <w:color w:val="0070C0"/>
      <w:sz w:val="22"/>
      <w:lang w:val="en-GB"/>
    </w:rPr>
  </w:style>
  <w:style w:type="character" w:styleId="Strong">
    <w:name w:val="Strong"/>
    <w:basedOn w:val="DefaultParagraphFont"/>
    <w:uiPriority w:val="22"/>
    <w:qFormat/>
    <w:rsid w:val="00A658E7"/>
    <w:rPr>
      <w:b/>
      <w:bCs/>
    </w:rPr>
  </w:style>
  <w:style w:type="paragraph" w:customStyle="1" w:styleId="elementtoproof">
    <w:name w:val="elementtoproof"/>
    <w:basedOn w:val="Normal"/>
    <w:rsid w:val="00E62005"/>
    <w:pPr>
      <w:overflowPunct/>
      <w:autoSpaceDE/>
      <w:autoSpaceDN/>
      <w:adjustRightInd/>
      <w:spacing w:after="0"/>
      <w:jc w:val="left"/>
      <w:textAlignment w:val="auto"/>
    </w:pPr>
    <w:rPr>
      <w:rFonts w:ascii="Calibri" w:eastAsiaTheme="minorHAnsi" w:hAnsi="Calibri" w:cs="Calibri"/>
      <w:szCs w:val="22"/>
      <w:lang w:eastAsia="en-GB"/>
    </w:rPr>
  </w:style>
  <w:style w:type="paragraph" w:styleId="Revision">
    <w:name w:val="Revision"/>
    <w:hidden/>
    <w:uiPriority w:val="99"/>
    <w:unhideWhenUsed/>
    <w:rsid w:val="008B0A6E"/>
    <w:rPr>
      <w:rFonts w:ascii="Arial" w:hAnsi="Arial"/>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3113">
      <w:bodyDiv w:val="1"/>
      <w:marLeft w:val="0"/>
      <w:marRight w:val="0"/>
      <w:marTop w:val="0"/>
      <w:marBottom w:val="0"/>
      <w:divBdr>
        <w:top w:val="none" w:sz="0" w:space="0" w:color="auto"/>
        <w:left w:val="none" w:sz="0" w:space="0" w:color="auto"/>
        <w:bottom w:val="none" w:sz="0" w:space="0" w:color="auto"/>
        <w:right w:val="none" w:sz="0" w:space="0" w:color="auto"/>
      </w:divBdr>
    </w:div>
    <w:div w:id="18043546">
      <w:bodyDiv w:val="1"/>
      <w:marLeft w:val="0"/>
      <w:marRight w:val="0"/>
      <w:marTop w:val="0"/>
      <w:marBottom w:val="0"/>
      <w:divBdr>
        <w:top w:val="none" w:sz="0" w:space="0" w:color="auto"/>
        <w:left w:val="none" w:sz="0" w:space="0" w:color="auto"/>
        <w:bottom w:val="none" w:sz="0" w:space="0" w:color="auto"/>
        <w:right w:val="none" w:sz="0" w:space="0" w:color="auto"/>
      </w:divBdr>
    </w:div>
    <w:div w:id="54354187">
      <w:bodyDiv w:val="1"/>
      <w:marLeft w:val="0"/>
      <w:marRight w:val="0"/>
      <w:marTop w:val="0"/>
      <w:marBottom w:val="0"/>
      <w:divBdr>
        <w:top w:val="none" w:sz="0" w:space="0" w:color="auto"/>
        <w:left w:val="none" w:sz="0" w:space="0" w:color="auto"/>
        <w:bottom w:val="none" w:sz="0" w:space="0" w:color="auto"/>
        <w:right w:val="none" w:sz="0" w:space="0" w:color="auto"/>
      </w:divBdr>
    </w:div>
    <w:div w:id="290861658">
      <w:bodyDiv w:val="1"/>
      <w:marLeft w:val="0"/>
      <w:marRight w:val="0"/>
      <w:marTop w:val="0"/>
      <w:marBottom w:val="0"/>
      <w:divBdr>
        <w:top w:val="none" w:sz="0" w:space="0" w:color="auto"/>
        <w:left w:val="none" w:sz="0" w:space="0" w:color="auto"/>
        <w:bottom w:val="none" w:sz="0" w:space="0" w:color="auto"/>
        <w:right w:val="none" w:sz="0" w:space="0" w:color="auto"/>
      </w:divBdr>
    </w:div>
    <w:div w:id="293952965">
      <w:bodyDiv w:val="1"/>
      <w:marLeft w:val="0"/>
      <w:marRight w:val="0"/>
      <w:marTop w:val="0"/>
      <w:marBottom w:val="0"/>
      <w:divBdr>
        <w:top w:val="none" w:sz="0" w:space="0" w:color="auto"/>
        <w:left w:val="none" w:sz="0" w:space="0" w:color="auto"/>
        <w:bottom w:val="none" w:sz="0" w:space="0" w:color="auto"/>
        <w:right w:val="none" w:sz="0" w:space="0" w:color="auto"/>
      </w:divBdr>
    </w:div>
    <w:div w:id="320041903">
      <w:bodyDiv w:val="1"/>
      <w:marLeft w:val="0"/>
      <w:marRight w:val="0"/>
      <w:marTop w:val="0"/>
      <w:marBottom w:val="0"/>
      <w:divBdr>
        <w:top w:val="none" w:sz="0" w:space="0" w:color="auto"/>
        <w:left w:val="none" w:sz="0" w:space="0" w:color="auto"/>
        <w:bottom w:val="none" w:sz="0" w:space="0" w:color="auto"/>
        <w:right w:val="none" w:sz="0" w:space="0" w:color="auto"/>
      </w:divBdr>
    </w:div>
    <w:div w:id="481460078">
      <w:bodyDiv w:val="1"/>
      <w:marLeft w:val="0"/>
      <w:marRight w:val="0"/>
      <w:marTop w:val="0"/>
      <w:marBottom w:val="0"/>
      <w:divBdr>
        <w:top w:val="none" w:sz="0" w:space="0" w:color="auto"/>
        <w:left w:val="none" w:sz="0" w:space="0" w:color="auto"/>
        <w:bottom w:val="none" w:sz="0" w:space="0" w:color="auto"/>
        <w:right w:val="none" w:sz="0" w:space="0" w:color="auto"/>
      </w:divBdr>
    </w:div>
    <w:div w:id="520514121">
      <w:bodyDiv w:val="1"/>
      <w:marLeft w:val="0"/>
      <w:marRight w:val="0"/>
      <w:marTop w:val="0"/>
      <w:marBottom w:val="0"/>
      <w:divBdr>
        <w:top w:val="none" w:sz="0" w:space="0" w:color="auto"/>
        <w:left w:val="none" w:sz="0" w:space="0" w:color="auto"/>
        <w:bottom w:val="none" w:sz="0" w:space="0" w:color="auto"/>
        <w:right w:val="none" w:sz="0" w:space="0" w:color="auto"/>
      </w:divBdr>
      <w:divsChild>
        <w:div w:id="880946296">
          <w:marLeft w:val="763"/>
          <w:marRight w:val="0"/>
          <w:marTop w:val="0"/>
          <w:marBottom w:val="107"/>
          <w:divBdr>
            <w:top w:val="none" w:sz="0" w:space="0" w:color="auto"/>
            <w:left w:val="none" w:sz="0" w:space="0" w:color="auto"/>
            <w:bottom w:val="none" w:sz="0" w:space="0" w:color="auto"/>
            <w:right w:val="none" w:sz="0" w:space="0" w:color="auto"/>
          </w:divBdr>
        </w:div>
      </w:divsChild>
    </w:div>
    <w:div w:id="520708001">
      <w:bodyDiv w:val="1"/>
      <w:marLeft w:val="0"/>
      <w:marRight w:val="0"/>
      <w:marTop w:val="0"/>
      <w:marBottom w:val="0"/>
      <w:divBdr>
        <w:top w:val="none" w:sz="0" w:space="0" w:color="auto"/>
        <w:left w:val="none" w:sz="0" w:space="0" w:color="auto"/>
        <w:bottom w:val="none" w:sz="0" w:space="0" w:color="auto"/>
        <w:right w:val="none" w:sz="0" w:space="0" w:color="auto"/>
      </w:divBdr>
    </w:div>
    <w:div w:id="609820884">
      <w:bodyDiv w:val="1"/>
      <w:marLeft w:val="0"/>
      <w:marRight w:val="0"/>
      <w:marTop w:val="0"/>
      <w:marBottom w:val="0"/>
      <w:divBdr>
        <w:top w:val="none" w:sz="0" w:space="0" w:color="auto"/>
        <w:left w:val="none" w:sz="0" w:space="0" w:color="auto"/>
        <w:bottom w:val="none" w:sz="0" w:space="0" w:color="auto"/>
        <w:right w:val="none" w:sz="0" w:space="0" w:color="auto"/>
      </w:divBdr>
    </w:div>
    <w:div w:id="758410264">
      <w:bodyDiv w:val="1"/>
      <w:marLeft w:val="0"/>
      <w:marRight w:val="0"/>
      <w:marTop w:val="0"/>
      <w:marBottom w:val="0"/>
      <w:divBdr>
        <w:top w:val="none" w:sz="0" w:space="0" w:color="auto"/>
        <w:left w:val="none" w:sz="0" w:space="0" w:color="auto"/>
        <w:bottom w:val="none" w:sz="0" w:space="0" w:color="auto"/>
        <w:right w:val="none" w:sz="0" w:space="0" w:color="auto"/>
      </w:divBdr>
      <w:divsChild>
        <w:div w:id="119959561">
          <w:marLeft w:val="763"/>
          <w:marRight w:val="0"/>
          <w:marTop w:val="0"/>
          <w:marBottom w:val="107"/>
          <w:divBdr>
            <w:top w:val="none" w:sz="0" w:space="0" w:color="auto"/>
            <w:left w:val="none" w:sz="0" w:space="0" w:color="auto"/>
            <w:bottom w:val="none" w:sz="0" w:space="0" w:color="auto"/>
            <w:right w:val="none" w:sz="0" w:space="0" w:color="auto"/>
          </w:divBdr>
        </w:div>
      </w:divsChild>
    </w:div>
    <w:div w:id="827942886">
      <w:bodyDiv w:val="1"/>
      <w:marLeft w:val="0"/>
      <w:marRight w:val="0"/>
      <w:marTop w:val="0"/>
      <w:marBottom w:val="0"/>
      <w:divBdr>
        <w:top w:val="none" w:sz="0" w:space="0" w:color="auto"/>
        <w:left w:val="none" w:sz="0" w:space="0" w:color="auto"/>
        <w:bottom w:val="none" w:sz="0" w:space="0" w:color="auto"/>
        <w:right w:val="none" w:sz="0" w:space="0" w:color="auto"/>
      </w:divBdr>
    </w:div>
    <w:div w:id="874774942">
      <w:bodyDiv w:val="1"/>
      <w:marLeft w:val="0"/>
      <w:marRight w:val="0"/>
      <w:marTop w:val="0"/>
      <w:marBottom w:val="0"/>
      <w:divBdr>
        <w:top w:val="none" w:sz="0" w:space="0" w:color="auto"/>
        <w:left w:val="none" w:sz="0" w:space="0" w:color="auto"/>
        <w:bottom w:val="none" w:sz="0" w:space="0" w:color="auto"/>
        <w:right w:val="none" w:sz="0" w:space="0" w:color="auto"/>
      </w:divBdr>
    </w:div>
    <w:div w:id="876115511">
      <w:bodyDiv w:val="1"/>
      <w:marLeft w:val="0"/>
      <w:marRight w:val="0"/>
      <w:marTop w:val="0"/>
      <w:marBottom w:val="0"/>
      <w:divBdr>
        <w:top w:val="none" w:sz="0" w:space="0" w:color="auto"/>
        <w:left w:val="none" w:sz="0" w:space="0" w:color="auto"/>
        <w:bottom w:val="none" w:sz="0" w:space="0" w:color="auto"/>
        <w:right w:val="none" w:sz="0" w:space="0" w:color="auto"/>
      </w:divBdr>
    </w:div>
    <w:div w:id="1113019309">
      <w:bodyDiv w:val="1"/>
      <w:marLeft w:val="0"/>
      <w:marRight w:val="0"/>
      <w:marTop w:val="0"/>
      <w:marBottom w:val="0"/>
      <w:divBdr>
        <w:top w:val="none" w:sz="0" w:space="0" w:color="auto"/>
        <w:left w:val="none" w:sz="0" w:space="0" w:color="auto"/>
        <w:bottom w:val="none" w:sz="0" w:space="0" w:color="auto"/>
        <w:right w:val="none" w:sz="0" w:space="0" w:color="auto"/>
      </w:divBdr>
    </w:div>
    <w:div w:id="1276017409">
      <w:bodyDiv w:val="1"/>
      <w:marLeft w:val="0"/>
      <w:marRight w:val="0"/>
      <w:marTop w:val="0"/>
      <w:marBottom w:val="0"/>
      <w:divBdr>
        <w:top w:val="none" w:sz="0" w:space="0" w:color="auto"/>
        <w:left w:val="none" w:sz="0" w:space="0" w:color="auto"/>
        <w:bottom w:val="none" w:sz="0" w:space="0" w:color="auto"/>
        <w:right w:val="none" w:sz="0" w:space="0" w:color="auto"/>
      </w:divBdr>
    </w:div>
    <w:div w:id="1279147365">
      <w:bodyDiv w:val="1"/>
      <w:marLeft w:val="0"/>
      <w:marRight w:val="0"/>
      <w:marTop w:val="0"/>
      <w:marBottom w:val="0"/>
      <w:divBdr>
        <w:top w:val="none" w:sz="0" w:space="0" w:color="auto"/>
        <w:left w:val="none" w:sz="0" w:space="0" w:color="auto"/>
        <w:bottom w:val="none" w:sz="0" w:space="0" w:color="auto"/>
        <w:right w:val="none" w:sz="0" w:space="0" w:color="auto"/>
      </w:divBdr>
    </w:div>
    <w:div w:id="1296791301">
      <w:bodyDiv w:val="1"/>
      <w:marLeft w:val="0"/>
      <w:marRight w:val="0"/>
      <w:marTop w:val="0"/>
      <w:marBottom w:val="0"/>
      <w:divBdr>
        <w:top w:val="none" w:sz="0" w:space="0" w:color="auto"/>
        <w:left w:val="none" w:sz="0" w:space="0" w:color="auto"/>
        <w:bottom w:val="none" w:sz="0" w:space="0" w:color="auto"/>
        <w:right w:val="none" w:sz="0" w:space="0" w:color="auto"/>
      </w:divBdr>
    </w:div>
    <w:div w:id="1308050333">
      <w:bodyDiv w:val="1"/>
      <w:marLeft w:val="0"/>
      <w:marRight w:val="0"/>
      <w:marTop w:val="0"/>
      <w:marBottom w:val="0"/>
      <w:divBdr>
        <w:top w:val="none" w:sz="0" w:space="0" w:color="auto"/>
        <w:left w:val="none" w:sz="0" w:space="0" w:color="auto"/>
        <w:bottom w:val="none" w:sz="0" w:space="0" w:color="auto"/>
        <w:right w:val="none" w:sz="0" w:space="0" w:color="auto"/>
      </w:divBdr>
    </w:div>
    <w:div w:id="1347832926">
      <w:bodyDiv w:val="1"/>
      <w:marLeft w:val="0"/>
      <w:marRight w:val="0"/>
      <w:marTop w:val="0"/>
      <w:marBottom w:val="0"/>
      <w:divBdr>
        <w:top w:val="none" w:sz="0" w:space="0" w:color="auto"/>
        <w:left w:val="none" w:sz="0" w:space="0" w:color="auto"/>
        <w:bottom w:val="none" w:sz="0" w:space="0" w:color="auto"/>
        <w:right w:val="none" w:sz="0" w:space="0" w:color="auto"/>
      </w:divBdr>
      <w:divsChild>
        <w:div w:id="1831017272">
          <w:marLeft w:val="0"/>
          <w:marRight w:val="0"/>
          <w:marTop w:val="0"/>
          <w:marBottom w:val="0"/>
          <w:divBdr>
            <w:top w:val="none" w:sz="0" w:space="0" w:color="auto"/>
            <w:left w:val="none" w:sz="0" w:space="0" w:color="auto"/>
            <w:bottom w:val="none" w:sz="0" w:space="0" w:color="auto"/>
            <w:right w:val="none" w:sz="0" w:space="0" w:color="auto"/>
          </w:divBdr>
        </w:div>
      </w:divsChild>
    </w:div>
    <w:div w:id="1410076519">
      <w:bodyDiv w:val="1"/>
      <w:marLeft w:val="0"/>
      <w:marRight w:val="0"/>
      <w:marTop w:val="0"/>
      <w:marBottom w:val="0"/>
      <w:divBdr>
        <w:top w:val="none" w:sz="0" w:space="0" w:color="auto"/>
        <w:left w:val="none" w:sz="0" w:space="0" w:color="auto"/>
        <w:bottom w:val="none" w:sz="0" w:space="0" w:color="auto"/>
        <w:right w:val="none" w:sz="0" w:space="0" w:color="auto"/>
      </w:divBdr>
    </w:div>
    <w:div w:id="1536962726">
      <w:bodyDiv w:val="1"/>
      <w:marLeft w:val="0"/>
      <w:marRight w:val="0"/>
      <w:marTop w:val="0"/>
      <w:marBottom w:val="0"/>
      <w:divBdr>
        <w:top w:val="none" w:sz="0" w:space="0" w:color="auto"/>
        <w:left w:val="none" w:sz="0" w:space="0" w:color="auto"/>
        <w:bottom w:val="none" w:sz="0" w:space="0" w:color="auto"/>
        <w:right w:val="none" w:sz="0" w:space="0" w:color="auto"/>
      </w:divBdr>
    </w:div>
    <w:div w:id="1644962466">
      <w:bodyDiv w:val="1"/>
      <w:marLeft w:val="0"/>
      <w:marRight w:val="0"/>
      <w:marTop w:val="0"/>
      <w:marBottom w:val="0"/>
      <w:divBdr>
        <w:top w:val="none" w:sz="0" w:space="0" w:color="auto"/>
        <w:left w:val="none" w:sz="0" w:space="0" w:color="auto"/>
        <w:bottom w:val="none" w:sz="0" w:space="0" w:color="auto"/>
        <w:right w:val="none" w:sz="0" w:space="0" w:color="auto"/>
      </w:divBdr>
      <w:divsChild>
        <w:div w:id="1207791606">
          <w:marLeft w:val="763"/>
          <w:marRight w:val="0"/>
          <w:marTop w:val="0"/>
          <w:marBottom w:val="107"/>
          <w:divBdr>
            <w:top w:val="none" w:sz="0" w:space="0" w:color="auto"/>
            <w:left w:val="none" w:sz="0" w:space="0" w:color="auto"/>
            <w:bottom w:val="none" w:sz="0" w:space="0" w:color="auto"/>
            <w:right w:val="none" w:sz="0" w:space="0" w:color="auto"/>
          </w:divBdr>
        </w:div>
      </w:divsChild>
    </w:div>
    <w:div w:id="1652980051">
      <w:bodyDiv w:val="1"/>
      <w:marLeft w:val="0"/>
      <w:marRight w:val="0"/>
      <w:marTop w:val="0"/>
      <w:marBottom w:val="0"/>
      <w:divBdr>
        <w:top w:val="none" w:sz="0" w:space="0" w:color="auto"/>
        <w:left w:val="none" w:sz="0" w:space="0" w:color="auto"/>
        <w:bottom w:val="none" w:sz="0" w:space="0" w:color="auto"/>
        <w:right w:val="none" w:sz="0" w:space="0" w:color="auto"/>
      </w:divBdr>
    </w:div>
    <w:div w:id="1669627111">
      <w:bodyDiv w:val="1"/>
      <w:marLeft w:val="0"/>
      <w:marRight w:val="0"/>
      <w:marTop w:val="0"/>
      <w:marBottom w:val="0"/>
      <w:divBdr>
        <w:top w:val="none" w:sz="0" w:space="0" w:color="auto"/>
        <w:left w:val="none" w:sz="0" w:space="0" w:color="auto"/>
        <w:bottom w:val="none" w:sz="0" w:space="0" w:color="auto"/>
        <w:right w:val="none" w:sz="0" w:space="0" w:color="auto"/>
      </w:divBdr>
    </w:div>
    <w:div w:id="1803185075">
      <w:bodyDiv w:val="1"/>
      <w:marLeft w:val="0"/>
      <w:marRight w:val="0"/>
      <w:marTop w:val="0"/>
      <w:marBottom w:val="0"/>
      <w:divBdr>
        <w:top w:val="none" w:sz="0" w:space="0" w:color="auto"/>
        <w:left w:val="none" w:sz="0" w:space="0" w:color="auto"/>
        <w:bottom w:val="none" w:sz="0" w:space="0" w:color="auto"/>
        <w:right w:val="none" w:sz="0" w:space="0" w:color="auto"/>
      </w:divBdr>
    </w:div>
    <w:div w:id="1885364199">
      <w:bodyDiv w:val="1"/>
      <w:marLeft w:val="0"/>
      <w:marRight w:val="0"/>
      <w:marTop w:val="0"/>
      <w:marBottom w:val="0"/>
      <w:divBdr>
        <w:top w:val="none" w:sz="0" w:space="0" w:color="auto"/>
        <w:left w:val="none" w:sz="0" w:space="0" w:color="auto"/>
        <w:bottom w:val="none" w:sz="0" w:space="0" w:color="auto"/>
        <w:right w:val="none" w:sz="0" w:space="0" w:color="auto"/>
      </w:divBdr>
    </w:div>
    <w:div w:id="1941910054">
      <w:bodyDiv w:val="1"/>
      <w:marLeft w:val="0"/>
      <w:marRight w:val="0"/>
      <w:marTop w:val="0"/>
      <w:marBottom w:val="0"/>
      <w:divBdr>
        <w:top w:val="none" w:sz="0" w:space="0" w:color="auto"/>
        <w:left w:val="none" w:sz="0" w:space="0" w:color="auto"/>
        <w:bottom w:val="none" w:sz="0" w:space="0" w:color="auto"/>
        <w:right w:val="none" w:sz="0" w:space="0" w:color="auto"/>
      </w:divBdr>
    </w:div>
    <w:div w:id="1951163335">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s://urldefense.com/v3/__https:/www.3gpp.org/ftp/Meetings_3GPP_SYNC/RAN4/Docs/R4-2320973.zip__;!!NlOElhM7!i7wtcdbUc07_GconyNFdnkhZefpTUNTXmP6CnA8lhN0qkOZv9Z6lPWWC19OrQU0xuuVJjZZMJQL2Cw6FrxlCftN-m-WxiI4K$" TargetMode="External"/><Relationship Id="rId26" Type="http://schemas.openxmlformats.org/officeDocument/2006/relationships/image" Target="media/image4.jpeg"/><Relationship Id="rId3" Type="http://schemas.openxmlformats.org/officeDocument/2006/relationships/customXml" Target="../customXml/item3.xml"/><Relationship Id="rId21" Type="http://schemas.openxmlformats.org/officeDocument/2006/relationships/hyperlink" Target="https://urldefense.com/v3/__https:/www.3gpp.org/ftp/tsg_ran/TSG_RAN/TSGR_101/Docs/RP-231888.zip__;!!NlOElhM7!i7wtcdbUc07_GconyNFdnkhZefpTUNTXmP6CnA8lhN0qkOZv9Z6lPWWC19OrQU0xuuVJjZZMJQL2Cw6FrxlCftN-m2gIBNSG$"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urldefense.com/v3/__https:/www.3gpp.org/ftp/Meetings_3GPP_SYNC/RAN4/Docs/R4-2318480.zip__;!!NlOElhM7!i7wtcdbUc07_GconyNFdnkhZefpTUNTXmP6CnA8lhN0qkOZv9Z6lPWWC19OrQU0xuuVJjZZMJQL2Cw6FrxlCftN-m9T5K8RX$" TargetMode="External"/><Relationship Id="rId25" Type="http://schemas.openxmlformats.org/officeDocument/2006/relationships/hyperlink" Target="https://urldefense.com/v3/__https:/corp.mediatek.com/news-events/press-releases/mediatek-to-spotlight-next-gen-satellite-broadband-video-generative-ai-and-6g-ambient-computing-demonstrations-at-mwc-2024__;!!NlOElhM7!iLe_10VIYQ-g3jnTrvcvYHuJ_Ug8_ZfNDbiDODTLGC4rS1Jl-51Nzto8TF35BTz_cLDLqGyvQJwa8mK3pfNIxuMTNmt_ReXJfuY$" TargetMode="External"/><Relationship Id="rId2" Type="http://schemas.openxmlformats.org/officeDocument/2006/relationships/customXml" Target="../customXml/item2.xml"/><Relationship Id="rId16" Type="http://schemas.openxmlformats.org/officeDocument/2006/relationships/hyperlink" Target="https://urldefense.com/v3/__https:/www.3gpp.org/ftp/tsg_ran/TSG_RAN/TSGR_102/Docs/RP-233409.zip__;!!NlOElhM7!i7wtcdbUc07_GconyNFdnkhZefpTUNTXmP6CnA8lhN0qkOZv9Z6lPWWC19OrQU0xuuVJjZZMJQL2Cw6FrxlCftN-m9uZl5nV$" TargetMode="External"/><Relationship Id="rId20" Type="http://schemas.openxmlformats.org/officeDocument/2006/relationships/hyperlink" Target="https://urldefense.com/v3/__https:/www.3gpp.org/ftp/tsg_ran/TSG_RAN/TSGR_102/Docs/RP-233408.zip__;!!NlOElhM7!i7wtcdbUc07_GconyNFdnkhZefpTUNTXmP6CnA8lhN0qkOZv9Z6lPWWC19OrQU0xuuVJjZZMJQL2Cw6FrxlCftN-m6_deZKi$"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urldefense.com/v3/__https:/www.3gpp.org/ftp/tsg_ran/TSG_RAN/TSGR_102/Docs/RP-233408.zip__;!!NlOElhM7!i7wtcdbUc07_GconyNFdnkhZefpTUNTXmP6CnA8lhN0qkOZv9Z6lPWWC19OrQU0xuuVJjZZMJQL2Cw6FrxlCftN-m6_deZKi$" TargetMode="External"/><Relationship Id="rId5" Type="http://schemas.openxmlformats.org/officeDocument/2006/relationships/numbering" Target="numbering.xml"/><Relationship Id="rId15" Type="http://schemas.openxmlformats.org/officeDocument/2006/relationships/hyperlink" Target="https://urldefense.com/v3/__https:/www.3gpp.org/ftp/tsg_ran/TSG_RAN/TSGR_102/Docs/RP-233789.zip__;!!NlOElhM7!i7wtcdbUc07_GconyNFdnkhZefpTUNTXmP6CnA8lhN0qkOZv9Z6lPWWC19OrQU0xuuVJjZZMJQL2Cw6FrxlCftN-m99CAy3Y$" TargetMode="External"/><Relationship Id="rId23" Type="http://schemas.openxmlformats.org/officeDocument/2006/relationships/hyperlink" Target="https://urldefense.com/v3/__https:/www.3gpp.org/ftp/tsg_ran/TSG_RAN/TSGR_101/Docs/RP-231887.zip__;!!NlOElhM7!i7wtcdbUc07_GconyNFdnkhZefpTUNTXmP6CnA8lhN0qkOZv9Z6lPWWC19OrQU0xuuVJjZZMJQL2Cw6FrxlCftN-m-AqJuqk$" TargetMode="External"/><Relationship Id="rId28" Type="http://schemas.openxmlformats.org/officeDocument/2006/relationships/image" Target="media/image6.jpeg"/><Relationship Id="rId10" Type="http://schemas.openxmlformats.org/officeDocument/2006/relationships/endnotes" Target="endnotes.xml"/><Relationship Id="rId19" Type="http://schemas.openxmlformats.org/officeDocument/2006/relationships/hyperlink" Target="https://urldefense.com/v3/__https:/www.3gpp.org/ftp/tsg_ran/TSG_RAN/TSGR_101/Docs/RP-231887.zip__;!!NlOElhM7!i7wtcdbUc07_GconyNFdnkhZefpTUNTXmP6CnA8lhN0qkOZv9Z6lPWWC19OrQU0xuuVJjZZMJQL2Cw6FrxlCftN-m-AqJuqk$"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urldefense.com/v3/__https:/www.3gpp.org/ftp/tsg_ran/TSG_RAN/TSGR_101/Docs/RP-231888.zip__;!!NlOElhM7!i7wtcdbUc07_GconyNFdnkhZefpTUNTXmP6CnA8lhN0qkOZv9Z6lPWWC19OrQU0xuuVJjZZMJQL2Cw6FrxlCftN-m2gIBNSG$" TargetMode="External"/><Relationship Id="rId22" Type="http://schemas.openxmlformats.org/officeDocument/2006/relationships/hyperlink" Target="https://urldefense.com/v3/__https:/www.3gpp.org/ftp/tsg_ran/TSG_RAN/TSGR_102/Docs/RP-233409.zip__;!!NlOElhM7!i7wtcdbUc07_GconyNFdnkhZefpTUNTXmP6CnA8lhN0qkOZv9Z6lPWWC19OrQU0xuuVJjZZMJQL2Cw6FrxlCftN-m9uZl5nV$" TargetMode="External"/><Relationship Id="rId27" Type="http://schemas.openxmlformats.org/officeDocument/2006/relationships/image" Target="media/image5.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OPPO%20Documents\RAN2_Meeting_Sharing\Others\OPPO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3" ma:contentTypeDescription="Create a new document." ma:contentTypeScope="" ma:versionID="612be204800e4ec196821675b6cb9f68">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a584712d33080cb3bc21e4419d4584e4"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51F4E1-3FE0-44C9-BECA-C908842E6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15C3650-8DE4-4FA7-ADC9-E764C7A0D3F3}">
  <ds:schemaRefs>
    <ds:schemaRef ds:uri="http://schemas.openxmlformats.org/officeDocument/2006/bibliography"/>
  </ds:schemaRefs>
</ds:datastoreItem>
</file>

<file path=customXml/itemProps3.xml><?xml version="1.0" encoding="utf-8"?>
<ds:datastoreItem xmlns:ds="http://schemas.openxmlformats.org/officeDocument/2006/customXml" ds:itemID="{512040EB-0128-4254-85DF-29B82AD8D7A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CCD2B49-6D73-40A0-A4CA-D97B0A74823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OPPO1</Template>
  <TotalTime>2</TotalTime>
  <Pages>11</Pages>
  <Words>2916</Words>
  <Characters>19543</Characters>
  <Application>Microsoft Office Word</Application>
  <DocSecurity>0</DocSecurity>
  <Lines>162</Lines>
  <Paragraphs>44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OPPO</vt:lpstr>
      <vt:lpstr>OPPO</vt:lpstr>
      <vt:lpstr>OPPO</vt:lpstr>
    </vt:vector>
  </TitlesOfParts>
  <Company/>
  <LinksUpToDate>false</LinksUpToDate>
  <CharactersWithSpaces>22415</CharactersWithSpaces>
  <SharedDoc>false</SharedDoc>
  <HLinks>
    <vt:vector size="48" baseType="variant">
      <vt:variant>
        <vt:i4>1572917</vt:i4>
      </vt:variant>
      <vt:variant>
        <vt:i4>65</vt:i4>
      </vt:variant>
      <vt:variant>
        <vt:i4>0</vt:i4>
      </vt:variant>
      <vt:variant>
        <vt:i4>5</vt:i4>
      </vt:variant>
      <vt:variant>
        <vt:lpwstr/>
      </vt:variant>
      <vt:variant>
        <vt:lpwstr>_Toc46150408</vt:lpwstr>
      </vt:variant>
      <vt:variant>
        <vt:i4>1507381</vt:i4>
      </vt:variant>
      <vt:variant>
        <vt:i4>62</vt:i4>
      </vt:variant>
      <vt:variant>
        <vt:i4>0</vt:i4>
      </vt:variant>
      <vt:variant>
        <vt:i4>5</vt:i4>
      </vt:variant>
      <vt:variant>
        <vt:lpwstr/>
      </vt:variant>
      <vt:variant>
        <vt:lpwstr>_Toc46150407</vt:lpwstr>
      </vt:variant>
      <vt:variant>
        <vt:i4>1441845</vt:i4>
      </vt:variant>
      <vt:variant>
        <vt:i4>59</vt:i4>
      </vt:variant>
      <vt:variant>
        <vt:i4>0</vt:i4>
      </vt:variant>
      <vt:variant>
        <vt:i4>5</vt:i4>
      </vt:variant>
      <vt:variant>
        <vt:lpwstr/>
      </vt:variant>
      <vt:variant>
        <vt:lpwstr>_Toc46150406</vt:lpwstr>
      </vt:variant>
      <vt:variant>
        <vt:i4>1376309</vt:i4>
      </vt:variant>
      <vt:variant>
        <vt:i4>56</vt:i4>
      </vt:variant>
      <vt:variant>
        <vt:i4>0</vt:i4>
      </vt:variant>
      <vt:variant>
        <vt:i4>5</vt:i4>
      </vt:variant>
      <vt:variant>
        <vt:lpwstr/>
      </vt:variant>
      <vt:variant>
        <vt:lpwstr>_Toc46150405</vt:lpwstr>
      </vt:variant>
      <vt:variant>
        <vt:i4>1310773</vt:i4>
      </vt:variant>
      <vt:variant>
        <vt:i4>53</vt:i4>
      </vt:variant>
      <vt:variant>
        <vt:i4>0</vt:i4>
      </vt:variant>
      <vt:variant>
        <vt:i4>5</vt:i4>
      </vt:variant>
      <vt:variant>
        <vt:lpwstr/>
      </vt:variant>
      <vt:variant>
        <vt:lpwstr>_Toc46150404</vt:lpwstr>
      </vt:variant>
      <vt:variant>
        <vt:i4>1245237</vt:i4>
      </vt:variant>
      <vt:variant>
        <vt:i4>50</vt:i4>
      </vt:variant>
      <vt:variant>
        <vt:i4>0</vt:i4>
      </vt:variant>
      <vt:variant>
        <vt:i4>5</vt:i4>
      </vt:variant>
      <vt:variant>
        <vt:lpwstr/>
      </vt:variant>
      <vt:variant>
        <vt:lpwstr>_Toc46150403</vt:lpwstr>
      </vt:variant>
      <vt:variant>
        <vt:i4>1179701</vt:i4>
      </vt:variant>
      <vt:variant>
        <vt:i4>47</vt:i4>
      </vt:variant>
      <vt:variant>
        <vt:i4>0</vt:i4>
      </vt:variant>
      <vt:variant>
        <vt:i4>5</vt:i4>
      </vt:variant>
      <vt:variant>
        <vt:lpwstr/>
      </vt:variant>
      <vt:variant>
        <vt:lpwstr>_Toc46150402</vt:lpwstr>
      </vt:variant>
      <vt:variant>
        <vt:i4>1114165</vt:i4>
      </vt:variant>
      <vt:variant>
        <vt:i4>44</vt:i4>
      </vt:variant>
      <vt:variant>
        <vt:i4>0</vt:i4>
      </vt:variant>
      <vt:variant>
        <vt:i4>5</vt:i4>
      </vt:variant>
      <vt:variant>
        <vt:lpwstr/>
      </vt:variant>
      <vt:variant>
        <vt:lpwstr>_Toc46150401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dc:title>
  <dc:subject/>
  <dc:creator>Qianxi Lu</dc:creator>
  <cp:keywords>3GPP; OPPO; TDoc, CTPClassification=CTP_NT</cp:keywords>
  <cp:lastModifiedBy>Soghomonian, Manook (ITN)</cp:lastModifiedBy>
  <cp:revision>5</cp:revision>
  <cp:lastPrinted>2008-01-31T16:09:00Z</cp:lastPrinted>
  <dcterms:created xsi:type="dcterms:W3CDTF">2024-03-11T10:55:00Z</dcterms:created>
  <dcterms:modified xsi:type="dcterms:W3CDTF">2024-03-11T16:28:00Z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NewReviewCycle">
    <vt:lpwstr/>
  </property>
  <property fmtid="{D5CDD505-2E9C-101B-9397-08002B2CF9AE}" pid="4" name="TitusGUID">
    <vt:lpwstr>24530ceb-5757-4a71-b000-cf6ed6837725</vt:lpwstr>
  </property>
  <property fmtid="{D5CDD505-2E9C-101B-9397-08002B2CF9AE}" pid="5" name="CTP_TimeStamp">
    <vt:lpwstr>2020-05-21 05:04:09Z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_2015_ms_pID_725343">
    <vt:lpwstr>(3)pL/0aC/3J5J1e+nY8/x1msQ/S0qiUB2LqH72hgH3ydyI0Pljao2rfKhwcxw3fGTQDgLFl9PP_x000d_
TyMJA7RdvoFikTEbGyhvaTn18wP+QziKBoa7f+1vvBGtVsUYw/bmACqH5RRM5YA3jvRTA4Zp_x000d_
y7umGhGvQQdjUtfFgl/zsrvhknT6pTrtTtLwxRK77zlpr1M1z+Cfj2qnrSHP2sP5+IbwqZBW_x000d_
f79Ll0gHkWy2TybH6X</vt:lpwstr>
  </property>
  <property fmtid="{D5CDD505-2E9C-101B-9397-08002B2CF9AE}" pid="10" name="_2015_ms_pID_7253431">
    <vt:lpwstr>FcqXyY/qhzq5f8N1sT2w338xaqQdQ138O6vPdAJZ1tmqfdR6gMhWuX_x000d_
GqGnAp37hHCcuug7nCxnYMQ2XSO6vCnmrCIJaivfAfBs2bwcqgpbvXT+1QjHst9sssQOQ5b/_x000d_
EXia5D1wC75XpXb8trlDT7vIJRTh0RuDaiF4WS+y+8hel97I0VjYGidtMyCOt0szFNuJj/72_x000d_
Enqr8jWoyprb17ZUipEwe7/GSleSQE8DSCjL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1548837527</vt:lpwstr>
  </property>
  <property fmtid="{D5CDD505-2E9C-101B-9397-08002B2CF9AE}" pid="15" name="KSOProductBuildVer">
    <vt:lpwstr>2052-11.8.2.8361</vt:lpwstr>
  </property>
  <property fmtid="{D5CDD505-2E9C-101B-9397-08002B2CF9AE}" pid="16" name="NSCPROP_SA">
    <vt:lpwstr>C:\Users\SYJ\Desktop\R2-190xxxx - Summary of 104#55V2X Unicast (OPPO) v3.0_Convida\R2-190xxxx - Summary of 104#55V2X Unicast (OPPO) v3.0_Convida.doc</vt:lpwstr>
  </property>
  <property fmtid="{D5CDD505-2E9C-101B-9397-08002B2CF9AE}" pid="17" name="_2015_ms_pID_7253432">
    <vt:lpwstr>Rw==</vt:lpwstr>
  </property>
  <property fmtid="{D5CDD505-2E9C-101B-9397-08002B2CF9AE}" pid="18" name="ContentTypeId">
    <vt:lpwstr>0x010100F2552158F8185D44A8848B98AEA319AF</vt:lpwstr>
  </property>
  <property fmtid="{D5CDD505-2E9C-101B-9397-08002B2CF9AE}" pid="19" name="CTPClassification">
    <vt:lpwstr>CTP_NT</vt:lpwstr>
  </property>
</Properties>
</file>