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D76EE" w14:textId="6FF30B26" w:rsidR="00CB40E6" w:rsidRPr="00A079D3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079D3">
        <w:rPr>
          <w:rFonts w:ascii="Arial" w:hAnsi="Arial" w:cs="Arial"/>
          <w:b/>
          <w:sz w:val="28"/>
          <w:szCs w:val="28"/>
        </w:rPr>
        <w:t xml:space="preserve">TSG </w:t>
      </w:r>
      <w:r w:rsidR="0029177C" w:rsidRPr="0029177C">
        <w:rPr>
          <w:rFonts w:ascii="Arial" w:hAnsi="Arial" w:cs="Arial"/>
          <w:b/>
          <w:sz w:val="28"/>
          <w:szCs w:val="28"/>
        </w:rPr>
        <w:t>RAN</w:t>
      </w:r>
      <w:r w:rsidR="00654A7F" w:rsidRPr="00A079D3">
        <w:rPr>
          <w:rFonts w:ascii="Arial" w:hAnsi="Arial" w:cs="Arial"/>
          <w:b/>
          <w:sz w:val="28"/>
          <w:szCs w:val="28"/>
        </w:rPr>
        <w:t xml:space="preserve"> Meeting #</w:t>
      </w:r>
      <w:r w:rsidR="00A34345">
        <w:rPr>
          <w:rFonts w:ascii="Arial" w:hAnsi="Arial" w:cs="Arial"/>
          <w:b/>
          <w:sz w:val="28"/>
          <w:szCs w:val="28"/>
        </w:rPr>
        <w:t>102</w:t>
      </w:r>
      <w:r w:rsidR="005B2698" w:rsidRPr="00A079D3">
        <w:rPr>
          <w:rFonts w:ascii="Arial" w:eastAsia="MS Mincho" w:hAnsi="Arial" w:cs="Arial"/>
          <w:b/>
          <w:sz w:val="28"/>
          <w:szCs w:val="28"/>
        </w:rPr>
        <w:tab/>
      </w:r>
      <w:r w:rsidR="00EF6918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B451FA">
        <w:rPr>
          <w:rFonts w:ascii="Arial" w:eastAsia="MS Mincho" w:hAnsi="Arial" w:cs="Arial"/>
          <w:b/>
          <w:sz w:val="28"/>
          <w:szCs w:val="28"/>
        </w:rPr>
        <w:tab/>
      </w:r>
      <w:r w:rsidR="00465769">
        <w:rPr>
          <w:rFonts w:ascii="Arial" w:eastAsia="MS Mincho" w:hAnsi="Arial" w:cs="Arial"/>
          <w:b/>
          <w:sz w:val="28"/>
          <w:szCs w:val="28"/>
        </w:rPr>
        <w:t>RP</w:t>
      </w:r>
      <w:r w:rsidR="00465769" w:rsidRPr="00307AA9">
        <w:rPr>
          <w:rFonts w:ascii="Arial" w:eastAsia="MS Mincho" w:hAnsi="Arial" w:cs="Arial"/>
          <w:b/>
          <w:sz w:val="28"/>
          <w:szCs w:val="28"/>
        </w:rPr>
        <w:t>-</w:t>
      </w:r>
      <w:r w:rsidR="00186D2D" w:rsidRPr="00307AA9">
        <w:rPr>
          <w:rFonts w:ascii="Arial" w:eastAsia="MS Mincho" w:hAnsi="Arial" w:cs="Arial"/>
          <w:b/>
          <w:sz w:val="28"/>
          <w:szCs w:val="28"/>
        </w:rPr>
        <w:t>2</w:t>
      </w:r>
      <w:r w:rsidR="00A34345">
        <w:rPr>
          <w:rFonts w:ascii="Arial" w:eastAsia="MS Mincho" w:hAnsi="Arial" w:cs="Arial"/>
          <w:b/>
          <w:sz w:val="28"/>
          <w:szCs w:val="28"/>
        </w:rPr>
        <w:t>3</w:t>
      </w:r>
      <w:r w:rsidR="00B30E57">
        <w:rPr>
          <w:rFonts w:ascii="Arial" w:eastAsia="MS Mincho" w:hAnsi="Arial" w:cs="Arial"/>
          <w:b/>
          <w:sz w:val="28"/>
          <w:szCs w:val="28"/>
        </w:rPr>
        <w:t>3808</w:t>
      </w:r>
    </w:p>
    <w:p w14:paraId="6BBAAA58" w14:textId="046C93D3" w:rsidR="00015B8A" w:rsidRDefault="00A34345" w:rsidP="00F35990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A34345">
        <w:rPr>
          <w:rFonts w:ascii="Arial" w:hAnsi="Arial" w:cs="Arial"/>
          <w:b/>
          <w:sz w:val="24"/>
        </w:rPr>
        <w:t>Edinburgh, Scotland, December 11-15, 2023</w:t>
      </w:r>
    </w:p>
    <w:p w14:paraId="5BAB499E" w14:textId="139146E1" w:rsidR="00A67875" w:rsidRPr="00A079D3" w:rsidRDefault="002A6BBB" w:rsidP="00F35990">
      <w:pPr>
        <w:tabs>
          <w:tab w:val="left" w:pos="567"/>
        </w:tabs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A</w:t>
      </w:r>
      <w:r w:rsidR="00CB40E6" w:rsidRPr="00A079D3">
        <w:rPr>
          <w:rFonts w:ascii="Arial" w:hAnsi="Arial"/>
          <w:b/>
          <w:lang w:val="en-US"/>
        </w:rPr>
        <w:t>genda Item:</w:t>
      </w:r>
      <w:r w:rsidR="00CB40E6"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B67E59">
        <w:rPr>
          <w:rFonts w:ascii="Arial" w:hAnsi="Arial"/>
          <w:b/>
          <w:lang w:val="en-US"/>
        </w:rPr>
        <w:t>9.</w:t>
      </w:r>
      <w:r w:rsidR="00A34345">
        <w:rPr>
          <w:rFonts w:ascii="Arial" w:hAnsi="Arial"/>
          <w:b/>
          <w:lang w:val="en-US"/>
        </w:rPr>
        <w:t>3</w:t>
      </w:r>
      <w:r w:rsidR="00015B8A">
        <w:rPr>
          <w:rFonts w:ascii="Arial" w:hAnsi="Arial"/>
          <w:b/>
          <w:lang w:val="en-US"/>
        </w:rPr>
        <w:t>.1.</w:t>
      </w:r>
      <w:r w:rsidR="00A34345">
        <w:rPr>
          <w:rFonts w:ascii="Arial" w:hAnsi="Arial"/>
          <w:b/>
          <w:lang w:val="en-US"/>
        </w:rPr>
        <w:t>1</w:t>
      </w:r>
    </w:p>
    <w:p w14:paraId="55340C29" w14:textId="495CF1D9"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991D3B">
        <w:rPr>
          <w:rFonts w:ascii="Arial" w:hAnsi="Arial"/>
          <w:b/>
        </w:rPr>
        <w:t>Ericsson</w:t>
      </w:r>
    </w:p>
    <w:p w14:paraId="48C371F6" w14:textId="6BE5D65D" w:rsidR="00BD7C2A" w:rsidRPr="00A079D3" w:rsidRDefault="00CB40E6" w:rsidP="002A6BBB">
      <w:pPr>
        <w:tabs>
          <w:tab w:val="left" w:pos="567"/>
        </w:tabs>
        <w:ind w:left="2268" w:hanging="2268"/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 xml:space="preserve">ummary </w:t>
      </w:r>
      <w:r w:rsidR="00A34345">
        <w:rPr>
          <w:rFonts w:ascii="Arial" w:hAnsi="Arial"/>
          <w:b/>
        </w:rPr>
        <w:t>for</w:t>
      </w:r>
      <w:r w:rsidR="00015B8A">
        <w:rPr>
          <w:rFonts w:ascii="Arial" w:hAnsi="Arial"/>
          <w:b/>
        </w:rPr>
        <w:t xml:space="preserve"> </w:t>
      </w:r>
      <w:r w:rsidR="00BD7C2A" w:rsidRPr="0029177C">
        <w:rPr>
          <w:rFonts w:ascii="Arial" w:hAnsi="Arial"/>
          <w:b/>
        </w:rPr>
        <w:t>WI</w:t>
      </w:r>
      <w:bookmarkStart w:id="1" w:name="Title"/>
      <w:bookmarkEnd w:id="1"/>
      <w:r w:rsidR="00A34345">
        <w:rPr>
          <w:rFonts w:ascii="Arial" w:hAnsi="Arial"/>
          <w:b/>
        </w:rPr>
        <w:t xml:space="preserve"> </w:t>
      </w:r>
      <w:r w:rsidR="007865E3">
        <w:rPr>
          <w:rFonts w:ascii="Arial" w:hAnsi="Arial"/>
          <w:b/>
        </w:rPr>
        <w:t xml:space="preserve">on </w:t>
      </w:r>
      <w:r w:rsidR="00A34345">
        <w:rPr>
          <w:rFonts w:ascii="Arial" w:hAnsi="Arial"/>
          <w:b/>
        </w:rPr>
        <w:t xml:space="preserve">Enhancement of </w:t>
      </w:r>
      <w:r w:rsidR="00015B8A" w:rsidRPr="00705E7E">
        <w:rPr>
          <w:rFonts w:ascii="Arial" w:eastAsia="Batang" w:hAnsi="Arial" w:cs="Arial"/>
          <w:b/>
          <w:lang w:eastAsia="zh-CN"/>
        </w:rPr>
        <w:t>NR Dynamic spectrum sharing (DSS)</w:t>
      </w:r>
    </w:p>
    <w:p w14:paraId="0CF7C7E2" w14:textId="51B125EC" w:rsidR="004B3C92" w:rsidRPr="0029177C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proofErr w:type="spellStart"/>
      <w:r w:rsidR="00A34345" w:rsidRPr="00A34345">
        <w:rPr>
          <w:rFonts w:ascii="Arial" w:hAnsi="Arial"/>
          <w:b/>
        </w:rPr>
        <w:t>NR_DSS_enh</w:t>
      </w:r>
      <w:proofErr w:type="spellEnd"/>
    </w:p>
    <w:p w14:paraId="18BBD097" w14:textId="465692D6" w:rsidR="00D62905" w:rsidRPr="00A079D3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 WG: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29177C" w:rsidRPr="0029177C">
        <w:rPr>
          <w:rFonts w:ascii="Arial" w:hAnsi="Arial"/>
          <w:b/>
        </w:rPr>
        <w:t>RAN</w:t>
      </w:r>
      <w:r w:rsidR="00015B8A">
        <w:rPr>
          <w:rFonts w:ascii="Arial" w:hAnsi="Arial"/>
          <w:b/>
        </w:rPr>
        <w:t>1</w:t>
      </w:r>
    </w:p>
    <w:p w14:paraId="783E0020" w14:textId="2EE3D6C9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</w:t>
      </w:r>
      <w:r w:rsidRPr="0029177C">
        <w:rPr>
          <w:rFonts w:ascii="Arial" w:hAnsi="Arial"/>
          <w:b/>
        </w:rPr>
        <w:t>-</w:t>
      </w:r>
      <w:r w:rsidR="0029177C" w:rsidRPr="0029177C">
        <w:rPr>
          <w:rFonts w:ascii="Arial" w:hAnsi="Arial"/>
          <w:b/>
        </w:rPr>
        <w:t>1</w:t>
      </w:r>
      <w:r w:rsidR="00A34345">
        <w:rPr>
          <w:rFonts w:ascii="Arial" w:hAnsi="Arial"/>
          <w:b/>
        </w:rPr>
        <w:t>8</w:t>
      </w:r>
    </w:p>
    <w:p w14:paraId="7D97D291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44760A20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6EAA3326" w14:textId="37FC3235" w:rsidR="006C49CE" w:rsidRDefault="00015B8A" w:rsidP="00D00ECB">
      <w:pPr>
        <w:tabs>
          <w:tab w:val="num" w:pos="2160"/>
        </w:tabs>
        <w:spacing w:after="0"/>
        <w:rPr>
          <w:bCs/>
          <w:lang w:val="en-US"/>
        </w:rPr>
      </w:pPr>
      <w:r w:rsidRPr="00015B8A">
        <w:rPr>
          <w:bCs/>
          <w:lang w:val="en-US"/>
        </w:rPr>
        <w:t xml:space="preserve">Dynamic spectrum sharing (DSS) provides a very useful migration path from LTE to NR by allowing LTE and NR to share the same carrier. DSS was included in Rel-15 and </w:t>
      </w:r>
      <w:r w:rsidR="00A34345">
        <w:rPr>
          <w:bCs/>
          <w:lang w:val="en-US"/>
        </w:rPr>
        <w:t>additional features related to it were specified in</w:t>
      </w:r>
      <w:r w:rsidRPr="00015B8A">
        <w:rPr>
          <w:bCs/>
          <w:lang w:val="en-US"/>
        </w:rPr>
        <w:t xml:space="preserve"> Rel-16</w:t>
      </w:r>
      <w:r w:rsidR="00A34345">
        <w:rPr>
          <w:bCs/>
          <w:lang w:val="en-US"/>
        </w:rPr>
        <w:t xml:space="preserve"> and Rel17</w:t>
      </w:r>
      <w:r w:rsidRPr="00015B8A">
        <w:rPr>
          <w:bCs/>
          <w:lang w:val="en-US"/>
        </w:rPr>
        <w:t xml:space="preserve">. </w:t>
      </w:r>
      <w:r w:rsidR="00CA4BB4" w:rsidRPr="00CA4BB4">
        <w:rPr>
          <w:bCs/>
          <w:lang w:val="en-US"/>
        </w:rPr>
        <w:t xml:space="preserve">LTE UEs are likely to be around for a long time and hence it is important to continue to evolve DSS, especially there </w:t>
      </w:r>
      <w:r w:rsidR="00DF1655">
        <w:rPr>
          <w:bCs/>
          <w:lang w:val="en-US"/>
        </w:rPr>
        <w:t>is</w:t>
      </w:r>
      <w:r w:rsidR="00CA4BB4" w:rsidRPr="00CA4BB4">
        <w:rPr>
          <w:bCs/>
          <w:lang w:val="en-US"/>
        </w:rPr>
        <w:t xml:space="preserve"> room for performance improvements in scenarios where NR traffic starts to dominate with very low </w:t>
      </w:r>
      <w:r w:rsidR="00CA4BB4">
        <w:rPr>
          <w:bCs/>
          <w:lang w:val="en-US"/>
        </w:rPr>
        <w:t xml:space="preserve">LTE </w:t>
      </w:r>
      <w:r w:rsidR="00CA4BB4" w:rsidRPr="00CA4BB4">
        <w:rPr>
          <w:bCs/>
          <w:lang w:val="en-US"/>
        </w:rPr>
        <w:t>traffic</w:t>
      </w:r>
      <w:r w:rsidR="00CA4BB4">
        <w:rPr>
          <w:bCs/>
          <w:lang w:val="en-US"/>
        </w:rPr>
        <w:t>.</w:t>
      </w:r>
    </w:p>
    <w:p w14:paraId="119C3AFF" w14:textId="77777777" w:rsidR="00605844" w:rsidRDefault="00605844" w:rsidP="00D00ECB">
      <w:pPr>
        <w:tabs>
          <w:tab w:val="num" w:pos="2160"/>
        </w:tabs>
        <w:spacing w:after="0"/>
        <w:rPr>
          <w:lang w:eastAsia="zh-CN"/>
        </w:rPr>
      </w:pPr>
    </w:p>
    <w:p w14:paraId="25CEC3E3" w14:textId="7DAFC8EE" w:rsidR="002233F6" w:rsidRDefault="00CA4BB4" w:rsidP="00D00ECB">
      <w:pPr>
        <w:tabs>
          <w:tab w:val="num" w:pos="2160"/>
        </w:tabs>
        <w:spacing w:after="0"/>
        <w:rPr>
          <w:lang w:eastAsia="zh-CN"/>
        </w:rPr>
      </w:pPr>
      <w:r>
        <w:rPr>
          <w:lang w:eastAsia="zh-CN"/>
        </w:rPr>
        <w:t xml:space="preserve">NR PDCCH </w:t>
      </w:r>
      <w:r w:rsidR="007865E3">
        <w:rPr>
          <w:lang w:eastAsia="zh-CN"/>
        </w:rPr>
        <w:t xml:space="preserve">control signalling </w:t>
      </w:r>
      <w:r>
        <w:rPr>
          <w:lang w:eastAsia="zh-CN"/>
        </w:rPr>
        <w:t>would be a bottleneck of DSS with increasing NR traffic. T</w:t>
      </w:r>
      <w:r w:rsidR="00A34345">
        <w:rPr>
          <w:lang w:eastAsia="zh-CN"/>
        </w:rPr>
        <w:t xml:space="preserve">o maximize the resource utilization and increase the PDCCH capacity for DSS, </w:t>
      </w:r>
      <w:r>
        <w:rPr>
          <w:lang w:eastAsia="zh-CN"/>
        </w:rPr>
        <w:t xml:space="preserve">UE </w:t>
      </w:r>
      <w:r w:rsidR="00A34345">
        <w:rPr>
          <w:lang w:eastAsia="zh-CN"/>
        </w:rPr>
        <w:t>reception of NR PDCCH candidates overlapping with LTE CRS</w:t>
      </w:r>
      <w:r>
        <w:rPr>
          <w:lang w:eastAsia="zh-CN"/>
        </w:rPr>
        <w:t xml:space="preserve"> is </w:t>
      </w:r>
      <w:r w:rsidR="00A964E9">
        <w:rPr>
          <w:lang w:eastAsia="zh-CN"/>
        </w:rPr>
        <w:t>specified</w:t>
      </w:r>
      <w:r>
        <w:rPr>
          <w:lang w:eastAsia="zh-CN"/>
        </w:rPr>
        <w:t xml:space="preserve"> in this Rel18 WI.</w:t>
      </w:r>
    </w:p>
    <w:p w14:paraId="3D92FA5C" w14:textId="77777777" w:rsidR="002233F6" w:rsidRDefault="002233F6" w:rsidP="00D00ECB">
      <w:pPr>
        <w:tabs>
          <w:tab w:val="num" w:pos="2160"/>
        </w:tabs>
        <w:spacing w:after="0"/>
        <w:rPr>
          <w:lang w:eastAsia="zh-CN"/>
        </w:rPr>
      </w:pPr>
    </w:p>
    <w:p w14:paraId="4F822542" w14:textId="7FD5F4C3" w:rsidR="00CA4BB4" w:rsidRDefault="00CA4BB4" w:rsidP="00D00ECB">
      <w:pPr>
        <w:tabs>
          <w:tab w:val="num" w:pos="2160"/>
        </w:tabs>
        <w:spacing w:after="0"/>
        <w:rPr>
          <w:lang w:eastAsia="zh-CN"/>
        </w:rPr>
      </w:pPr>
      <w:r>
        <w:rPr>
          <w:lang w:eastAsia="zh-CN"/>
        </w:rPr>
        <w:t>Transmission of LTE CRS</w:t>
      </w:r>
      <w:r w:rsidR="007865E3">
        <w:rPr>
          <w:lang w:eastAsia="zh-CN"/>
        </w:rPr>
        <w:t xml:space="preserve"> </w:t>
      </w:r>
      <w:r>
        <w:rPr>
          <w:lang w:eastAsia="zh-CN"/>
        </w:rPr>
        <w:t xml:space="preserve">from </w:t>
      </w:r>
      <w:r w:rsidR="00A964E9">
        <w:rPr>
          <w:lang w:eastAsia="zh-CN"/>
        </w:rPr>
        <w:t>neighbouring</w:t>
      </w:r>
      <w:r>
        <w:rPr>
          <w:lang w:eastAsia="zh-CN"/>
        </w:rPr>
        <w:t xml:space="preserve"> LTE cells can cause interference to NR cells.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mitigate this interference, it would be useful to have multiple LTE CRS rate matching patterns. However, so far two overlapping LTE rate matching patterns are only supported </w:t>
      </w:r>
      <w:r w:rsidR="00A964E9">
        <w:rPr>
          <w:lang w:eastAsia="zh-CN"/>
        </w:rPr>
        <w:t xml:space="preserve">by UEs </w:t>
      </w:r>
      <w:r>
        <w:rPr>
          <w:lang w:eastAsia="zh-CN"/>
        </w:rPr>
        <w:t xml:space="preserve">together with support and configuration of multi-TRP transmissions. </w:t>
      </w:r>
      <w:r w:rsidRPr="00FE6DEF">
        <w:rPr>
          <w:lang w:eastAsia="zh-CN"/>
        </w:rPr>
        <w:t xml:space="preserve">UE </w:t>
      </w:r>
      <w:r w:rsidR="00A964E9">
        <w:rPr>
          <w:lang w:eastAsia="zh-CN"/>
        </w:rPr>
        <w:t xml:space="preserve">support </w:t>
      </w:r>
      <w:r>
        <w:rPr>
          <w:lang w:eastAsia="zh-CN"/>
        </w:rPr>
        <w:t>for</w:t>
      </w:r>
      <w:r w:rsidRPr="00FE6DEF">
        <w:rPr>
          <w:lang w:eastAsia="zh-CN"/>
        </w:rPr>
        <w:t xml:space="preserve"> two overlapping CRS </w:t>
      </w:r>
      <w:r>
        <w:rPr>
          <w:lang w:eastAsia="zh-CN"/>
        </w:rPr>
        <w:t xml:space="preserve">rate matching </w:t>
      </w:r>
      <w:r w:rsidRPr="00FE6DEF">
        <w:rPr>
          <w:lang w:eastAsia="zh-CN"/>
        </w:rPr>
        <w:t>patterns regardless of support or configuration of multi-TRP</w:t>
      </w:r>
      <w:r>
        <w:rPr>
          <w:lang w:eastAsia="zh-CN"/>
        </w:rPr>
        <w:t xml:space="preserve"> is </w:t>
      </w:r>
      <w:r w:rsidR="00A964E9">
        <w:rPr>
          <w:lang w:eastAsia="zh-CN"/>
        </w:rPr>
        <w:t>specified</w:t>
      </w:r>
      <w:r>
        <w:rPr>
          <w:lang w:eastAsia="zh-CN"/>
        </w:rPr>
        <w:t xml:space="preserve"> in this Rel18 WI.</w:t>
      </w:r>
    </w:p>
    <w:p w14:paraId="46E27414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01DB2772" w14:textId="36973963" w:rsidR="00D83643" w:rsidRDefault="007670FC" w:rsidP="007670FC">
      <w:pPr>
        <w:spacing w:after="0"/>
        <w:rPr>
          <w:bCs/>
          <w:lang w:val="en-US"/>
        </w:rPr>
      </w:pPr>
      <w:r w:rsidRPr="00D83643">
        <w:rPr>
          <w:bCs/>
          <w:lang w:val="en-US"/>
        </w:rPr>
        <w:t xml:space="preserve">The </w:t>
      </w:r>
      <w:r w:rsidR="00015B8A" w:rsidRPr="00D83643">
        <w:rPr>
          <w:bCs/>
          <w:lang w:val="en-US"/>
        </w:rPr>
        <w:t>wo</w:t>
      </w:r>
      <w:r w:rsidR="00D83643" w:rsidRPr="00D83643">
        <w:rPr>
          <w:bCs/>
          <w:lang w:val="en-US"/>
        </w:rPr>
        <w:t xml:space="preserve">rk item introduces the </w:t>
      </w:r>
      <w:r w:rsidR="00A964E9">
        <w:rPr>
          <w:bCs/>
          <w:lang w:val="en-US"/>
        </w:rPr>
        <w:t>following</w:t>
      </w:r>
      <w:r w:rsidR="00224178">
        <w:rPr>
          <w:bCs/>
          <w:lang w:val="en-US"/>
        </w:rPr>
        <w:t>:</w:t>
      </w:r>
    </w:p>
    <w:p w14:paraId="35994E1C" w14:textId="318FF30C" w:rsidR="00A964E9" w:rsidRDefault="00DF1655" w:rsidP="00A964E9">
      <w:pPr>
        <w:numPr>
          <w:ilvl w:val="0"/>
          <w:numId w:val="24"/>
        </w:numPr>
        <w:tabs>
          <w:tab w:val="left" w:pos="1440"/>
          <w:tab w:val="left" w:pos="2160"/>
        </w:tabs>
        <w:contextualSpacing/>
        <w:textAlignment w:val="auto"/>
        <w:rPr>
          <w:bCs/>
          <w:lang w:val="en-US"/>
        </w:rPr>
      </w:pPr>
      <w:r>
        <w:rPr>
          <w:bCs/>
          <w:lang w:val="en-US"/>
        </w:rPr>
        <w:t>UE r</w:t>
      </w:r>
      <w:r w:rsidR="00A964E9" w:rsidRPr="00A964E9">
        <w:rPr>
          <w:bCs/>
          <w:lang w:val="en-US"/>
        </w:rPr>
        <w:t>eception of NR PDCCH candidates that overlap with LTE CRS REs</w:t>
      </w:r>
    </w:p>
    <w:p w14:paraId="16B00CAB" w14:textId="1EBC9429" w:rsidR="00A964E9" w:rsidRDefault="00A964E9" w:rsidP="00A964E9">
      <w:pPr>
        <w:numPr>
          <w:ilvl w:val="0"/>
          <w:numId w:val="24"/>
        </w:numPr>
        <w:tabs>
          <w:tab w:val="left" w:pos="1440"/>
          <w:tab w:val="left" w:pos="2160"/>
        </w:tabs>
        <w:contextualSpacing/>
        <w:textAlignment w:val="auto"/>
        <w:rPr>
          <w:bCs/>
          <w:lang w:val="en-US"/>
        </w:rPr>
      </w:pPr>
      <w:r w:rsidRPr="00A964E9">
        <w:rPr>
          <w:bCs/>
          <w:lang w:val="en-US"/>
        </w:rPr>
        <w:t>UE support</w:t>
      </w:r>
      <w:r>
        <w:rPr>
          <w:bCs/>
          <w:lang w:val="en-US"/>
        </w:rPr>
        <w:t>, and</w:t>
      </w:r>
      <w:r w:rsidRPr="00A964E9">
        <w:rPr>
          <w:bCs/>
          <w:lang w:val="en-US"/>
        </w:rPr>
        <w:t xml:space="preserve"> configur</w:t>
      </w:r>
      <w:r>
        <w:rPr>
          <w:bCs/>
          <w:lang w:val="en-US"/>
        </w:rPr>
        <w:t>ation</w:t>
      </w:r>
      <w:r w:rsidRPr="00A964E9">
        <w:rPr>
          <w:bCs/>
          <w:lang w:val="en-US"/>
        </w:rPr>
        <w:t xml:space="preserve"> with, two overlapping CRS rate matching patterns regardless of support or configuration of multi-TRP</w:t>
      </w:r>
    </w:p>
    <w:p w14:paraId="438CB52C" w14:textId="3F1FC4FB" w:rsidR="00605844" w:rsidRDefault="00605844" w:rsidP="00605844">
      <w:pPr>
        <w:tabs>
          <w:tab w:val="left" w:pos="720"/>
          <w:tab w:val="left" w:pos="1440"/>
          <w:tab w:val="left" w:pos="2160"/>
        </w:tabs>
        <w:contextualSpacing/>
        <w:textAlignment w:val="auto"/>
        <w:rPr>
          <w:bCs/>
          <w:lang w:val="en-US"/>
        </w:rPr>
      </w:pPr>
      <w:r w:rsidRPr="00605844">
        <w:rPr>
          <w:bCs/>
          <w:lang w:val="en-US"/>
        </w:rPr>
        <w:t xml:space="preserve">Changes triggered by the </w:t>
      </w:r>
      <w:r>
        <w:rPr>
          <w:bCs/>
          <w:lang w:val="en-US"/>
        </w:rPr>
        <w:t xml:space="preserve">work </w:t>
      </w:r>
      <w:r w:rsidR="00224178">
        <w:rPr>
          <w:bCs/>
          <w:lang w:val="en-US"/>
        </w:rPr>
        <w:t xml:space="preserve">item </w:t>
      </w:r>
      <w:r w:rsidR="00224178" w:rsidRPr="00605844">
        <w:rPr>
          <w:bCs/>
          <w:lang w:val="en-US"/>
        </w:rPr>
        <w:t>are</w:t>
      </w:r>
      <w:r w:rsidRPr="00605844">
        <w:rPr>
          <w:bCs/>
          <w:lang w:val="en-US"/>
        </w:rPr>
        <w:t xml:space="preserve"> captured into TS 38- series specifications [3]-[8].</w:t>
      </w:r>
    </w:p>
    <w:p w14:paraId="167A02AF" w14:textId="77777777" w:rsidR="005C455C" w:rsidRDefault="005C455C" w:rsidP="00E90625">
      <w:pPr>
        <w:spacing w:after="0"/>
        <w:rPr>
          <w:bCs/>
          <w:lang w:val="en-US"/>
        </w:rPr>
      </w:pPr>
    </w:p>
    <w:p w14:paraId="2AD10CF0" w14:textId="385546FE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46C0D13D" w14:textId="64A27AF4" w:rsidR="00E34FB0" w:rsidRPr="00EE2299" w:rsidRDefault="00A65273" w:rsidP="00A65273">
      <w:pPr>
        <w:spacing w:after="0"/>
      </w:pPr>
      <w:r w:rsidRPr="00EE2299">
        <w:t>[1]</w:t>
      </w:r>
      <w:r w:rsidR="00FE2BE2" w:rsidRPr="00EE2299">
        <w:tab/>
        <w:t>RP-2</w:t>
      </w:r>
      <w:r w:rsidR="0051750B" w:rsidRPr="00EE2299">
        <w:t>3</w:t>
      </w:r>
      <w:r w:rsidR="00EE2299">
        <w:t>2957</w:t>
      </w:r>
      <w:r w:rsidR="007E4418" w:rsidRPr="00EE2299">
        <w:t xml:space="preserve"> - </w:t>
      </w:r>
      <w:r w:rsidR="00FE2BE2" w:rsidRPr="00EE2299">
        <w:t>“</w:t>
      </w:r>
      <w:r w:rsidR="0051750B" w:rsidRPr="00EE2299">
        <w:t>Revised WID on Enhancement of NR Dynamic spectrum sharing (DSS)</w:t>
      </w:r>
      <w:r w:rsidR="00FE2BE2" w:rsidRPr="00EE2299">
        <w:t>”, Ericsson, RAN#</w:t>
      </w:r>
      <w:r w:rsidR="0051750B" w:rsidRPr="00EE2299">
        <w:t>102</w:t>
      </w:r>
      <w:r w:rsidR="00FE2BE2" w:rsidRPr="00EE2299">
        <w:t>.</w:t>
      </w:r>
    </w:p>
    <w:p w14:paraId="7D33262E" w14:textId="20F3EA24" w:rsidR="00FE2BE2" w:rsidRDefault="00FE2BE2" w:rsidP="00A65273">
      <w:pPr>
        <w:spacing w:after="0"/>
      </w:pPr>
      <w:r w:rsidRPr="00EE2299">
        <w:lastRenderedPageBreak/>
        <w:t>[2]</w:t>
      </w:r>
      <w:r w:rsidRPr="00EE2299">
        <w:tab/>
      </w:r>
      <w:r w:rsidR="007E4418" w:rsidRPr="00EE2299">
        <w:t>R</w:t>
      </w:r>
      <w:r w:rsidR="0051750B" w:rsidRPr="00EE2299">
        <w:t>P-23</w:t>
      </w:r>
      <w:r w:rsidR="00EE2299">
        <w:t>2956</w:t>
      </w:r>
      <w:r w:rsidR="0051750B" w:rsidRPr="00EE2299">
        <w:t xml:space="preserve"> </w:t>
      </w:r>
      <w:r w:rsidR="002233F6" w:rsidRPr="00EE2299">
        <w:t>–</w:t>
      </w:r>
      <w:r w:rsidR="0051750B" w:rsidRPr="00EE2299">
        <w:t xml:space="preserve"> </w:t>
      </w:r>
      <w:r w:rsidR="00510CB3" w:rsidRPr="00EE2299">
        <w:t>S</w:t>
      </w:r>
      <w:r w:rsidR="002233F6" w:rsidRPr="00EE2299">
        <w:t>tatus report</w:t>
      </w:r>
      <w:r w:rsidR="00510CB3" w:rsidRPr="00EE2299">
        <w:t xml:space="preserve"> for WI: Enhancement of NR Dynamic spectrum sharing (DSS)</w:t>
      </w:r>
      <w:r w:rsidR="007E4418" w:rsidRPr="00EE2299">
        <w:t xml:space="preserve">, </w:t>
      </w:r>
      <w:r w:rsidR="00510CB3" w:rsidRPr="00EE2299">
        <w:t>Ericsson, RAN#102.</w:t>
      </w:r>
    </w:p>
    <w:p w14:paraId="073523D6" w14:textId="54738BB2" w:rsidR="007E4418" w:rsidRDefault="007E4418" w:rsidP="00A65273">
      <w:pPr>
        <w:spacing w:after="0"/>
      </w:pPr>
      <w:r>
        <w:t>[3]</w:t>
      </w:r>
      <w:r>
        <w:tab/>
      </w:r>
      <w:r w:rsidR="002233F6" w:rsidRPr="002233F6">
        <w:t>R1-2308727</w:t>
      </w:r>
      <w:r>
        <w:t xml:space="preserve"> – “</w:t>
      </w:r>
      <w:r w:rsidR="002233F6" w:rsidRPr="002233F6">
        <w:t>Introduction of dynamic spectrum sharing enhancements</w:t>
      </w:r>
      <w:r>
        <w:t xml:space="preserve">”, </w:t>
      </w:r>
      <w:r w:rsidR="002233F6">
        <w:t xml:space="preserve">Ericsson, </w:t>
      </w:r>
      <w:r>
        <w:t>CR</w:t>
      </w:r>
      <w:r w:rsidR="002233F6">
        <w:t>0112</w:t>
      </w:r>
      <w:r>
        <w:t xml:space="preserve"> to 38.21</w:t>
      </w:r>
      <w:r w:rsidR="002233F6">
        <w:t>1</w:t>
      </w:r>
      <w:r>
        <w:t>, RAN1#1</w:t>
      </w:r>
      <w:r w:rsidR="002233F6">
        <w:t>14</w:t>
      </w:r>
      <w:r>
        <w:t>.</w:t>
      </w:r>
    </w:p>
    <w:p w14:paraId="0BE5E1F0" w14:textId="36F7C880" w:rsidR="002233F6" w:rsidRDefault="002233F6" w:rsidP="00A65273">
      <w:pPr>
        <w:spacing w:after="0"/>
      </w:pPr>
      <w:r>
        <w:t>[4]</w:t>
      </w:r>
      <w:r>
        <w:tab/>
      </w:r>
      <w:r w:rsidRPr="002233F6">
        <w:t>R1-2308694</w:t>
      </w:r>
      <w:r>
        <w:t xml:space="preserve"> – “</w:t>
      </w:r>
      <w:r w:rsidRPr="002233F6">
        <w:t>Introduction of dynamic spectrum sharing (DSS) enhancements</w:t>
      </w:r>
      <w:r>
        <w:t>”, Samsung, CR0500 to 38.213, RAN1#114.</w:t>
      </w:r>
    </w:p>
    <w:p w14:paraId="572D4877" w14:textId="51E920C7" w:rsidR="002233F6" w:rsidRDefault="002233F6" w:rsidP="00A65273">
      <w:pPr>
        <w:spacing w:after="0"/>
      </w:pPr>
      <w:r>
        <w:t>[5]</w:t>
      </w:r>
      <w:r>
        <w:tab/>
      </w:r>
      <w:r w:rsidRPr="002233F6">
        <w:t>R1-2308724</w:t>
      </w:r>
      <w:r>
        <w:t xml:space="preserve"> – “</w:t>
      </w:r>
      <w:r w:rsidRPr="002233F6">
        <w:t>Introduction of dynamic spectrum sharing enhancements</w:t>
      </w:r>
      <w:r>
        <w:t>”, Nokia, CR0443 to 38.214, RAN1#114.</w:t>
      </w:r>
    </w:p>
    <w:p w14:paraId="779B5246" w14:textId="10C598DE" w:rsidR="002233F6" w:rsidRDefault="002233F6" w:rsidP="00A65273">
      <w:pPr>
        <w:spacing w:after="0"/>
      </w:pPr>
      <w:r>
        <w:t>[6]</w:t>
      </w:r>
      <w:r w:rsidR="0029232B">
        <w:tab/>
        <w:t>R2-2132995 – “</w:t>
      </w:r>
      <w:r w:rsidR="0029232B" w:rsidRPr="0029232B">
        <w:t>Introduction of R18 DSS</w:t>
      </w:r>
      <w:r w:rsidR="0029232B">
        <w:t xml:space="preserve">”, </w:t>
      </w:r>
      <w:r w:rsidR="0029232B" w:rsidRPr="0029232B">
        <w:t>Ericsson, ZTE Corporation</w:t>
      </w:r>
      <w:r w:rsidR="0029232B">
        <w:t>, CR4360 to 38.331, RAN2#124</w:t>
      </w:r>
    </w:p>
    <w:p w14:paraId="07862C9C" w14:textId="0B117C68" w:rsidR="0029232B" w:rsidRPr="001926E6" w:rsidRDefault="0029232B" w:rsidP="00A65273">
      <w:pPr>
        <w:spacing w:after="0"/>
      </w:pPr>
      <w:r w:rsidRPr="001926E6">
        <w:t>[7]</w:t>
      </w:r>
      <w:r w:rsidRPr="001926E6">
        <w:tab/>
      </w:r>
      <w:r w:rsidR="002C4495" w:rsidRPr="001926E6">
        <w:t>R2-2313676 - “Introduction of Rel-18 UE capabilities”, Intel Corporation, CR4510 to 38.331, RAN2#124</w:t>
      </w:r>
    </w:p>
    <w:p w14:paraId="0FA6CA37" w14:textId="0720AC22" w:rsidR="002C4495" w:rsidRDefault="002C4495" w:rsidP="002C4495">
      <w:pPr>
        <w:spacing w:after="0"/>
      </w:pPr>
      <w:r w:rsidRPr="001926E6">
        <w:t>[8]</w:t>
      </w:r>
      <w:r w:rsidRPr="001926E6">
        <w:tab/>
        <w:t>R2-2313677 – “Introduction of Rel-18 UE capabilities”, Intel Corporation, CR1015 to 38.306, RAN2#124</w:t>
      </w:r>
    </w:p>
    <w:p w14:paraId="6C933777" w14:textId="0CA86179" w:rsidR="002C4495" w:rsidRDefault="002C4495" w:rsidP="00A65273">
      <w:pPr>
        <w:spacing w:after="0"/>
      </w:pPr>
    </w:p>
    <w:p w14:paraId="694CD68D" w14:textId="77777777" w:rsidR="00403956" w:rsidRDefault="00403956" w:rsidP="003A22D6">
      <w:pPr>
        <w:spacing w:after="0"/>
        <w:ind w:left="567" w:hanging="567"/>
      </w:pPr>
    </w:p>
    <w:p w14:paraId="1E3378D9" w14:textId="77777777" w:rsidR="00087B34" w:rsidRPr="00B734DA" w:rsidRDefault="00087B34" w:rsidP="001914EE">
      <w:pPr>
        <w:spacing w:after="0"/>
        <w:ind w:left="567" w:hanging="567"/>
      </w:pPr>
    </w:p>
    <w:p w14:paraId="517D9454" w14:textId="77777777" w:rsidR="001914EE" w:rsidRPr="00B734DA" w:rsidRDefault="001914EE" w:rsidP="00C246BA">
      <w:pPr>
        <w:spacing w:after="0"/>
        <w:ind w:left="567" w:hanging="567"/>
      </w:pPr>
    </w:p>
    <w:p w14:paraId="59B03986" w14:textId="77777777" w:rsidR="00C246BA" w:rsidRPr="004345A1" w:rsidRDefault="00C246BA" w:rsidP="00A65273">
      <w:pPr>
        <w:spacing w:after="0"/>
      </w:pPr>
    </w:p>
    <w:sectPr w:rsidR="00C246BA" w:rsidRPr="004345A1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B4A7" w14:textId="77777777" w:rsidR="00E41912" w:rsidRDefault="00E41912">
      <w:r>
        <w:separator/>
      </w:r>
    </w:p>
  </w:endnote>
  <w:endnote w:type="continuationSeparator" w:id="0">
    <w:p w14:paraId="2AD00F71" w14:textId="77777777" w:rsidR="00E41912" w:rsidRDefault="00E4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F77C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4C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4C0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DD983" w14:textId="77777777" w:rsidR="00E41912" w:rsidRDefault="00E41912">
      <w:r>
        <w:separator/>
      </w:r>
    </w:p>
  </w:footnote>
  <w:footnote w:type="continuationSeparator" w:id="0">
    <w:p w14:paraId="1ABE8100" w14:textId="77777777" w:rsidR="00E41912" w:rsidRDefault="00E41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28B6657"/>
    <w:multiLevelType w:val="hybridMultilevel"/>
    <w:tmpl w:val="C3BE0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93CB3"/>
    <w:multiLevelType w:val="hybridMultilevel"/>
    <w:tmpl w:val="DC9ABB1A"/>
    <w:lvl w:ilvl="0" w:tplc="8716F58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616F42"/>
    <w:multiLevelType w:val="hybridMultilevel"/>
    <w:tmpl w:val="D8B2A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C6DC0"/>
    <w:multiLevelType w:val="hybridMultilevel"/>
    <w:tmpl w:val="55A4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74441321"/>
    <w:multiLevelType w:val="multilevel"/>
    <w:tmpl w:val="D144C8B4"/>
    <w:lvl w:ilvl="0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511B25"/>
    <w:multiLevelType w:val="hybridMultilevel"/>
    <w:tmpl w:val="22929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227590">
    <w:abstractNumId w:val="2"/>
  </w:num>
  <w:num w:numId="2" w16cid:durableId="1379428053">
    <w:abstractNumId w:val="2"/>
  </w:num>
  <w:num w:numId="3" w16cid:durableId="584532459">
    <w:abstractNumId w:val="17"/>
  </w:num>
  <w:num w:numId="4" w16cid:durableId="1950426366">
    <w:abstractNumId w:val="6"/>
  </w:num>
  <w:num w:numId="5" w16cid:durableId="1360819512">
    <w:abstractNumId w:val="13"/>
  </w:num>
  <w:num w:numId="6" w16cid:durableId="965041737">
    <w:abstractNumId w:val="5"/>
  </w:num>
  <w:num w:numId="7" w16cid:durableId="2009284137">
    <w:abstractNumId w:val="14"/>
  </w:num>
  <w:num w:numId="8" w16cid:durableId="643237628">
    <w:abstractNumId w:val="16"/>
  </w:num>
  <w:num w:numId="9" w16cid:durableId="8485364">
    <w:abstractNumId w:val="18"/>
  </w:num>
  <w:num w:numId="10" w16cid:durableId="64038136">
    <w:abstractNumId w:val="11"/>
  </w:num>
  <w:num w:numId="11" w16cid:durableId="1785726712">
    <w:abstractNumId w:val="8"/>
  </w:num>
  <w:num w:numId="12" w16cid:durableId="1208496346">
    <w:abstractNumId w:val="0"/>
  </w:num>
  <w:num w:numId="13" w16cid:durableId="768701052">
    <w:abstractNumId w:val="1"/>
  </w:num>
  <w:num w:numId="14" w16cid:durableId="753821045">
    <w:abstractNumId w:val="15"/>
  </w:num>
  <w:num w:numId="15" w16cid:durableId="1347176092">
    <w:abstractNumId w:val="10"/>
  </w:num>
  <w:num w:numId="16" w16cid:durableId="1471903622">
    <w:abstractNumId w:val="9"/>
  </w:num>
  <w:num w:numId="17" w16cid:durableId="1137912161">
    <w:abstractNumId w:val="12"/>
  </w:num>
  <w:num w:numId="18" w16cid:durableId="1779907647">
    <w:abstractNumId w:val="22"/>
  </w:num>
  <w:num w:numId="19" w16cid:durableId="686445066">
    <w:abstractNumId w:val="19"/>
  </w:num>
  <w:num w:numId="20" w16cid:durableId="599024696">
    <w:abstractNumId w:val="3"/>
  </w:num>
  <w:num w:numId="21" w16cid:durableId="155084780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649670248">
    <w:abstractNumId w:val="7"/>
  </w:num>
  <w:num w:numId="23" w16cid:durableId="582646423">
    <w:abstractNumId w:val="4"/>
  </w:num>
  <w:num w:numId="24" w16cid:durableId="2136098632">
    <w:abstractNumId w:val="20"/>
  </w:num>
  <w:num w:numId="25" w16cid:durableId="12852288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1FBF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B8A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87B34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4CB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4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0F7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0DC"/>
    <w:rsid w:val="00160D86"/>
    <w:rsid w:val="001613C8"/>
    <w:rsid w:val="00161427"/>
    <w:rsid w:val="001620B8"/>
    <w:rsid w:val="00162BF0"/>
    <w:rsid w:val="001630BE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1E4B"/>
    <w:rsid w:val="00182214"/>
    <w:rsid w:val="00183653"/>
    <w:rsid w:val="0018410C"/>
    <w:rsid w:val="001849CC"/>
    <w:rsid w:val="0018538D"/>
    <w:rsid w:val="00186D2D"/>
    <w:rsid w:val="00187BD8"/>
    <w:rsid w:val="00187C3A"/>
    <w:rsid w:val="001913EE"/>
    <w:rsid w:val="001914EE"/>
    <w:rsid w:val="001926E6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BDA"/>
    <w:rsid w:val="001A5051"/>
    <w:rsid w:val="001A6598"/>
    <w:rsid w:val="001A6DD8"/>
    <w:rsid w:val="001A6EFA"/>
    <w:rsid w:val="001B08ED"/>
    <w:rsid w:val="001B0CDF"/>
    <w:rsid w:val="001B140D"/>
    <w:rsid w:val="001B2679"/>
    <w:rsid w:val="001B36B4"/>
    <w:rsid w:val="001B3F71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B10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AD3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3F6"/>
    <w:rsid w:val="00224178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4EFC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4A1"/>
    <w:rsid w:val="0028650A"/>
    <w:rsid w:val="0028706D"/>
    <w:rsid w:val="00290214"/>
    <w:rsid w:val="002906A4"/>
    <w:rsid w:val="0029177C"/>
    <w:rsid w:val="0029232B"/>
    <w:rsid w:val="0029276D"/>
    <w:rsid w:val="002927C5"/>
    <w:rsid w:val="00292FA2"/>
    <w:rsid w:val="002932DC"/>
    <w:rsid w:val="002936D6"/>
    <w:rsid w:val="00293760"/>
    <w:rsid w:val="00294B1A"/>
    <w:rsid w:val="00295F37"/>
    <w:rsid w:val="00295FC6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BBB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8AA"/>
    <w:rsid w:val="002C18C0"/>
    <w:rsid w:val="002C1B6C"/>
    <w:rsid w:val="002C266A"/>
    <w:rsid w:val="002C2A26"/>
    <w:rsid w:val="002C2FA3"/>
    <w:rsid w:val="002C4495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D8E"/>
    <w:rsid w:val="00302FEE"/>
    <w:rsid w:val="00303AB6"/>
    <w:rsid w:val="003040E8"/>
    <w:rsid w:val="00304746"/>
    <w:rsid w:val="00305365"/>
    <w:rsid w:val="00307188"/>
    <w:rsid w:val="00307AA9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2009"/>
    <w:rsid w:val="003A22D6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2C78"/>
    <w:rsid w:val="003F35F5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956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DF1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803"/>
    <w:rsid w:val="004203FD"/>
    <w:rsid w:val="00420406"/>
    <w:rsid w:val="00421509"/>
    <w:rsid w:val="004219F8"/>
    <w:rsid w:val="00422E23"/>
    <w:rsid w:val="0042324D"/>
    <w:rsid w:val="00425499"/>
    <w:rsid w:val="00425735"/>
    <w:rsid w:val="00425A95"/>
    <w:rsid w:val="00425E55"/>
    <w:rsid w:val="00426231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769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503"/>
    <w:rsid w:val="004D098A"/>
    <w:rsid w:val="004D0CF8"/>
    <w:rsid w:val="004D0E01"/>
    <w:rsid w:val="004D0E71"/>
    <w:rsid w:val="004D1063"/>
    <w:rsid w:val="004D16F3"/>
    <w:rsid w:val="004D2429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726"/>
    <w:rsid w:val="005069FF"/>
    <w:rsid w:val="00507AE5"/>
    <w:rsid w:val="00507CAD"/>
    <w:rsid w:val="00510068"/>
    <w:rsid w:val="00510CB3"/>
    <w:rsid w:val="00511140"/>
    <w:rsid w:val="0051132F"/>
    <w:rsid w:val="0051147A"/>
    <w:rsid w:val="0051601C"/>
    <w:rsid w:val="005164E5"/>
    <w:rsid w:val="0051750B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27AD5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5D1"/>
    <w:rsid w:val="005409FB"/>
    <w:rsid w:val="00541942"/>
    <w:rsid w:val="00541B7F"/>
    <w:rsid w:val="0054279B"/>
    <w:rsid w:val="005427BD"/>
    <w:rsid w:val="00542BAA"/>
    <w:rsid w:val="00542BC8"/>
    <w:rsid w:val="00542C79"/>
    <w:rsid w:val="00543680"/>
    <w:rsid w:val="00543F14"/>
    <w:rsid w:val="005453A8"/>
    <w:rsid w:val="00545802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2AAA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DE1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455C"/>
    <w:rsid w:val="005C5255"/>
    <w:rsid w:val="005C547E"/>
    <w:rsid w:val="005C5E75"/>
    <w:rsid w:val="005C6982"/>
    <w:rsid w:val="005C74AD"/>
    <w:rsid w:val="005C7A6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5844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B4C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4B7B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5CC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67814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482"/>
    <w:rsid w:val="006B47B3"/>
    <w:rsid w:val="006B51FA"/>
    <w:rsid w:val="006B58BA"/>
    <w:rsid w:val="006B76F0"/>
    <w:rsid w:val="006C0C71"/>
    <w:rsid w:val="006C2AB5"/>
    <w:rsid w:val="006C41B0"/>
    <w:rsid w:val="006C440F"/>
    <w:rsid w:val="006C49CE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0FC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1C8"/>
    <w:rsid w:val="007819BE"/>
    <w:rsid w:val="00781AF8"/>
    <w:rsid w:val="0078222A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5E3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3C2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968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4418"/>
    <w:rsid w:val="007E65D1"/>
    <w:rsid w:val="007E6884"/>
    <w:rsid w:val="007E6DDB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4C07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37DFB"/>
    <w:rsid w:val="00840653"/>
    <w:rsid w:val="00842DC9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2CDF"/>
    <w:rsid w:val="0086319F"/>
    <w:rsid w:val="008631E1"/>
    <w:rsid w:val="0086388F"/>
    <w:rsid w:val="00864908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FB6"/>
    <w:rsid w:val="00897267"/>
    <w:rsid w:val="0089728D"/>
    <w:rsid w:val="00897586"/>
    <w:rsid w:val="00897818"/>
    <w:rsid w:val="00897875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45D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8F1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CBE"/>
    <w:rsid w:val="00952E73"/>
    <w:rsid w:val="00952F5B"/>
    <w:rsid w:val="00953054"/>
    <w:rsid w:val="00953C38"/>
    <w:rsid w:val="00953C90"/>
    <w:rsid w:val="00954B95"/>
    <w:rsid w:val="00956A96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4CEF"/>
    <w:rsid w:val="009857B5"/>
    <w:rsid w:val="00985B83"/>
    <w:rsid w:val="00986B97"/>
    <w:rsid w:val="00987513"/>
    <w:rsid w:val="00990372"/>
    <w:rsid w:val="009912BD"/>
    <w:rsid w:val="00991D3B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0D49"/>
    <w:rsid w:val="009B1120"/>
    <w:rsid w:val="009B1149"/>
    <w:rsid w:val="009B17BC"/>
    <w:rsid w:val="009B1DD5"/>
    <w:rsid w:val="009B404E"/>
    <w:rsid w:val="009B43AB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89D"/>
    <w:rsid w:val="009D2AE1"/>
    <w:rsid w:val="009D35BE"/>
    <w:rsid w:val="009D3A29"/>
    <w:rsid w:val="009D5E0A"/>
    <w:rsid w:val="009D6140"/>
    <w:rsid w:val="009D6F34"/>
    <w:rsid w:val="009D74FC"/>
    <w:rsid w:val="009E19C4"/>
    <w:rsid w:val="009E1BCD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20D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CE9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345"/>
    <w:rsid w:val="00A34B42"/>
    <w:rsid w:val="00A35240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4E58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4E9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0E57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D22"/>
    <w:rsid w:val="00B37E32"/>
    <w:rsid w:val="00B4016D"/>
    <w:rsid w:val="00B40EAA"/>
    <w:rsid w:val="00B42195"/>
    <w:rsid w:val="00B42583"/>
    <w:rsid w:val="00B4426E"/>
    <w:rsid w:val="00B44569"/>
    <w:rsid w:val="00B44AF0"/>
    <w:rsid w:val="00B4514D"/>
    <w:rsid w:val="00B451FA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7E59"/>
    <w:rsid w:val="00B70E9E"/>
    <w:rsid w:val="00B717CA"/>
    <w:rsid w:val="00B72354"/>
    <w:rsid w:val="00B731EA"/>
    <w:rsid w:val="00B732E8"/>
    <w:rsid w:val="00B734DA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5E7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B87"/>
    <w:rsid w:val="00BD3F8F"/>
    <w:rsid w:val="00BD422D"/>
    <w:rsid w:val="00BD43C0"/>
    <w:rsid w:val="00BD4B5F"/>
    <w:rsid w:val="00BD510F"/>
    <w:rsid w:val="00BD54CA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5E87"/>
    <w:rsid w:val="00BE6642"/>
    <w:rsid w:val="00BE7852"/>
    <w:rsid w:val="00BE7BA6"/>
    <w:rsid w:val="00BF0050"/>
    <w:rsid w:val="00BF1282"/>
    <w:rsid w:val="00BF2ABB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1E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6B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4BB4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0ECB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27F3F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443"/>
    <w:rsid w:val="00D37873"/>
    <w:rsid w:val="00D40639"/>
    <w:rsid w:val="00D40A37"/>
    <w:rsid w:val="00D41607"/>
    <w:rsid w:val="00D41B1C"/>
    <w:rsid w:val="00D41B6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643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413"/>
    <w:rsid w:val="00DA18E9"/>
    <w:rsid w:val="00DA1E33"/>
    <w:rsid w:val="00DA1FA2"/>
    <w:rsid w:val="00DA1FB2"/>
    <w:rsid w:val="00DA4159"/>
    <w:rsid w:val="00DA4A0D"/>
    <w:rsid w:val="00DA5D17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4ED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BB7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655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B30"/>
    <w:rsid w:val="00E31D61"/>
    <w:rsid w:val="00E34812"/>
    <w:rsid w:val="00E34FB0"/>
    <w:rsid w:val="00E35933"/>
    <w:rsid w:val="00E35E1C"/>
    <w:rsid w:val="00E375A7"/>
    <w:rsid w:val="00E37691"/>
    <w:rsid w:val="00E377DA"/>
    <w:rsid w:val="00E3798E"/>
    <w:rsid w:val="00E37FCD"/>
    <w:rsid w:val="00E41912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0F9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05E0"/>
    <w:rsid w:val="00E90625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A7CEE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29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160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2BE2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9FC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65A35B"/>
  <w15:chartTrackingRefBased/>
  <w15:docId w15:val="{29E9E25F-20F7-4003-8AD2-34A03EAB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Zchn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0D49"/>
    <w:rPr>
      <w:rFonts w:ascii="Calibri" w:eastAsia="Calibri" w:hAnsi="Calibri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B0D49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/>
      <w:sz w:val="24"/>
      <w:szCs w:val="24"/>
      <w:lang w:val="fi-FI" w:eastAsia="fi-FI"/>
    </w:rPr>
  </w:style>
  <w:style w:type="character" w:customStyle="1" w:styleId="B1Zchn">
    <w:name w:val="B1 Zchn"/>
    <w:link w:val="B1"/>
    <w:locked/>
    <w:rsid w:val="00D83643"/>
    <w:rPr>
      <w:rFonts w:eastAsia="Times New Roman"/>
      <w:lang w:eastAsia="en-US"/>
    </w:rPr>
  </w:style>
  <w:style w:type="character" w:customStyle="1" w:styleId="B2Char">
    <w:name w:val="B2 Char"/>
    <w:link w:val="B2"/>
    <w:qFormat/>
    <w:locked/>
    <w:rsid w:val="00D8364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8E8748-E6C1-4F1C-86D7-7A1A521C7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89D6A6-8042-455E-B395-40041DDD8E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EC15B-93E7-404F-B663-6072434EC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7BF83-94C0-413F-AD50-2661469EA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Ericsson1</cp:lastModifiedBy>
  <cp:revision>3</cp:revision>
  <cp:lastPrinted>2014-08-13T14:20:00Z</cp:lastPrinted>
  <dcterms:created xsi:type="dcterms:W3CDTF">2023-12-04T15:29:00Z</dcterms:created>
  <dcterms:modified xsi:type="dcterms:W3CDTF">2023-12-04T15:30:00Z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