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bookmarkStart w:id="1" w:name="_GoBack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from ERM to WGFM (cc:MSG, GERAN) on frequencies in ECC DEC (02)05</w:t>
            </w:r>
            <w:bookmarkEnd w:id="0"/>
            <w:bookmarkEnd w:id="1"/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2" w:name="source"/>
            <w:r w:rsidRPr="00D9435B">
              <w:rPr>
                <w:rFonts w:ascii="Arial" w:hAnsi="Arial" w:cs="Arial"/>
                <w:sz w:val="24"/>
              </w:rPr>
              <w:t>Chairman</w:t>
            </w:r>
            <w:bookmarkEnd w:id="2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3" w:name="contact"/>
            <w:r w:rsidRPr="00D9435B">
              <w:rPr>
                <w:rFonts w:ascii="Arial" w:hAnsi="Arial" w:cs="Arial"/>
                <w:bCs/>
                <w:szCs w:val="24"/>
              </w:rPr>
              <w:t>Holger Butscheidt, Chairman TC RT - Robert Sarfati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3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4" w:name="to"/>
            <w:r w:rsidRPr="00704C3A">
              <w:rPr>
                <w:rFonts w:ascii="Arial" w:hAnsi="Arial" w:cs="Arial"/>
                <w:sz w:val="22"/>
                <w:szCs w:val="24"/>
              </w:rPr>
              <w:t>ERM</w:t>
            </w:r>
            <w:bookmarkEnd w:id="4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Discuss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7" w:name="forInformation"/>
            <w:bookmarkEnd w:id="7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8" w:name="date"/>
            <w:r w:rsidRPr="00D9435B">
              <w:rPr>
                <w:rFonts w:ascii="Arial" w:hAnsi="Arial" w:cs="Arial"/>
              </w:rPr>
              <w:t>2014-05-14</w:t>
            </w:r>
            <w:bookmarkEnd w:id="8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9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ERM-52-53 correspondence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9"/>
            <w:r>
              <w:rPr>
                <w:rFonts w:ascii="Arial" w:hAnsi="Arial" w:cs="Arial"/>
              </w:rPr>
              <w:t xml:space="preserve">- </w:t>
            </w:r>
            <w:bookmarkStart w:id="10" w:name="agendaItem"/>
            <w:bookmarkEnd w:id="10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11" w:name="RelevantWorkItems"/>
            <w:bookmarkEnd w:id="11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12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12"/>
    </w:p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3" w:name="Abstract"/>
      <w:r w:rsidR="00EA0019" w:rsidRPr="00704C3A">
        <w:rPr>
          <w:rFonts w:ascii="Arial" w:hAnsi="Arial" w:cs="Arial"/>
          <w:i/>
          <w:sz w:val="22"/>
          <w:szCs w:val="24"/>
        </w:rPr>
        <w:t>This LS includes a proposal from TC RT related to ECC DEC (02)05. It was approved and sent to WGFM on 14/05/2014.</w:t>
      </w:r>
      <w:bookmarkEnd w:id="13"/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</w:p>
    <w:sectPr w:rsidR="00216D13" w:rsidSect="00E36295">
      <w:footerReference w:type="default" r:id="rId8"/>
      <w:headerReference w:type="first" r:id="rId9"/>
      <w:pgSz w:w="11906" w:h="16838"/>
      <w:pgMar w:top="1247" w:right="1134" w:bottom="992" w:left="1134" w:header="57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AC5" w:rsidRDefault="00120AC5" w:rsidP="00D9435B">
      <w:r>
        <w:separator/>
      </w:r>
    </w:p>
  </w:endnote>
  <w:endnote w:type="continuationSeparator" w:id="0">
    <w:p w:rsidR="00120AC5" w:rsidRDefault="00120AC5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ime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Tahoma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E36295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120AC5">
      <w:fldChar w:fldCharType="begin"/>
    </w:r>
    <w:r w:rsidR="00120AC5">
      <w:instrText xml:space="preserve"> NUMPAGES   \* MERGEFORMAT </w:instrText>
    </w:r>
    <w:r w:rsidR="00120AC5">
      <w:fldChar w:fldCharType="separate"/>
    </w:r>
    <w:r w:rsidR="00E36295" w:rsidRPr="00E36295">
      <w:rPr>
        <w:rFonts w:ascii="Arial" w:hAnsi="Arial" w:cs="Arial"/>
        <w:noProof/>
      </w:rPr>
      <w:t>2</w:t>
    </w:r>
    <w:r w:rsidR="00120AC5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AC5" w:rsidRDefault="00120AC5" w:rsidP="00D9435B">
      <w:r>
        <w:separator/>
      </w:r>
    </w:p>
  </w:footnote>
  <w:footnote w:type="continuationSeparator" w:id="0">
    <w:p w:rsidR="00120AC5" w:rsidRDefault="00120AC5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295" w:rsidRPr="00FB6E28" w:rsidRDefault="00E36295" w:rsidP="00E36295">
    <w:pPr>
      <w:pStyle w:val="WP"/>
      <w:tabs>
        <w:tab w:val="right" w:pos="9638"/>
      </w:tabs>
      <w:rPr>
        <w:rFonts w:hint="eastAsia"/>
        <w:b/>
        <w:bCs/>
        <w:lang w:val="en-US" w:eastAsia="zh-CN"/>
      </w:rPr>
    </w:pPr>
    <w:r w:rsidRPr="00FB6E28">
      <w:rPr>
        <w:b/>
        <w:bCs/>
        <w:lang w:val="en-US"/>
      </w:rPr>
      <w:t>3GPP TSG GERAN</w:t>
    </w:r>
    <w:r w:rsidRPr="00FB6E28">
      <w:rPr>
        <w:b/>
        <w:bCs/>
        <w:lang w:val="en-US"/>
      </w:rPr>
      <w:tab/>
    </w:r>
    <w:r>
      <w:rPr>
        <w:b/>
        <w:bCs/>
        <w:lang w:val="en-US"/>
      </w:rPr>
      <w:t>TSGG#6</w:t>
    </w:r>
    <w:r>
      <w:rPr>
        <w:rFonts w:hint="eastAsia"/>
        <w:b/>
        <w:bCs/>
        <w:lang w:val="en-US" w:eastAsia="zh-CN"/>
      </w:rPr>
      <w:t>2</w:t>
    </w:r>
    <w:r>
      <w:rPr>
        <w:b/>
        <w:bCs/>
        <w:lang w:val="en-US"/>
      </w:rPr>
      <w:t>(14</w:t>
    </w:r>
    <w:r w:rsidRPr="005E1C3C">
      <w:rPr>
        <w:b/>
        <w:bCs/>
        <w:lang w:val="en-US"/>
      </w:rPr>
      <w:t>)</w:t>
    </w:r>
    <w:r>
      <w:rPr>
        <w:b/>
        <w:bCs/>
        <w:lang w:val="en-US"/>
      </w:rPr>
      <w:t>0</w:t>
    </w:r>
    <w:r>
      <w:rPr>
        <w:rFonts w:hint="eastAsia"/>
        <w:b/>
        <w:bCs/>
        <w:lang w:val="en-US" w:eastAsia="zh-CN"/>
      </w:rPr>
      <w:t>366</w:t>
    </w:r>
  </w:p>
  <w:p w:rsidR="00E36295" w:rsidRDefault="00E36295" w:rsidP="00E36295">
    <w:pPr>
      <w:pStyle w:val="WP"/>
      <w:tabs>
        <w:tab w:val="right" w:pos="9638"/>
      </w:tabs>
      <w:outlineLvl w:val="0"/>
      <w:rPr>
        <w:rFonts w:hint="eastAsia"/>
        <w:b/>
        <w:color w:val="000000"/>
        <w:lang w:eastAsia="zh-CN"/>
      </w:rPr>
    </w:pPr>
    <w:r>
      <w:rPr>
        <w:rFonts w:hint="eastAsia"/>
        <w:b/>
        <w:color w:val="000000"/>
        <w:lang w:eastAsia="zh-CN"/>
      </w:rPr>
      <w:t>Valencia</w:t>
    </w:r>
    <w:r>
      <w:rPr>
        <w:b/>
        <w:color w:val="000000"/>
      </w:rPr>
      <w:t xml:space="preserve">, </w:t>
    </w:r>
    <w:r>
      <w:rPr>
        <w:rFonts w:hint="eastAsia"/>
        <w:b/>
        <w:color w:val="000000"/>
        <w:lang w:eastAsia="zh-CN"/>
      </w:rPr>
      <w:t>Spain</w:t>
    </w:r>
    <w:r>
      <w:rPr>
        <w:b/>
        <w:color w:val="000000"/>
        <w:lang w:eastAsia="zh-CN"/>
      </w:rPr>
      <w:tab/>
      <w:t>Agenda item: 5.2</w:t>
    </w:r>
  </w:p>
  <w:p w:rsidR="00E36295" w:rsidRDefault="00E36295" w:rsidP="00E36295">
    <w:pPr>
      <w:tabs>
        <w:tab w:val="right" w:pos="9356"/>
      </w:tabs>
      <w:rPr>
        <w:rFonts w:ascii="Arial" w:hAnsi="Arial" w:cs="Arial"/>
        <w:b/>
      </w:rPr>
    </w:pPr>
    <w:r>
      <w:rPr>
        <w:rFonts w:ascii="Arial" w:hAnsi="Arial" w:cs="Arial"/>
        <w:b/>
      </w:rPr>
      <w:t>2</w:t>
    </w:r>
    <w:r>
      <w:rPr>
        <w:rFonts w:ascii="Arial" w:eastAsia="SimSun" w:hAnsi="Arial" w:cs="Arial" w:hint="eastAsia"/>
        <w:b/>
        <w:lang w:eastAsia="zh-CN"/>
      </w:rPr>
      <w:t>6</w:t>
    </w:r>
    <w:r w:rsidRPr="00494613">
      <w:rPr>
        <w:rFonts w:ascii="Arial" w:hAnsi="Arial" w:cs="Arial"/>
        <w:b/>
        <w:vertAlign w:val="superscript"/>
      </w:rPr>
      <w:t>th</w:t>
    </w:r>
    <w:r>
      <w:rPr>
        <w:rFonts w:ascii="Arial" w:hAnsi="Arial" w:cs="Arial"/>
        <w:b/>
      </w:rPr>
      <w:t xml:space="preserve"> – </w:t>
    </w:r>
    <w:r>
      <w:rPr>
        <w:rFonts w:ascii="Arial" w:eastAsia="SimSun" w:hAnsi="Arial" w:cs="Arial" w:hint="eastAsia"/>
        <w:b/>
        <w:lang w:eastAsia="zh-CN"/>
      </w:rPr>
      <w:t>30</w:t>
    </w:r>
    <w:r w:rsidRPr="00E51009">
      <w:rPr>
        <w:rFonts w:ascii="Arial" w:hAnsi="Arial" w:cs="Arial"/>
        <w:b/>
        <w:vertAlign w:val="superscript"/>
      </w:rPr>
      <w:t>th</w:t>
    </w:r>
    <w:r>
      <w:rPr>
        <w:rFonts w:ascii="Arial" w:hAnsi="Arial" w:cs="Arial"/>
        <w:b/>
      </w:rPr>
      <w:t xml:space="preserve"> </w:t>
    </w:r>
    <w:r>
      <w:rPr>
        <w:rFonts w:ascii="Arial" w:eastAsia="SimSun" w:hAnsi="Arial" w:cs="Arial" w:hint="eastAsia"/>
        <w:b/>
        <w:lang w:eastAsia="zh-CN"/>
      </w:rPr>
      <w:t>May</w:t>
    </w:r>
    <w:r>
      <w:rPr>
        <w:rFonts w:ascii="Arial" w:hAnsi="Arial" w:cs="Arial"/>
        <w:b/>
      </w:rPr>
      <w:t>, 2014</w:t>
    </w:r>
  </w:p>
  <w:p w:rsidR="00E36295" w:rsidRPr="00E36295" w:rsidRDefault="00E36295" w:rsidP="00E36295">
    <w:pPr>
      <w:tabs>
        <w:tab w:val="right" w:pos="9356"/>
      </w:tabs>
      <w:spacing w:after="120"/>
      <w:ind w:left="-567"/>
      <w:rPr>
        <w:rFonts w:ascii="Arial" w:hAnsi="Arial" w:cs="Arial"/>
      </w:rPr>
    </w:pPr>
  </w:p>
  <w:p w:rsidR="00E36295" w:rsidRPr="00E36295" w:rsidRDefault="00E36295" w:rsidP="00E36295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3893A832" wp14:editId="13A86673">
          <wp:simplePos x="0" y="0"/>
          <wp:positionH relativeFrom="page">
            <wp:posOffset>645160</wp:posOffset>
          </wp:positionH>
          <wp:positionV relativeFrom="page">
            <wp:posOffset>1222375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ERM(14)52b005r1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  <w:p w:rsidR="00E36295" w:rsidRDefault="00E36295" w:rsidP="00E36295">
    <w:pPr>
      <w:pStyle w:val="Header"/>
    </w:pPr>
  </w:p>
  <w:p w:rsidR="00E36295" w:rsidRPr="00E36295" w:rsidRDefault="00E36295" w:rsidP="00E362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C4CB6"/>
    <w:rsid w:val="00120AC5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36295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036C64-4680-481B-AAFE-5E7CA9E95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customStyle="1" w:styleId="WP">
    <w:name w:val="WP"/>
    <w:basedOn w:val="Normal"/>
    <w:rsid w:val="00E36295"/>
    <w:pPr>
      <w:jc w:val="both"/>
    </w:pPr>
    <w:rPr>
      <w:rFonts w:ascii="Arial" w:eastAsia="Arial Unicode MS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9D264-83BB-4002-A7C5-28D8587E8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478</Characters>
  <Application>Microsoft Office Word</Application>
  <DocSecurity>0</DocSecurity>
  <Lines>53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Paolino Usai</cp:lastModifiedBy>
  <cp:revision>2</cp:revision>
  <cp:lastPrinted>2010-12-06T15:51:00Z</cp:lastPrinted>
  <dcterms:created xsi:type="dcterms:W3CDTF">2014-05-20T16:35:00Z</dcterms:created>
  <dcterms:modified xsi:type="dcterms:W3CDTF">2014-05-20T16:35:00Z</dcterms:modified>
</cp:coreProperties>
</file>