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5F48B" w14:textId="30C3C664" w:rsidR="002F77E2" w:rsidRPr="00DB686A" w:rsidRDefault="002F77E2" w:rsidP="002F77E2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bookmarkStart w:id="0" w:name="_Toc502365414"/>
      <w:bookmarkEnd w:id="0"/>
      <w:r w:rsidRPr="00DB686A">
        <w:rPr>
          <w:rFonts w:ascii="Arial" w:hAnsi="Arial"/>
          <w:b/>
          <w:noProof/>
        </w:rPr>
        <w:t>3GPP TSG-</w:t>
      </w:r>
      <w:r w:rsidRPr="00DB686A">
        <w:rPr>
          <w:rFonts w:ascii="Arial" w:hAnsi="Arial"/>
        </w:rPr>
        <w:fldChar w:fldCharType="begin"/>
      </w:r>
      <w:r w:rsidRPr="00DB686A">
        <w:rPr>
          <w:rFonts w:ascii="Arial" w:hAnsi="Arial"/>
        </w:rPr>
        <w:instrText xml:space="preserve"> DOCPROPERTY  TSG/WGRef  \* MERGEFORMAT </w:instrText>
      </w:r>
      <w:r w:rsidRPr="00DB686A">
        <w:rPr>
          <w:rFonts w:ascii="Arial" w:hAnsi="Arial"/>
        </w:rPr>
        <w:fldChar w:fldCharType="separate"/>
      </w:r>
      <w:r w:rsidRPr="00DB686A">
        <w:rPr>
          <w:rFonts w:ascii="Arial" w:hAnsi="Arial"/>
          <w:b/>
          <w:noProof/>
        </w:rPr>
        <w:t>CT6</w:t>
      </w:r>
      <w:r w:rsidRPr="00DB686A">
        <w:rPr>
          <w:rFonts w:ascii="Arial" w:hAnsi="Arial"/>
          <w:b/>
          <w:noProof/>
        </w:rPr>
        <w:fldChar w:fldCharType="end"/>
      </w:r>
      <w:r w:rsidRPr="00DB686A">
        <w:rPr>
          <w:rFonts w:ascii="Arial" w:hAnsi="Arial"/>
          <w:b/>
          <w:noProof/>
        </w:rPr>
        <w:t xml:space="preserve"> Meeting #</w:t>
      </w:r>
      <w:r w:rsidRPr="00DB686A">
        <w:rPr>
          <w:rFonts w:ascii="Arial" w:hAnsi="Arial"/>
        </w:rPr>
        <w:fldChar w:fldCharType="begin"/>
      </w:r>
      <w:r w:rsidRPr="00DB686A">
        <w:rPr>
          <w:rFonts w:ascii="Arial" w:hAnsi="Arial"/>
        </w:rPr>
        <w:instrText xml:space="preserve"> DOCPROPERTY  MtgSeq  \* MERGEFORMAT </w:instrText>
      </w:r>
      <w:r w:rsidRPr="00DB686A">
        <w:rPr>
          <w:rFonts w:ascii="Arial" w:hAnsi="Arial"/>
        </w:rPr>
        <w:fldChar w:fldCharType="separate"/>
      </w:r>
      <w:r w:rsidRPr="00DB686A">
        <w:rPr>
          <w:rFonts w:ascii="Arial" w:hAnsi="Arial"/>
          <w:b/>
          <w:noProof/>
        </w:rPr>
        <w:t>8</w:t>
      </w:r>
      <w:r w:rsidRPr="00DB686A">
        <w:rPr>
          <w:rFonts w:ascii="Arial" w:hAnsi="Arial"/>
          <w:b/>
          <w:noProof/>
        </w:rPr>
        <w:fldChar w:fldCharType="end"/>
      </w:r>
      <w:r w:rsidR="00CC37A0">
        <w:rPr>
          <w:rFonts w:ascii="Arial" w:hAnsi="Arial"/>
          <w:b/>
          <w:noProof/>
        </w:rPr>
        <w:t>9</w:t>
      </w:r>
      <w:r w:rsidRPr="00DB686A">
        <w:rPr>
          <w:rFonts w:ascii="Arial" w:hAnsi="Arial"/>
          <w:b/>
          <w:i/>
          <w:noProof/>
          <w:sz w:val="28"/>
        </w:rPr>
        <w:tab/>
      </w:r>
      <w:r w:rsidRPr="00DB686A">
        <w:rPr>
          <w:rFonts w:ascii="Arial" w:hAnsi="Arial"/>
        </w:rPr>
        <w:fldChar w:fldCharType="begin"/>
      </w:r>
      <w:r w:rsidRPr="00DB686A">
        <w:rPr>
          <w:rFonts w:ascii="Arial" w:hAnsi="Arial"/>
        </w:rPr>
        <w:instrText xml:space="preserve"> DOCPROPERTY  Tdoc#  \* MERGEFORMAT </w:instrText>
      </w:r>
      <w:r w:rsidRPr="00DB686A">
        <w:rPr>
          <w:rFonts w:ascii="Arial" w:hAnsi="Arial"/>
        </w:rPr>
        <w:fldChar w:fldCharType="separate"/>
      </w:r>
      <w:r w:rsidRPr="00DB686A">
        <w:rPr>
          <w:rFonts w:ascii="Arial" w:hAnsi="Arial"/>
          <w:b/>
          <w:i/>
          <w:noProof/>
          <w:sz w:val="28"/>
        </w:rPr>
        <w:t>C6-1</w:t>
      </w:r>
      <w:r>
        <w:rPr>
          <w:rFonts w:ascii="Arial" w:hAnsi="Arial"/>
          <w:b/>
          <w:i/>
          <w:noProof/>
          <w:sz w:val="28"/>
        </w:rPr>
        <w:t>80</w:t>
      </w:r>
      <w:r w:rsidR="007F1A99">
        <w:rPr>
          <w:rFonts w:ascii="Arial" w:hAnsi="Arial"/>
          <w:b/>
          <w:i/>
          <w:noProof/>
          <w:sz w:val="28"/>
        </w:rPr>
        <w:t>225</w:t>
      </w:r>
      <w:r w:rsidRPr="00DB686A">
        <w:rPr>
          <w:rFonts w:ascii="Arial" w:hAnsi="Arial"/>
          <w:b/>
          <w:i/>
          <w:noProof/>
          <w:sz w:val="28"/>
        </w:rPr>
        <w:fldChar w:fldCharType="end"/>
      </w:r>
    </w:p>
    <w:p w14:paraId="1AC35C4E" w14:textId="28C8B870" w:rsidR="002F77E2" w:rsidRPr="00DB686A" w:rsidRDefault="002F77E2" w:rsidP="002F77E2">
      <w:pPr>
        <w:spacing w:after="120"/>
        <w:outlineLvl w:val="0"/>
        <w:rPr>
          <w:rFonts w:ascii="Arial" w:hAnsi="Arial"/>
          <w:b/>
          <w:noProof/>
        </w:rPr>
      </w:pPr>
      <w:r w:rsidRPr="00DB686A">
        <w:rPr>
          <w:rFonts w:ascii="Arial" w:hAnsi="Arial"/>
        </w:rPr>
        <w:fldChar w:fldCharType="begin"/>
      </w:r>
      <w:r w:rsidRPr="00DB686A">
        <w:rPr>
          <w:rFonts w:ascii="Arial" w:hAnsi="Arial"/>
        </w:rPr>
        <w:instrText xml:space="preserve"> DOCPROPERTY  Location  \* MERGEFORMAT </w:instrText>
      </w:r>
      <w:r w:rsidRPr="00DB686A">
        <w:rPr>
          <w:rFonts w:ascii="Arial" w:hAnsi="Arial"/>
        </w:rPr>
        <w:fldChar w:fldCharType="separate"/>
      </w:r>
      <w:r w:rsidR="00CC37A0">
        <w:rPr>
          <w:rFonts w:ascii="Arial" w:hAnsi="Arial"/>
          <w:b/>
          <w:noProof/>
        </w:rPr>
        <w:t>Osaka</w:t>
      </w:r>
      <w:r w:rsidRPr="00DB686A">
        <w:rPr>
          <w:rFonts w:ascii="Arial" w:hAnsi="Arial"/>
          <w:b/>
          <w:noProof/>
        </w:rPr>
        <w:t xml:space="preserve">, </w:t>
      </w:r>
      <w:r w:rsidR="00CC37A0">
        <w:rPr>
          <w:rFonts w:ascii="Arial" w:hAnsi="Arial"/>
          <w:b/>
          <w:noProof/>
        </w:rPr>
        <w:t>Japan</w:t>
      </w:r>
      <w:r w:rsidRPr="00DB686A">
        <w:rPr>
          <w:rFonts w:ascii="Arial" w:hAnsi="Arial"/>
          <w:b/>
          <w:noProof/>
        </w:rPr>
        <w:fldChar w:fldCharType="end"/>
      </w:r>
      <w:r w:rsidRPr="00DB686A">
        <w:rPr>
          <w:rFonts w:ascii="Arial" w:hAnsi="Arial"/>
          <w:b/>
          <w:noProof/>
        </w:rPr>
        <w:t xml:space="preserve">, </w:t>
      </w:r>
      <w:r w:rsidR="00CC37A0">
        <w:rPr>
          <w:rFonts w:ascii="Arial" w:hAnsi="Arial"/>
          <w:b/>
          <w:noProof/>
        </w:rPr>
        <w:t>22 May – 25 May 2018</w:t>
      </w:r>
      <w:r w:rsidRPr="00DB686A">
        <w:rPr>
          <w:rFonts w:ascii="Arial" w:hAnsi="Arial"/>
          <w:b/>
          <w:noProof/>
        </w:rPr>
        <w:t xml:space="preserve"> </w:t>
      </w:r>
    </w:p>
    <w:p w14:paraId="53B8CDB6" w14:textId="77777777" w:rsidR="002F77E2" w:rsidRPr="00DB686A" w:rsidRDefault="002F77E2" w:rsidP="002F77E2">
      <w:pPr>
        <w:pStyle w:val="CRCoverPage"/>
        <w:outlineLvl w:val="0"/>
        <w:rPr>
          <w:b/>
          <w:sz w:val="24"/>
        </w:rPr>
      </w:pPr>
    </w:p>
    <w:p w14:paraId="73B8B3DA" w14:textId="4BB78681" w:rsidR="002F77E2" w:rsidRPr="00DB686A" w:rsidRDefault="002F77E2" w:rsidP="002F77E2">
      <w:pPr>
        <w:keepNext/>
        <w:keepLines/>
        <w:overflowPunct w:val="0"/>
        <w:autoSpaceDE w:val="0"/>
        <w:autoSpaceDN w:val="0"/>
        <w:adjustRightInd w:val="0"/>
        <w:ind w:left="1416" w:hanging="1416"/>
        <w:jc w:val="both"/>
        <w:outlineLvl w:val="0"/>
        <w:rPr>
          <w:rFonts w:ascii="Arial" w:hAnsi="Arial"/>
          <w:bCs/>
          <w:lang w:eastAsia="en-GB"/>
        </w:rPr>
      </w:pPr>
      <w:r w:rsidRPr="00DB686A">
        <w:rPr>
          <w:rFonts w:ascii="Arial" w:hAnsi="Arial"/>
          <w:b/>
          <w:lang w:eastAsia="en-GB"/>
        </w:rPr>
        <w:t xml:space="preserve">Title: </w:t>
      </w:r>
      <w:r w:rsidR="005D0624">
        <w:rPr>
          <w:rFonts w:ascii="Arial" w:hAnsi="Arial"/>
          <w:b/>
          <w:lang w:eastAsia="en-GB"/>
        </w:rPr>
        <w:t xml:space="preserve">           </w:t>
      </w:r>
      <w:r w:rsidR="00F05E0E">
        <w:rPr>
          <w:rFonts w:ascii="Arial" w:hAnsi="Arial"/>
          <w:lang w:eastAsia="en-GB"/>
        </w:rPr>
        <w:t>Consequences</w:t>
      </w:r>
      <w:r w:rsidR="00CC37A0">
        <w:rPr>
          <w:rFonts w:ascii="Arial" w:hAnsi="Arial"/>
          <w:lang w:eastAsia="en-GB"/>
        </w:rPr>
        <w:t xml:space="preserve"> of </w:t>
      </w:r>
      <w:r w:rsidR="003955B5">
        <w:rPr>
          <w:rFonts w:ascii="Arial" w:hAnsi="Arial"/>
          <w:lang w:eastAsia="en-GB"/>
        </w:rPr>
        <w:t xml:space="preserve">having </w:t>
      </w:r>
      <w:r w:rsidR="00CC37A0">
        <w:rPr>
          <w:rFonts w:ascii="Arial" w:hAnsi="Arial"/>
          <w:lang w:eastAsia="en-GB"/>
        </w:rPr>
        <w:t xml:space="preserve">two sources of </w:t>
      </w:r>
      <w:r w:rsidR="002B4F25">
        <w:rPr>
          <w:rFonts w:ascii="Arial" w:hAnsi="Arial"/>
          <w:lang w:eastAsia="en-GB"/>
        </w:rPr>
        <w:t xml:space="preserve">(potentially different) </w:t>
      </w:r>
      <w:r w:rsidR="00CC37A0">
        <w:rPr>
          <w:rFonts w:ascii="Arial" w:hAnsi="Arial"/>
          <w:lang w:eastAsia="en-GB"/>
        </w:rPr>
        <w:t>IMSI</w:t>
      </w:r>
      <w:r w:rsidR="002B4F25">
        <w:rPr>
          <w:rFonts w:ascii="Arial" w:hAnsi="Arial"/>
          <w:lang w:eastAsia="en-GB"/>
        </w:rPr>
        <w:t>s</w:t>
      </w:r>
      <w:r w:rsidR="00CC37A0">
        <w:rPr>
          <w:rFonts w:ascii="Arial" w:hAnsi="Arial"/>
          <w:lang w:eastAsia="en-GB"/>
        </w:rPr>
        <w:t xml:space="preserve"> in the USIM</w:t>
      </w:r>
    </w:p>
    <w:p w14:paraId="0FD8B240" w14:textId="77777777" w:rsidR="002F77E2" w:rsidRPr="00DB686A" w:rsidRDefault="002F77E2" w:rsidP="002F77E2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center" w:pos="4819"/>
        </w:tabs>
        <w:overflowPunct w:val="0"/>
        <w:autoSpaceDE w:val="0"/>
        <w:autoSpaceDN w:val="0"/>
        <w:adjustRightInd w:val="0"/>
        <w:ind w:left="709" w:hanging="709"/>
        <w:jc w:val="both"/>
        <w:outlineLvl w:val="0"/>
        <w:rPr>
          <w:rFonts w:ascii="Arial" w:hAnsi="Arial"/>
          <w:lang w:eastAsia="en-GB"/>
        </w:rPr>
      </w:pPr>
      <w:r w:rsidRPr="00DB686A">
        <w:rPr>
          <w:rFonts w:ascii="Arial" w:hAnsi="Arial"/>
          <w:b/>
          <w:lang w:eastAsia="en-GB"/>
        </w:rPr>
        <w:t xml:space="preserve">Source: </w:t>
      </w:r>
      <w:r w:rsidRPr="00DB686A">
        <w:rPr>
          <w:rFonts w:ascii="Arial" w:hAnsi="Arial"/>
          <w:b/>
          <w:lang w:eastAsia="en-GB"/>
        </w:rPr>
        <w:tab/>
      </w:r>
      <w:r w:rsidRPr="00DB686A">
        <w:rPr>
          <w:rFonts w:ascii="Arial" w:hAnsi="Arial"/>
          <w:b/>
          <w:lang w:eastAsia="en-GB"/>
        </w:rPr>
        <w:tab/>
      </w:r>
      <w:r>
        <w:rPr>
          <w:rFonts w:ascii="Arial" w:hAnsi="Arial"/>
          <w:lang w:eastAsia="en-GB"/>
        </w:rPr>
        <w:t>Qualcomm Incorporated</w:t>
      </w:r>
      <w:r w:rsidRPr="00DB686A">
        <w:rPr>
          <w:rFonts w:ascii="Arial" w:hAnsi="Arial"/>
          <w:lang w:eastAsia="en-GB"/>
        </w:rPr>
        <w:tab/>
      </w:r>
    </w:p>
    <w:p w14:paraId="073B0510" w14:textId="6CF1D304" w:rsidR="002F77E2" w:rsidRPr="00DB686A" w:rsidRDefault="002F77E2" w:rsidP="002F77E2">
      <w:pPr>
        <w:keepNext/>
        <w:keepLines/>
        <w:overflowPunct w:val="0"/>
        <w:autoSpaceDE w:val="0"/>
        <w:autoSpaceDN w:val="0"/>
        <w:adjustRightInd w:val="0"/>
        <w:ind w:left="709" w:hanging="709"/>
        <w:jc w:val="both"/>
        <w:outlineLvl w:val="0"/>
        <w:rPr>
          <w:rFonts w:ascii="Arial" w:hAnsi="Arial"/>
          <w:bCs/>
          <w:lang w:eastAsia="en-GB"/>
        </w:rPr>
      </w:pPr>
      <w:r w:rsidRPr="00DB686A">
        <w:rPr>
          <w:rFonts w:ascii="Arial" w:hAnsi="Arial"/>
          <w:b/>
          <w:lang w:eastAsia="en-GB"/>
        </w:rPr>
        <w:t>Document:</w:t>
      </w:r>
      <w:r w:rsidRPr="00DB686A">
        <w:rPr>
          <w:rFonts w:ascii="Arial" w:hAnsi="Arial"/>
          <w:b/>
          <w:lang w:eastAsia="en-GB"/>
        </w:rPr>
        <w:tab/>
      </w:r>
      <w:r w:rsidRPr="00DB686A">
        <w:rPr>
          <w:rFonts w:ascii="Arial" w:hAnsi="Arial"/>
          <w:bCs/>
          <w:lang w:eastAsia="en-GB"/>
        </w:rPr>
        <w:t>For discussion</w:t>
      </w:r>
      <w:r w:rsidR="003955B5">
        <w:rPr>
          <w:rFonts w:ascii="Arial" w:hAnsi="Arial"/>
          <w:bCs/>
          <w:lang w:eastAsia="en-GB"/>
        </w:rPr>
        <w:t xml:space="preserve"> and decision</w:t>
      </w:r>
    </w:p>
    <w:p w14:paraId="7E3DF90C" w14:textId="77777777" w:rsidR="002F77E2" w:rsidRPr="00DB686A" w:rsidRDefault="002F77E2" w:rsidP="002F77E2">
      <w:pPr>
        <w:pStyle w:val="CRCoverPage"/>
        <w:outlineLvl w:val="0"/>
        <w:rPr>
          <w:b/>
          <w:sz w:val="24"/>
        </w:rPr>
      </w:pPr>
    </w:p>
    <w:p w14:paraId="2D693855" w14:textId="6E6FA201" w:rsidR="00CC37A0" w:rsidRPr="00081B7B" w:rsidRDefault="00086AC2" w:rsidP="002F77E2">
      <w:pPr>
        <w:rPr>
          <w:rFonts w:asciiTheme="minorHAnsi" w:hAnsiTheme="minorHAnsi"/>
          <w:b/>
          <w:sz w:val="24"/>
          <w:szCs w:val="24"/>
        </w:rPr>
      </w:pPr>
      <w:r w:rsidRPr="00081B7B">
        <w:rPr>
          <w:rFonts w:asciiTheme="minorHAnsi" w:hAnsiTheme="minorHAnsi"/>
          <w:b/>
          <w:sz w:val="24"/>
          <w:szCs w:val="24"/>
        </w:rPr>
        <w:t>1.</w:t>
      </w:r>
      <w:r>
        <w:rPr>
          <w:rFonts w:asciiTheme="minorHAnsi" w:hAnsiTheme="minorHAnsi"/>
          <w:b/>
          <w:sz w:val="24"/>
          <w:szCs w:val="24"/>
        </w:rPr>
        <w:tab/>
      </w:r>
      <w:r w:rsidR="00CC37A0" w:rsidRPr="00081B7B">
        <w:rPr>
          <w:rFonts w:asciiTheme="minorHAnsi" w:hAnsiTheme="minorHAnsi"/>
          <w:b/>
          <w:sz w:val="24"/>
          <w:szCs w:val="24"/>
        </w:rPr>
        <w:t>Introduction</w:t>
      </w:r>
      <w:r w:rsidR="002F77E2" w:rsidRPr="00081B7B">
        <w:rPr>
          <w:rFonts w:asciiTheme="minorHAnsi" w:hAnsiTheme="minorHAnsi"/>
          <w:b/>
          <w:sz w:val="24"/>
          <w:szCs w:val="24"/>
        </w:rPr>
        <w:t>:</w:t>
      </w:r>
    </w:p>
    <w:p w14:paraId="6F9ABA35" w14:textId="19538C5B" w:rsidR="00086AC2" w:rsidRDefault="0087065C" w:rsidP="002F77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With </w:t>
      </w:r>
      <w:r w:rsidR="00086AC2">
        <w:rPr>
          <w:rFonts w:ascii="Arial" w:hAnsi="Arial" w:cs="Arial"/>
        </w:rPr>
        <w:t xml:space="preserve">the approval of </w:t>
      </w:r>
      <w:r>
        <w:rPr>
          <w:rFonts w:ascii="Arial" w:hAnsi="Arial" w:cs="Arial"/>
        </w:rPr>
        <w:t>CR</w:t>
      </w:r>
      <w:r w:rsidR="00D65CE7">
        <w:rPr>
          <w:rFonts w:ascii="Arial" w:hAnsi="Arial" w:cs="Arial"/>
        </w:rPr>
        <w:t xml:space="preserve"> </w:t>
      </w:r>
      <w:hyperlink r:id="rId9" w:history="1">
        <w:r w:rsidR="00D65CE7" w:rsidRPr="00D65CE7">
          <w:rPr>
            <w:rStyle w:val="Hyperlink"/>
            <w:rFonts w:ascii="Arial" w:hAnsi="Arial" w:cs="Arial"/>
          </w:rPr>
          <w:t>C6-180179</w:t>
        </w:r>
      </w:hyperlink>
      <w:r w:rsidR="00086AC2" w:rsidRPr="00081B7B">
        <w:rPr>
          <w:rStyle w:val="Hyperlink"/>
          <w:rFonts w:ascii="Arial" w:hAnsi="Arial" w:cs="Arial"/>
          <w:color w:val="000000" w:themeColor="text1"/>
          <w:u w:val="none"/>
        </w:rPr>
        <w:t xml:space="preserve"> during CT6 #88</w:t>
      </w:r>
      <w:r>
        <w:rPr>
          <w:rFonts w:ascii="Arial" w:hAnsi="Arial" w:cs="Arial"/>
        </w:rPr>
        <w:t>, two different sources of IMSI</w:t>
      </w:r>
      <w:r w:rsidR="002B4F25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are </w:t>
      </w:r>
      <w:r w:rsidR="0075156C">
        <w:rPr>
          <w:rFonts w:ascii="Arial" w:hAnsi="Arial" w:cs="Arial"/>
        </w:rPr>
        <w:t>possible in a</w:t>
      </w:r>
      <w:r>
        <w:rPr>
          <w:rFonts w:ascii="Arial" w:hAnsi="Arial" w:cs="Arial"/>
        </w:rPr>
        <w:t xml:space="preserve"> Rel15 USIM – one source (EF</w:t>
      </w:r>
      <w:r w:rsidR="00086AC2" w:rsidRPr="00081B7B">
        <w:rPr>
          <w:rFonts w:ascii="Arial" w:hAnsi="Arial" w:cs="Arial"/>
          <w:vertAlign w:val="subscript"/>
        </w:rPr>
        <w:t>IMSI</w:t>
      </w:r>
      <w:r>
        <w:rPr>
          <w:rFonts w:ascii="Arial" w:hAnsi="Arial" w:cs="Arial"/>
        </w:rPr>
        <w:t>) to be used when camping on 4G</w:t>
      </w:r>
      <w:r w:rsidR="003D63B8">
        <w:rPr>
          <w:rFonts w:ascii="Arial" w:hAnsi="Arial" w:cs="Arial"/>
        </w:rPr>
        <w:t xml:space="preserve"> </w:t>
      </w:r>
      <w:r w:rsidR="0075156C">
        <w:rPr>
          <w:rFonts w:ascii="Arial" w:hAnsi="Arial" w:cs="Arial"/>
        </w:rPr>
        <w:t>(</w:t>
      </w:r>
      <w:r>
        <w:rPr>
          <w:rFonts w:ascii="Arial" w:hAnsi="Arial" w:cs="Arial"/>
        </w:rPr>
        <w:t>and earlier</w:t>
      </w:r>
      <w:r w:rsidR="0075156C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networks and the other source (EF</w:t>
      </w:r>
      <w:r w:rsidR="00086AC2" w:rsidRPr="00081B7B">
        <w:rPr>
          <w:rFonts w:ascii="Arial" w:hAnsi="Arial" w:cs="Arial"/>
          <w:vertAlign w:val="subscript"/>
        </w:rPr>
        <w:t>SUPI</w:t>
      </w:r>
      <w:r>
        <w:rPr>
          <w:rFonts w:ascii="Arial" w:hAnsi="Arial" w:cs="Arial"/>
        </w:rPr>
        <w:t>) to be used when camping on 5G network</w:t>
      </w:r>
      <w:r w:rsidR="0075156C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. </w:t>
      </w:r>
      <w:r w:rsidR="0075156C">
        <w:rPr>
          <w:rFonts w:ascii="Arial" w:hAnsi="Arial" w:cs="Arial"/>
        </w:rPr>
        <w:t xml:space="preserve">The </w:t>
      </w:r>
      <w:r w:rsidR="00D65CE7">
        <w:rPr>
          <w:rFonts w:ascii="Arial" w:hAnsi="Arial" w:cs="Arial"/>
        </w:rPr>
        <w:t xml:space="preserve">important point is that the </w:t>
      </w:r>
      <w:r w:rsidR="0075156C">
        <w:rPr>
          <w:rFonts w:ascii="Arial" w:hAnsi="Arial" w:cs="Arial"/>
        </w:rPr>
        <w:t xml:space="preserve">CR doesn’t </w:t>
      </w:r>
      <w:r w:rsidR="00086AC2">
        <w:rPr>
          <w:rFonts w:ascii="Arial" w:hAnsi="Arial" w:cs="Arial"/>
        </w:rPr>
        <w:t>prevent the EF</w:t>
      </w:r>
      <w:r w:rsidR="00086AC2" w:rsidRPr="00081B7B">
        <w:rPr>
          <w:rFonts w:ascii="Arial" w:hAnsi="Arial" w:cs="Arial"/>
          <w:vertAlign w:val="subscript"/>
        </w:rPr>
        <w:t>SUPI</w:t>
      </w:r>
      <w:r w:rsidR="00086AC2">
        <w:rPr>
          <w:rFonts w:ascii="Arial" w:hAnsi="Arial" w:cs="Arial"/>
        </w:rPr>
        <w:t xml:space="preserve"> from containing an IMSI value</w:t>
      </w:r>
      <w:r w:rsidR="00CF4070">
        <w:rPr>
          <w:rFonts w:ascii="Arial" w:hAnsi="Arial" w:cs="Arial"/>
        </w:rPr>
        <w:t xml:space="preserve"> that is different from what </w:t>
      </w:r>
      <w:r w:rsidR="00086AC2">
        <w:rPr>
          <w:rFonts w:ascii="Arial" w:hAnsi="Arial" w:cs="Arial"/>
        </w:rPr>
        <w:t>is stored in the EF</w:t>
      </w:r>
      <w:r w:rsidR="00086AC2" w:rsidRPr="00081B7B">
        <w:rPr>
          <w:rFonts w:ascii="Arial" w:hAnsi="Arial" w:cs="Arial"/>
          <w:vertAlign w:val="subscript"/>
        </w:rPr>
        <w:t>IMSI</w:t>
      </w:r>
      <w:r w:rsidR="00086AC2">
        <w:rPr>
          <w:rFonts w:ascii="Arial" w:hAnsi="Arial" w:cs="Arial"/>
        </w:rPr>
        <w:t xml:space="preserve"> and this</w:t>
      </w:r>
      <w:r w:rsidR="0075156C">
        <w:rPr>
          <w:rFonts w:ascii="Arial" w:hAnsi="Arial" w:cs="Arial"/>
        </w:rPr>
        <w:t xml:space="preserve"> can </w:t>
      </w:r>
      <w:r w:rsidR="00D65CE7">
        <w:rPr>
          <w:rFonts w:ascii="Arial" w:hAnsi="Arial" w:cs="Arial"/>
        </w:rPr>
        <w:t>lead to</w:t>
      </w:r>
      <w:r w:rsidR="0075156C">
        <w:rPr>
          <w:rFonts w:ascii="Arial" w:hAnsi="Arial" w:cs="Arial"/>
        </w:rPr>
        <w:t xml:space="preserve"> multiple</w:t>
      </w:r>
      <w:r w:rsidR="00F1395F">
        <w:rPr>
          <w:rFonts w:ascii="Arial" w:hAnsi="Arial" w:cs="Arial"/>
        </w:rPr>
        <w:t xml:space="preserve"> serious</w:t>
      </w:r>
      <w:r w:rsidR="0075156C">
        <w:rPr>
          <w:rFonts w:ascii="Arial" w:hAnsi="Arial" w:cs="Arial"/>
        </w:rPr>
        <w:t xml:space="preserve"> issues.</w:t>
      </w:r>
    </w:p>
    <w:p w14:paraId="4E06C367" w14:textId="5E1B01E6" w:rsidR="00086AC2" w:rsidRDefault="00CC37A0" w:rsidP="002F77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purpose of the present </w:t>
      </w:r>
      <w:r w:rsidR="0075156C">
        <w:rPr>
          <w:rFonts w:ascii="Arial" w:hAnsi="Arial" w:cs="Arial"/>
        </w:rPr>
        <w:t>discussion document</w:t>
      </w:r>
      <w:r w:rsidR="003D63B8">
        <w:rPr>
          <w:rFonts w:ascii="Arial" w:hAnsi="Arial" w:cs="Arial"/>
        </w:rPr>
        <w:t xml:space="preserve"> is to </w:t>
      </w:r>
      <w:r w:rsidR="00086AC2">
        <w:rPr>
          <w:rFonts w:ascii="Arial" w:hAnsi="Arial" w:cs="Arial"/>
        </w:rPr>
        <w:t xml:space="preserve">describe </w:t>
      </w:r>
      <w:r w:rsidR="003D63B8">
        <w:rPr>
          <w:rFonts w:ascii="Arial" w:hAnsi="Arial" w:cs="Arial"/>
        </w:rPr>
        <w:t xml:space="preserve">the various </w:t>
      </w:r>
      <w:r w:rsidR="0075156C">
        <w:rPr>
          <w:rFonts w:ascii="Arial" w:hAnsi="Arial" w:cs="Arial"/>
        </w:rPr>
        <w:t>critical issues caused by</w:t>
      </w:r>
      <w:r>
        <w:rPr>
          <w:rFonts w:ascii="Arial" w:hAnsi="Arial" w:cs="Arial"/>
        </w:rPr>
        <w:t xml:space="preserve"> having t</w:t>
      </w:r>
      <w:r w:rsidR="007930B7">
        <w:rPr>
          <w:rFonts w:ascii="Arial" w:hAnsi="Arial" w:cs="Arial"/>
        </w:rPr>
        <w:t>w</w:t>
      </w:r>
      <w:r>
        <w:rPr>
          <w:rFonts w:ascii="Arial" w:hAnsi="Arial" w:cs="Arial"/>
        </w:rPr>
        <w:t>o different IMSI</w:t>
      </w:r>
      <w:r w:rsidR="00D65CE7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 </w:t>
      </w:r>
      <w:r w:rsidR="001B0EC7">
        <w:rPr>
          <w:rFonts w:ascii="Arial" w:hAnsi="Arial" w:cs="Arial"/>
        </w:rPr>
        <w:t>a Rel15</w:t>
      </w:r>
      <w:r>
        <w:rPr>
          <w:rFonts w:ascii="Arial" w:hAnsi="Arial" w:cs="Arial"/>
        </w:rPr>
        <w:t xml:space="preserve"> USIM</w:t>
      </w:r>
      <w:r w:rsidR="0075156C">
        <w:rPr>
          <w:rFonts w:ascii="Arial" w:hAnsi="Arial" w:cs="Arial"/>
        </w:rPr>
        <w:t>, when used with a Rel15 ME</w:t>
      </w:r>
      <w:r w:rsidR="00BF489C">
        <w:rPr>
          <w:rFonts w:ascii="Arial" w:hAnsi="Arial" w:cs="Arial"/>
        </w:rPr>
        <w:t>.</w:t>
      </w:r>
    </w:p>
    <w:p w14:paraId="45CF9F83" w14:textId="6AC5A248" w:rsidR="002F77E2" w:rsidRDefault="00086AC2" w:rsidP="002F77E2">
      <w:pPr>
        <w:rPr>
          <w:rFonts w:ascii="Arial" w:hAnsi="Arial" w:cs="Arial"/>
        </w:rPr>
      </w:pPr>
      <w:r>
        <w:rPr>
          <w:rFonts w:ascii="Arial" w:hAnsi="Arial" w:cs="Arial"/>
        </w:rPr>
        <w:t>For simplicity, i</w:t>
      </w:r>
      <w:r w:rsidR="0075156C">
        <w:rPr>
          <w:rFonts w:ascii="Arial" w:hAnsi="Arial" w:cs="Arial"/>
        </w:rPr>
        <w:t>n this document, the IMSIs from EF</w:t>
      </w:r>
      <w:r w:rsidRPr="00081B7B">
        <w:rPr>
          <w:rFonts w:ascii="Arial" w:hAnsi="Arial" w:cs="Arial"/>
          <w:vertAlign w:val="subscript"/>
        </w:rPr>
        <w:t>IMSI</w:t>
      </w:r>
      <w:r w:rsidR="0075156C">
        <w:rPr>
          <w:rFonts w:ascii="Arial" w:hAnsi="Arial" w:cs="Arial"/>
        </w:rPr>
        <w:t xml:space="preserve"> and EF</w:t>
      </w:r>
      <w:r w:rsidRPr="00081B7B">
        <w:rPr>
          <w:rFonts w:ascii="Arial" w:hAnsi="Arial" w:cs="Arial"/>
          <w:vertAlign w:val="subscript"/>
        </w:rPr>
        <w:t>SUPI</w:t>
      </w:r>
      <w:r w:rsidR="0075156C">
        <w:rPr>
          <w:rFonts w:ascii="Arial" w:hAnsi="Arial" w:cs="Arial"/>
        </w:rPr>
        <w:t xml:space="preserve"> are called as IMSI_1</w:t>
      </w:r>
      <w:r w:rsidR="00BF489C">
        <w:rPr>
          <w:rFonts w:ascii="Arial" w:hAnsi="Arial" w:cs="Arial"/>
        </w:rPr>
        <w:t xml:space="preserve"> </w:t>
      </w:r>
      <w:r w:rsidR="0075156C">
        <w:rPr>
          <w:rFonts w:ascii="Arial" w:hAnsi="Arial" w:cs="Arial"/>
        </w:rPr>
        <w:t>and IMSI_2 respectively.</w:t>
      </w:r>
    </w:p>
    <w:p w14:paraId="71EB040E" w14:textId="77777777" w:rsidR="00086AC2" w:rsidRDefault="00086AC2" w:rsidP="002F77E2">
      <w:pPr>
        <w:rPr>
          <w:rFonts w:ascii="Arial" w:hAnsi="Arial" w:cs="Arial"/>
        </w:rPr>
      </w:pPr>
    </w:p>
    <w:p w14:paraId="71A476FE" w14:textId="330B45C5" w:rsidR="00770C46" w:rsidRPr="00081B7B" w:rsidRDefault="00086AC2" w:rsidP="002F77E2">
      <w:pPr>
        <w:rPr>
          <w:rFonts w:asciiTheme="minorHAnsi" w:hAnsiTheme="minorHAnsi"/>
          <w:b/>
          <w:sz w:val="24"/>
          <w:szCs w:val="24"/>
        </w:rPr>
      </w:pPr>
      <w:r w:rsidRPr="00081B7B">
        <w:rPr>
          <w:rFonts w:asciiTheme="minorHAnsi" w:hAnsiTheme="minorHAnsi"/>
          <w:b/>
          <w:sz w:val="24"/>
          <w:szCs w:val="24"/>
        </w:rPr>
        <w:t>2.</w:t>
      </w:r>
      <w:r>
        <w:rPr>
          <w:rFonts w:asciiTheme="minorHAnsi" w:hAnsiTheme="minorHAnsi"/>
          <w:b/>
          <w:sz w:val="24"/>
          <w:szCs w:val="24"/>
        </w:rPr>
        <w:tab/>
      </w:r>
      <w:r w:rsidR="00CC37A0" w:rsidRPr="00081B7B">
        <w:rPr>
          <w:rFonts w:asciiTheme="minorHAnsi" w:hAnsiTheme="minorHAnsi"/>
          <w:b/>
          <w:sz w:val="24"/>
          <w:szCs w:val="24"/>
        </w:rPr>
        <w:t>Discussion</w:t>
      </w:r>
      <w:r w:rsidR="00770C46" w:rsidRPr="00081B7B">
        <w:rPr>
          <w:rFonts w:asciiTheme="minorHAnsi" w:hAnsiTheme="minorHAnsi"/>
          <w:b/>
          <w:sz w:val="24"/>
          <w:szCs w:val="24"/>
        </w:rPr>
        <w:t>:</w:t>
      </w:r>
    </w:p>
    <w:p w14:paraId="74B24EF1" w14:textId="5D16BC6D" w:rsidR="006B3DF1" w:rsidRPr="003D63B8" w:rsidRDefault="006B3DF1" w:rsidP="002F77E2">
      <w:pPr>
        <w:rPr>
          <w:rFonts w:ascii="Arial" w:hAnsi="Arial" w:cs="Arial"/>
        </w:rPr>
      </w:pPr>
      <w:r w:rsidRPr="003D63B8">
        <w:rPr>
          <w:rFonts w:ascii="Arial" w:hAnsi="Arial" w:cs="Arial"/>
        </w:rPr>
        <w:t xml:space="preserve">Following are some of the critical areas that </w:t>
      </w:r>
      <w:r w:rsidR="003D63B8" w:rsidRPr="003D63B8">
        <w:rPr>
          <w:rFonts w:ascii="Arial" w:hAnsi="Arial" w:cs="Arial"/>
        </w:rPr>
        <w:t>are impacted:</w:t>
      </w:r>
    </w:p>
    <w:p w14:paraId="492736DC" w14:textId="32A141D9" w:rsidR="002F77E2" w:rsidRDefault="00086AC2" w:rsidP="00C541A5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Personalization</w:t>
      </w:r>
      <w:r w:rsidR="00C541A5" w:rsidRPr="003D63B8">
        <w:rPr>
          <w:rFonts w:ascii="Arial" w:hAnsi="Arial" w:cs="Arial"/>
          <w:b/>
        </w:rPr>
        <w:t>:</w:t>
      </w:r>
      <w:r w:rsidR="00C541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The personalization of the ME is defined in </w:t>
      </w:r>
      <w:hyperlink r:id="rId10" w:history="1">
        <w:r w:rsidR="00C541A5" w:rsidRPr="00C541A5">
          <w:rPr>
            <w:rStyle w:val="Hyperlink"/>
            <w:rFonts w:ascii="Arial" w:hAnsi="Arial" w:cs="Arial"/>
          </w:rPr>
          <w:t>TS 22.022</w:t>
        </w:r>
      </w:hyperlink>
      <w:r>
        <w:rPr>
          <w:rStyle w:val="Hyperlink"/>
          <w:rFonts w:ascii="Arial" w:hAnsi="Arial" w:cs="Arial"/>
        </w:rPr>
        <w:t>.</w:t>
      </w:r>
      <w:r w:rsidR="00C541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All categories described in that specification are based on the comparison of code groups stored in the ME against various values, including the IMSI, read from the SIM/USIM.</w:t>
      </w:r>
    </w:p>
    <w:p w14:paraId="178EE69C" w14:textId="5390FC5F" w:rsidR="00DA5C49" w:rsidRDefault="003645CF" w:rsidP="00C541A5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If an operator intends to lock its ME according to above mentioned procedure</w:t>
      </w:r>
      <w:r w:rsidR="00086AC2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, </w:t>
      </w:r>
      <w:r w:rsidR="00385C90">
        <w:rPr>
          <w:rFonts w:ascii="Arial" w:hAnsi="Arial" w:cs="Arial"/>
        </w:rPr>
        <w:t>suddenly</w:t>
      </w:r>
      <w:r>
        <w:rPr>
          <w:rFonts w:ascii="Arial" w:hAnsi="Arial" w:cs="Arial"/>
        </w:rPr>
        <w:t xml:space="preserve"> it becomes unclear w</w:t>
      </w:r>
      <w:r w:rsidR="00DA5C49">
        <w:rPr>
          <w:rFonts w:ascii="Arial" w:hAnsi="Arial" w:cs="Arial"/>
        </w:rPr>
        <w:t xml:space="preserve">hich IMSI </w:t>
      </w:r>
      <w:r w:rsidR="00A56C43">
        <w:rPr>
          <w:rFonts w:ascii="Arial" w:hAnsi="Arial" w:cs="Arial"/>
        </w:rPr>
        <w:t xml:space="preserve">shall the </w:t>
      </w:r>
      <w:r w:rsidR="00DA5C49">
        <w:rPr>
          <w:rFonts w:ascii="Arial" w:hAnsi="Arial" w:cs="Arial"/>
        </w:rPr>
        <w:t xml:space="preserve">operator lock </w:t>
      </w:r>
      <w:r w:rsidR="00086AC2">
        <w:rPr>
          <w:rFonts w:ascii="Arial" w:hAnsi="Arial" w:cs="Arial"/>
        </w:rPr>
        <w:t>the</w:t>
      </w:r>
      <w:r w:rsidR="00DA5C49">
        <w:rPr>
          <w:rFonts w:ascii="Arial" w:hAnsi="Arial" w:cs="Arial"/>
        </w:rPr>
        <w:t xml:space="preserve"> ME to</w:t>
      </w:r>
      <w:r>
        <w:rPr>
          <w:rFonts w:ascii="Arial" w:hAnsi="Arial" w:cs="Arial"/>
        </w:rPr>
        <w:t xml:space="preserve"> -</w:t>
      </w:r>
      <w:r w:rsidR="00DA5C49">
        <w:rPr>
          <w:rFonts w:ascii="Arial" w:hAnsi="Arial" w:cs="Arial"/>
        </w:rPr>
        <w:t xml:space="preserve"> </w:t>
      </w:r>
      <w:r w:rsidR="00503806">
        <w:rPr>
          <w:rFonts w:ascii="Arial" w:hAnsi="Arial" w:cs="Arial"/>
        </w:rPr>
        <w:t xml:space="preserve">IMSI_1 or IMSI_2? </w:t>
      </w:r>
      <w:r w:rsidR="00086AC2">
        <w:rPr>
          <w:rFonts w:ascii="Arial" w:hAnsi="Arial" w:cs="Arial"/>
        </w:rPr>
        <w:t>Similarly, it is</w:t>
      </w:r>
      <w:r>
        <w:rPr>
          <w:rFonts w:ascii="Arial" w:hAnsi="Arial" w:cs="Arial"/>
        </w:rPr>
        <w:t xml:space="preserve"> unclear w</w:t>
      </w:r>
      <w:r w:rsidR="00503806">
        <w:rPr>
          <w:rFonts w:ascii="Arial" w:hAnsi="Arial" w:cs="Arial"/>
        </w:rPr>
        <w:t xml:space="preserve">hich IMSI from the USIM shall </w:t>
      </w:r>
      <w:r w:rsidR="00086AC2">
        <w:rPr>
          <w:rFonts w:ascii="Arial" w:hAnsi="Arial" w:cs="Arial"/>
        </w:rPr>
        <w:t>be used by the ME during the comparison.</w:t>
      </w:r>
      <w:r w:rsidR="00503806">
        <w:rPr>
          <w:rFonts w:ascii="Arial" w:hAnsi="Arial" w:cs="Arial"/>
        </w:rPr>
        <w:t xml:space="preserve"> </w:t>
      </w:r>
      <w:r w:rsidR="00F231F7">
        <w:rPr>
          <w:rFonts w:ascii="Arial" w:hAnsi="Arial" w:cs="Arial"/>
        </w:rPr>
        <w:t xml:space="preserve">The introduction of this CT6 CR </w:t>
      </w:r>
      <w:r>
        <w:rPr>
          <w:rFonts w:ascii="Arial" w:hAnsi="Arial" w:cs="Arial"/>
        </w:rPr>
        <w:t>causes</w:t>
      </w:r>
      <w:r w:rsidR="00F231F7">
        <w:rPr>
          <w:rFonts w:ascii="Arial" w:hAnsi="Arial" w:cs="Arial"/>
        </w:rPr>
        <w:t xml:space="preserve"> </w:t>
      </w:r>
      <w:r w:rsidR="001D37B9">
        <w:rPr>
          <w:rFonts w:ascii="Arial" w:hAnsi="Arial" w:cs="Arial"/>
        </w:rPr>
        <w:t xml:space="preserve">TS 22.022 </w:t>
      </w:r>
      <w:r>
        <w:rPr>
          <w:rFonts w:ascii="Arial" w:hAnsi="Arial" w:cs="Arial"/>
        </w:rPr>
        <w:t xml:space="preserve">to </w:t>
      </w:r>
      <w:r w:rsidR="00385C90">
        <w:rPr>
          <w:rFonts w:ascii="Arial" w:hAnsi="Arial" w:cs="Arial"/>
        </w:rPr>
        <w:t>be</w:t>
      </w:r>
      <w:r w:rsidR="00451C5A">
        <w:rPr>
          <w:rFonts w:ascii="Arial" w:hAnsi="Arial" w:cs="Arial"/>
        </w:rPr>
        <w:t>come</w:t>
      </w:r>
      <w:r>
        <w:rPr>
          <w:rFonts w:ascii="Arial" w:hAnsi="Arial" w:cs="Arial"/>
        </w:rPr>
        <w:t xml:space="preserve"> </w:t>
      </w:r>
      <w:r w:rsidR="00F231F7">
        <w:rPr>
          <w:rFonts w:ascii="Arial" w:hAnsi="Arial" w:cs="Arial"/>
        </w:rPr>
        <w:t>vague.</w:t>
      </w:r>
    </w:p>
    <w:p w14:paraId="181F7174" w14:textId="2466E416" w:rsidR="001D37B9" w:rsidRDefault="001D37B9" w:rsidP="00C541A5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It should be no</w:t>
      </w:r>
      <w:r w:rsidR="00451C5A">
        <w:rPr>
          <w:rFonts w:ascii="Arial" w:hAnsi="Arial" w:cs="Arial"/>
        </w:rPr>
        <w:t>ted that this has obvious securi</w:t>
      </w:r>
      <w:r>
        <w:rPr>
          <w:rFonts w:ascii="Arial" w:hAnsi="Arial" w:cs="Arial"/>
        </w:rPr>
        <w:t>t</w:t>
      </w:r>
      <w:r w:rsidR="00451C5A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implications, as personalization is widely used by many operators to protect the subsidy of MEs. T</w:t>
      </w:r>
      <w:r w:rsidR="00451C5A">
        <w:rPr>
          <w:rFonts w:ascii="Arial" w:hAnsi="Arial" w:cs="Arial"/>
        </w:rPr>
        <w:t>he presence of two</w:t>
      </w:r>
      <w:r>
        <w:rPr>
          <w:rFonts w:ascii="Arial" w:hAnsi="Arial" w:cs="Arial"/>
        </w:rPr>
        <w:t xml:space="preserve"> different sources of IMSI value opens the door for attacks that can be performed with a cheap man-in-the-middle, by users interested in circumventing those restrictions.</w:t>
      </w:r>
      <w:r w:rsidR="00065986">
        <w:rPr>
          <w:rFonts w:ascii="Arial" w:hAnsi="Arial" w:cs="Arial"/>
        </w:rPr>
        <w:t xml:space="preserve"> For example, if </w:t>
      </w:r>
      <w:r w:rsidR="005A5AE3">
        <w:rPr>
          <w:rFonts w:ascii="Arial" w:hAnsi="Arial" w:cs="Arial"/>
        </w:rPr>
        <w:t>an</w:t>
      </w:r>
      <w:r w:rsidR="00065986">
        <w:rPr>
          <w:rFonts w:ascii="Arial" w:hAnsi="Arial" w:cs="Arial"/>
        </w:rPr>
        <w:t xml:space="preserve"> ME (that is expected to successfully register </w:t>
      </w:r>
      <w:r w:rsidR="005A5AE3">
        <w:rPr>
          <w:rFonts w:ascii="Arial" w:hAnsi="Arial" w:cs="Arial"/>
        </w:rPr>
        <w:t xml:space="preserve">on a 5G network </w:t>
      </w:r>
      <w:r w:rsidR="00065986">
        <w:rPr>
          <w:rFonts w:ascii="Arial" w:hAnsi="Arial" w:cs="Arial"/>
        </w:rPr>
        <w:t xml:space="preserve">with </w:t>
      </w:r>
      <w:r w:rsidR="005A5AE3">
        <w:rPr>
          <w:rFonts w:ascii="Arial" w:hAnsi="Arial" w:cs="Arial"/>
        </w:rPr>
        <w:t>the IMSI in its EF</w:t>
      </w:r>
      <w:r w:rsidR="005A5AE3" w:rsidRPr="00081B7B">
        <w:rPr>
          <w:rFonts w:ascii="Arial" w:hAnsi="Arial" w:cs="Arial"/>
          <w:vertAlign w:val="subscript"/>
        </w:rPr>
        <w:t>SUP</w:t>
      </w:r>
      <w:r w:rsidR="005A5AE3">
        <w:rPr>
          <w:rFonts w:ascii="Arial" w:hAnsi="Arial" w:cs="Arial"/>
          <w:vertAlign w:val="subscript"/>
        </w:rPr>
        <w:t>I</w:t>
      </w:r>
      <w:r w:rsidR="00065986">
        <w:rPr>
          <w:rFonts w:ascii="Arial" w:hAnsi="Arial" w:cs="Arial"/>
        </w:rPr>
        <w:t xml:space="preserve">) is </w:t>
      </w:r>
      <w:r w:rsidR="005A5AE3">
        <w:rPr>
          <w:rFonts w:ascii="Arial" w:hAnsi="Arial" w:cs="Arial"/>
        </w:rPr>
        <w:t>personalized</w:t>
      </w:r>
      <w:r w:rsidR="00065986">
        <w:rPr>
          <w:rFonts w:ascii="Arial" w:hAnsi="Arial" w:cs="Arial"/>
        </w:rPr>
        <w:t xml:space="preserve"> with IMSI_1</w:t>
      </w:r>
      <w:r w:rsidR="005A5AE3">
        <w:rPr>
          <w:rFonts w:ascii="Arial" w:hAnsi="Arial" w:cs="Arial"/>
        </w:rPr>
        <w:t xml:space="preserve"> in the wake of “now” vague 22.022 specification</w:t>
      </w:r>
      <w:r w:rsidR="00065986">
        <w:rPr>
          <w:rFonts w:ascii="Arial" w:hAnsi="Arial" w:cs="Arial"/>
        </w:rPr>
        <w:t>, a man-in-the-middle may spoof the ME’s IMSI in EF</w:t>
      </w:r>
      <w:r w:rsidR="00065986" w:rsidRPr="00081B7B">
        <w:rPr>
          <w:rFonts w:ascii="Arial" w:hAnsi="Arial" w:cs="Arial"/>
          <w:vertAlign w:val="subscript"/>
        </w:rPr>
        <w:t>IMS</w:t>
      </w:r>
      <w:r w:rsidR="00065986">
        <w:rPr>
          <w:rFonts w:ascii="Arial" w:hAnsi="Arial" w:cs="Arial"/>
          <w:vertAlign w:val="subscript"/>
        </w:rPr>
        <w:t xml:space="preserve">I </w:t>
      </w:r>
      <w:r w:rsidR="00065986">
        <w:rPr>
          <w:rFonts w:ascii="Arial" w:hAnsi="Arial" w:cs="Arial"/>
        </w:rPr>
        <w:t xml:space="preserve">to be IMSI_1. Now, the device is unlocked and attempts </w:t>
      </w:r>
      <w:r w:rsidR="005A5AE3">
        <w:rPr>
          <w:rFonts w:ascii="Arial" w:hAnsi="Arial" w:cs="Arial"/>
        </w:rPr>
        <w:t>successful registration on the 5G network using IMSI in its EF</w:t>
      </w:r>
      <w:r w:rsidR="005A5AE3" w:rsidRPr="00081B7B">
        <w:rPr>
          <w:rFonts w:ascii="Arial" w:hAnsi="Arial" w:cs="Arial"/>
          <w:vertAlign w:val="subscript"/>
        </w:rPr>
        <w:t>SUP</w:t>
      </w:r>
      <w:r w:rsidR="005A5AE3">
        <w:rPr>
          <w:rFonts w:ascii="Arial" w:hAnsi="Arial" w:cs="Arial"/>
          <w:vertAlign w:val="subscript"/>
        </w:rPr>
        <w:t>I</w:t>
      </w:r>
      <w:r w:rsidR="00065986">
        <w:rPr>
          <w:rFonts w:ascii="Arial" w:hAnsi="Arial" w:cs="Arial"/>
        </w:rPr>
        <w:t>.</w:t>
      </w:r>
      <w:r w:rsidR="005A5AE3">
        <w:rPr>
          <w:rFonts w:ascii="Arial" w:hAnsi="Arial" w:cs="Arial"/>
        </w:rPr>
        <w:t xml:space="preserve"> If the same IMSI was used for personalization and network registration, such a security implication wouldn’t occur.</w:t>
      </w:r>
    </w:p>
    <w:p w14:paraId="0A82EF39" w14:textId="77777777" w:rsidR="005A5AE3" w:rsidRDefault="005A5AE3" w:rsidP="00C541A5">
      <w:pPr>
        <w:pStyle w:val="ListParagraph"/>
        <w:rPr>
          <w:rFonts w:ascii="Arial" w:hAnsi="Arial" w:cs="Arial"/>
        </w:rPr>
      </w:pPr>
    </w:p>
    <w:p w14:paraId="52CB006E" w14:textId="65ADCAA4" w:rsidR="00AB0CA8" w:rsidRDefault="001D37B9" w:rsidP="00C541A5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It is also important to n</w:t>
      </w:r>
      <w:r w:rsidR="00AB0CA8">
        <w:rPr>
          <w:rFonts w:ascii="Arial" w:hAnsi="Arial" w:cs="Arial"/>
        </w:rPr>
        <w:t xml:space="preserve">ote that the </w:t>
      </w:r>
      <w:r w:rsidR="005A5AE3">
        <w:rPr>
          <w:rFonts w:ascii="Arial" w:hAnsi="Arial" w:cs="Arial"/>
        </w:rPr>
        <w:t xml:space="preserve">personalization check </w:t>
      </w:r>
      <w:r w:rsidR="00F231F7">
        <w:rPr>
          <w:rFonts w:ascii="Arial" w:hAnsi="Arial" w:cs="Arial"/>
        </w:rPr>
        <w:t xml:space="preserve">procedure is executed by the ME during </w:t>
      </w:r>
      <w:r>
        <w:rPr>
          <w:rFonts w:ascii="Arial" w:hAnsi="Arial" w:cs="Arial"/>
        </w:rPr>
        <w:t xml:space="preserve">the </w:t>
      </w:r>
      <w:r w:rsidR="00F231F7">
        <w:rPr>
          <w:rFonts w:ascii="Arial" w:hAnsi="Arial" w:cs="Arial"/>
        </w:rPr>
        <w:t>USIM initialization and whether the UE will camp on 4G or 5G is not known at that time.</w:t>
      </w:r>
      <w:r w:rsidR="00F176F4">
        <w:rPr>
          <w:rFonts w:ascii="Arial" w:hAnsi="Arial" w:cs="Arial"/>
        </w:rPr>
        <w:t xml:space="preserve"> Hence there is no way for the </w:t>
      </w:r>
      <w:r w:rsidR="00385C90">
        <w:rPr>
          <w:rFonts w:ascii="Arial" w:hAnsi="Arial" w:cs="Arial"/>
        </w:rPr>
        <w:t>ME</w:t>
      </w:r>
      <w:r w:rsidR="00F176F4">
        <w:rPr>
          <w:rFonts w:ascii="Arial" w:hAnsi="Arial" w:cs="Arial"/>
        </w:rPr>
        <w:t xml:space="preserve"> to know whether to read IMSI_1 or IMSI_2 from</w:t>
      </w:r>
      <w:r w:rsidR="009E26D3">
        <w:rPr>
          <w:rFonts w:ascii="Arial" w:hAnsi="Arial" w:cs="Arial"/>
        </w:rPr>
        <w:t xml:space="preserve"> the USIM for </w:t>
      </w:r>
      <w:r>
        <w:rPr>
          <w:rFonts w:ascii="Arial" w:hAnsi="Arial" w:cs="Arial"/>
        </w:rPr>
        <w:t xml:space="preserve">personalization </w:t>
      </w:r>
      <w:r w:rsidR="005A5AE3">
        <w:rPr>
          <w:rFonts w:ascii="Arial" w:hAnsi="Arial" w:cs="Arial"/>
        </w:rPr>
        <w:t xml:space="preserve">check </w:t>
      </w:r>
      <w:r w:rsidR="009E26D3">
        <w:rPr>
          <w:rFonts w:ascii="Arial" w:hAnsi="Arial" w:cs="Arial"/>
        </w:rPr>
        <w:t>purposes</w:t>
      </w:r>
      <w:r w:rsidR="00385C90">
        <w:rPr>
          <w:rFonts w:ascii="Arial" w:hAnsi="Arial" w:cs="Arial"/>
        </w:rPr>
        <w:t>.</w:t>
      </w:r>
    </w:p>
    <w:p w14:paraId="1E8957A3" w14:textId="17F40593" w:rsidR="006C3080" w:rsidRPr="009D4D7C" w:rsidRDefault="0023102F" w:rsidP="009D4D7C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3D63B8">
        <w:rPr>
          <w:rFonts w:ascii="Arial" w:hAnsi="Arial" w:cs="Arial"/>
          <w:b/>
        </w:rPr>
        <w:t>GBA bootstrapping</w:t>
      </w:r>
      <w:r>
        <w:rPr>
          <w:rFonts w:ascii="Arial" w:hAnsi="Arial" w:cs="Arial"/>
        </w:rPr>
        <w:t xml:space="preserve"> </w:t>
      </w:r>
      <w:r w:rsidRPr="003D63B8">
        <w:rPr>
          <w:rFonts w:ascii="Arial" w:hAnsi="Arial" w:cs="Arial"/>
          <w:b/>
        </w:rPr>
        <w:t>using</w:t>
      </w:r>
      <w:r w:rsidR="006C3080" w:rsidRPr="003D63B8">
        <w:rPr>
          <w:rFonts w:ascii="Arial" w:hAnsi="Arial" w:cs="Arial"/>
          <w:b/>
        </w:rPr>
        <w:t xml:space="preserve"> USIM application:</w:t>
      </w:r>
      <w:r w:rsidR="006C3080">
        <w:rPr>
          <w:rFonts w:ascii="Arial" w:hAnsi="Arial" w:cs="Arial"/>
        </w:rPr>
        <w:t xml:space="preserve"> From </w:t>
      </w:r>
      <w:hyperlink r:id="rId11" w:history="1">
        <w:r w:rsidR="006C3080" w:rsidRPr="006C3080">
          <w:rPr>
            <w:rStyle w:val="Hyperlink"/>
            <w:rFonts w:ascii="Arial" w:hAnsi="Arial" w:cs="Arial"/>
          </w:rPr>
          <w:t>TS 33.220</w:t>
        </w:r>
      </w:hyperlink>
      <w:r w:rsidR="006C3080">
        <w:rPr>
          <w:rFonts w:ascii="Arial" w:hAnsi="Arial" w:cs="Arial"/>
        </w:rPr>
        <w:t xml:space="preserve"> and </w:t>
      </w:r>
      <w:hyperlink r:id="rId12" w:history="1">
        <w:r w:rsidR="006C3080" w:rsidRPr="006C3080">
          <w:rPr>
            <w:rStyle w:val="Hyperlink"/>
            <w:rFonts w:ascii="Arial" w:hAnsi="Arial" w:cs="Arial"/>
          </w:rPr>
          <w:t>TS 23.003</w:t>
        </w:r>
      </w:hyperlink>
      <w:r w:rsidR="006C3080">
        <w:rPr>
          <w:rFonts w:ascii="Arial" w:hAnsi="Arial" w:cs="Arial"/>
        </w:rPr>
        <w:t xml:space="preserve"> clause 13, </w:t>
      </w:r>
      <w:r w:rsidR="001D37B9">
        <w:rPr>
          <w:rFonts w:ascii="Arial" w:hAnsi="Arial" w:cs="Arial"/>
        </w:rPr>
        <w:t xml:space="preserve">the </w:t>
      </w:r>
      <w:r w:rsidR="006C3080">
        <w:rPr>
          <w:rFonts w:ascii="Arial" w:hAnsi="Arial" w:cs="Arial"/>
        </w:rPr>
        <w:t xml:space="preserve">IMPI </w:t>
      </w:r>
      <w:r w:rsidR="001D37B9">
        <w:rPr>
          <w:rFonts w:ascii="Arial" w:hAnsi="Arial" w:cs="Arial"/>
        </w:rPr>
        <w:t xml:space="preserve">used for the GBA bootstrapping procedure </w:t>
      </w:r>
      <w:r w:rsidR="006C3080">
        <w:rPr>
          <w:rFonts w:ascii="Arial" w:hAnsi="Arial" w:cs="Arial"/>
        </w:rPr>
        <w:t xml:space="preserve">may be derived from </w:t>
      </w:r>
      <w:r w:rsidR="001D37B9">
        <w:rPr>
          <w:rFonts w:ascii="Arial" w:hAnsi="Arial" w:cs="Arial"/>
        </w:rPr>
        <w:t xml:space="preserve">the </w:t>
      </w:r>
      <w:r w:rsidR="006C3080">
        <w:rPr>
          <w:rFonts w:ascii="Arial" w:hAnsi="Arial" w:cs="Arial"/>
        </w:rPr>
        <w:t xml:space="preserve">IMSI </w:t>
      </w:r>
      <w:r w:rsidR="001D37B9">
        <w:rPr>
          <w:rFonts w:ascii="Arial" w:hAnsi="Arial" w:cs="Arial"/>
        </w:rPr>
        <w:t xml:space="preserve">in the </w:t>
      </w:r>
      <w:r w:rsidR="006C3080">
        <w:rPr>
          <w:rFonts w:ascii="Arial" w:hAnsi="Arial" w:cs="Arial"/>
        </w:rPr>
        <w:t xml:space="preserve">USIM. </w:t>
      </w:r>
      <w:r w:rsidR="000032E3">
        <w:rPr>
          <w:rFonts w:ascii="Arial" w:hAnsi="Arial" w:cs="Arial"/>
        </w:rPr>
        <w:t>With this CT6 CR it becomes unclear</w:t>
      </w:r>
      <w:r w:rsidR="006C3080">
        <w:rPr>
          <w:rFonts w:ascii="Arial" w:hAnsi="Arial" w:cs="Arial"/>
        </w:rPr>
        <w:t xml:space="preserve"> which IMSI </w:t>
      </w:r>
      <w:r w:rsidR="000032E3">
        <w:rPr>
          <w:rFonts w:ascii="Arial" w:hAnsi="Arial" w:cs="Arial"/>
        </w:rPr>
        <w:t>shall be used in this procedure.</w:t>
      </w:r>
      <w:r w:rsidR="009D4D7C">
        <w:rPr>
          <w:rFonts w:ascii="Arial" w:hAnsi="Arial" w:cs="Arial"/>
        </w:rPr>
        <w:t xml:space="preserve"> Moreover, in future, if it is decided to have SUPI as non-IMSI format for 3gpp access, SA1/SA3 may decide to keep </w:t>
      </w:r>
      <w:r w:rsidR="001D37B9">
        <w:rPr>
          <w:rFonts w:ascii="Arial" w:hAnsi="Arial" w:cs="Arial"/>
        </w:rPr>
        <w:t xml:space="preserve">the </w:t>
      </w:r>
      <w:r w:rsidR="009D4D7C">
        <w:rPr>
          <w:rFonts w:ascii="Arial" w:hAnsi="Arial" w:cs="Arial"/>
        </w:rPr>
        <w:t>IMSI for this procedure</w:t>
      </w:r>
      <w:r w:rsidR="001D37B9">
        <w:rPr>
          <w:rFonts w:ascii="Arial" w:hAnsi="Arial" w:cs="Arial"/>
        </w:rPr>
        <w:t>. In</w:t>
      </w:r>
      <w:r w:rsidR="009D4D7C">
        <w:rPr>
          <w:rFonts w:ascii="Arial" w:hAnsi="Arial" w:cs="Arial"/>
        </w:rPr>
        <w:t xml:space="preserve"> that case IMSI from EF</w:t>
      </w:r>
      <w:r w:rsidR="001D37B9" w:rsidRPr="00081B7B">
        <w:rPr>
          <w:rFonts w:ascii="Arial" w:hAnsi="Arial" w:cs="Arial"/>
          <w:vertAlign w:val="subscript"/>
        </w:rPr>
        <w:t>IMSI</w:t>
      </w:r>
      <w:r w:rsidR="009D4D7C">
        <w:rPr>
          <w:rFonts w:ascii="Arial" w:hAnsi="Arial" w:cs="Arial"/>
        </w:rPr>
        <w:t xml:space="preserve"> may continue to be used for this procedure.</w:t>
      </w:r>
    </w:p>
    <w:p w14:paraId="78018BEA" w14:textId="41DCE641" w:rsidR="00E3510A" w:rsidRDefault="006C3080" w:rsidP="00E3510A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 w:rsidRPr="003D63B8">
        <w:rPr>
          <w:rFonts w:ascii="Arial" w:hAnsi="Arial" w:cs="Arial"/>
          <w:b/>
        </w:rPr>
        <w:t>Authentication for WLAN Access</w:t>
      </w:r>
      <w:r w:rsidR="00E3510A" w:rsidRPr="003D63B8">
        <w:rPr>
          <w:rFonts w:ascii="Arial" w:hAnsi="Arial" w:cs="Arial"/>
          <w:b/>
        </w:rPr>
        <w:t>:</w:t>
      </w:r>
      <w:r w:rsidR="00E351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From </w:t>
      </w:r>
      <w:hyperlink r:id="rId13" w:history="1">
        <w:r w:rsidRPr="006C3080">
          <w:rPr>
            <w:rStyle w:val="Hyperlink"/>
            <w:rFonts w:ascii="Arial" w:hAnsi="Arial" w:cs="Arial"/>
          </w:rPr>
          <w:t>TS 23.003</w:t>
        </w:r>
      </w:hyperlink>
      <w:r>
        <w:rPr>
          <w:rFonts w:ascii="Arial" w:hAnsi="Arial" w:cs="Arial"/>
        </w:rPr>
        <w:t xml:space="preserve">, IMSI from USIM is used for authentication over WLAN access. </w:t>
      </w:r>
      <w:r w:rsidR="000032E3">
        <w:rPr>
          <w:rFonts w:ascii="Arial" w:hAnsi="Arial" w:cs="Arial"/>
        </w:rPr>
        <w:t>With this CT6 CR it now becomes unclear</w:t>
      </w:r>
      <w:r>
        <w:rPr>
          <w:rFonts w:ascii="Arial" w:hAnsi="Arial" w:cs="Arial"/>
        </w:rPr>
        <w:t xml:space="preserve"> which IMSI </w:t>
      </w:r>
      <w:r w:rsidR="000032E3">
        <w:rPr>
          <w:rFonts w:ascii="Arial" w:hAnsi="Arial" w:cs="Arial"/>
        </w:rPr>
        <w:t>shall be used for this access.</w:t>
      </w:r>
      <w:r>
        <w:rPr>
          <w:rFonts w:ascii="Arial" w:hAnsi="Arial" w:cs="Arial"/>
        </w:rPr>
        <w:t xml:space="preserve"> Moreover, in future, if it is decided to have SUPI as non-IMSI format for 3gpp access, SA1</w:t>
      </w:r>
      <w:r w:rsidR="009D4D7C">
        <w:rPr>
          <w:rFonts w:ascii="Arial" w:hAnsi="Arial" w:cs="Arial"/>
        </w:rPr>
        <w:t>/SA3</w:t>
      </w:r>
      <w:r>
        <w:rPr>
          <w:rFonts w:ascii="Arial" w:hAnsi="Arial" w:cs="Arial"/>
        </w:rPr>
        <w:t xml:space="preserve"> may decide to just keep IMSI for this procedure</w:t>
      </w:r>
      <w:r w:rsidR="001D37B9">
        <w:rPr>
          <w:rFonts w:ascii="Arial" w:hAnsi="Arial" w:cs="Arial"/>
        </w:rPr>
        <w:t>. In</w:t>
      </w:r>
      <w:r>
        <w:rPr>
          <w:rFonts w:ascii="Arial" w:hAnsi="Arial" w:cs="Arial"/>
        </w:rPr>
        <w:t xml:space="preserve"> that case IMSI from EF</w:t>
      </w:r>
      <w:r w:rsidR="001D37B9" w:rsidRPr="00081B7B">
        <w:rPr>
          <w:rFonts w:ascii="Arial" w:hAnsi="Arial" w:cs="Arial"/>
          <w:vertAlign w:val="subscript"/>
        </w:rPr>
        <w:t>IMSI</w:t>
      </w:r>
      <w:r>
        <w:rPr>
          <w:rFonts w:ascii="Arial" w:hAnsi="Arial" w:cs="Arial"/>
        </w:rPr>
        <w:t xml:space="preserve"> may continue </w:t>
      </w:r>
      <w:r w:rsidR="00ED2AFD">
        <w:rPr>
          <w:rFonts w:ascii="Arial" w:hAnsi="Arial" w:cs="Arial"/>
        </w:rPr>
        <w:t xml:space="preserve">to </w:t>
      </w:r>
      <w:r>
        <w:rPr>
          <w:rFonts w:ascii="Arial" w:hAnsi="Arial" w:cs="Arial"/>
        </w:rPr>
        <w:t>be used for this WLAN access.</w:t>
      </w:r>
    </w:p>
    <w:p w14:paraId="6EC2A841" w14:textId="538E877F" w:rsidR="004645B7" w:rsidRDefault="009D4D7C" w:rsidP="008F30DB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Breaks i</w:t>
      </w:r>
      <w:r w:rsidR="00030BAC" w:rsidRPr="003D63B8">
        <w:rPr>
          <w:rFonts w:ascii="Arial" w:hAnsi="Arial" w:cs="Arial"/>
          <w:b/>
        </w:rPr>
        <w:t>nterworking:</w:t>
      </w:r>
      <w:r w:rsidR="004645B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For Rel15 i</w:t>
      </w:r>
      <w:r w:rsidR="00177829">
        <w:rPr>
          <w:rFonts w:ascii="Arial" w:hAnsi="Arial" w:cs="Arial"/>
        </w:rPr>
        <w:t>nterworking between 5GS and EPS</w:t>
      </w:r>
      <w:r>
        <w:rPr>
          <w:rFonts w:ascii="Arial" w:hAnsi="Arial" w:cs="Arial"/>
        </w:rPr>
        <w:t>, SA1</w:t>
      </w:r>
      <w:r w:rsidR="001D37B9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SA2</w:t>
      </w:r>
      <w:r w:rsidR="00177829">
        <w:rPr>
          <w:rFonts w:ascii="Arial" w:hAnsi="Arial" w:cs="Arial"/>
        </w:rPr>
        <w:t xml:space="preserve"> assume that the UE has same subscriber identifier (IMSI) for EPS and 5GS. If the two IMSIs are different, it w</w:t>
      </w:r>
      <w:r w:rsidR="004645B7">
        <w:rPr>
          <w:rFonts w:ascii="Arial" w:hAnsi="Arial" w:cs="Arial"/>
        </w:rPr>
        <w:t xml:space="preserve">ould not be </w:t>
      </w:r>
      <w:r w:rsidR="00177829">
        <w:rPr>
          <w:rFonts w:ascii="Arial" w:hAnsi="Arial" w:cs="Arial"/>
        </w:rPr>
        <w:t>possible to</w:t>
      </w:r>
      <w:r w:rsidR="004645B7">
        <w:rPr>
          <w:rFonts w:ascii="Arial" w:hAnsi="Arial" w:cs="Arial"/>
        </w:rPr>
        <w:t xml:space="preserve"> transfer </w:t>
      </w:r>
      <w:r w:rsidR="008F30DB">
        <w:rPr>
          <w:rFonts w:ascii="Arial" w:hAnsi="Arial" w:cs="Arial"/>
        </w:rPr>
        <w:t>sessions between EPS and 5GS</w:t>
      </w:r>
      <w:r w:rsidR="001D37B9">
        <w:rPr>
          <w:rFonts w:ascii="Arial" w:hAnsi="Arial" w:cs="Arial"/>
        </w:rPr>
        <w:t>. Refer to</w:t>
      </w:r>
      <w:r w:rsidR="008F30DB">
        <w:rPr>
          <w:rFonts w:ascii="Arial" w:hAnsi="Arial" w:cs="Arial"/>
        </w:rPr>
        <w:t xml:space="preserve"> </w:t>
      </w:r>
      <w:hyperlink r:id="rId14" w:history="1">
        <w:r w:rsidR="008F30DB" w:rsidRPr="000032E3">
          <w:rPr>
            <w:rStyle w:val="Hyperlink"/>
            <w:rFonts w:ascii="Arial" w:hAnsi="Arial" w:cs="Arial"/>
          </w:rPr>
          <w:t>TS 23.501</w:t>
        </w:r>
      </w:hyperlink>
      <w:r w:rsidR="008F30DB">
        <w:rPr>
          <w:rFonts w:ascii="Arial" w:hAnsi="Arial" w:cs="Arial"/>
        </w:rPr>
        <w:t xml:space="preserve"> clause 5.9.2 </w:t>
      </w:r>
      <w:r w:rsidR="001D37B9">
        <w:rPr>
          <w:rFonts w:ascii="Arial" w:hAnsi="Arial" w:cs="Arial"/>
        </w:rPr>
        <w:t xml:space="preserve">that </w:t>
      </w:r>
      <w:r w:rsidR="008F30DB">
        <w:rPr>
          <w:rFonts w:ascii="Arial" w:hAnsi="Arial" w:cs="Arial"/>
        </w:rPr>
        <w:t>says</w:t>
      </w:r>
      <w:r w:rsidR="001D37B9">
        <w:rPr>
          <w:rFonts w:ascii="Arial" w:hAnsi="Arial" w:cs="Arial"/>
        </w:rPr>
        <w:t>:</w:t>
      </w:r>
      <w:r w:rsidR="008F30DB">
        <w:rPr>
          <w:rFonts w:ascii="Arial" w:hAnsi="Arial" w:cs="Arial"/>
        </w:rPr>
        <w:t xml:space="preserve"> “</w:t>
      </w:r>
      <w:r w:rsidR="008F30DB" w:rsidRPr="009D4D7C">
        <w:rPr>
          <w:rFonts w:ascii="Arial" w:hAnsi="Arial" w:cs="Arial"/>
          <w:i/>
        </w:rPr>
        <w:t>For interworking with the EPC, the SUPI allocated to the 3GPP UE shall always be based on an IMSI to enable the UE to present an IMSI to the EPC</w:t>
      </w:r>
      <w:r w:rsidR="008F30DB" w:rsidRPr="008F30DB">
        <w:rPr>
          <w:rFonts w:ascii="Arial" w:hAnsi="Arial" w:cs="Arial"/>
        </w:rPr>
        <w:t>.</w:t>
      </w:r>
      <w:r w:rsidR="008F30DB">
        <w:rPr>
          <w:rFonts w:ascii="Arial" w:hAnsi="Arial" w:cs="Arial"/>
        </w:rPr>
        <w:t>”</w:t>
      </w:r>
      <w:r>
        <w:rPr>
          <w:rFonts w:ascii="Arial" w:hAnsi="Arial" w:cs="Arial"/>
        </w:rPr>
        <w:t>.</w:t>
      </w:r>
    </w:p>
    <w:p w14:paraId="4E1112B8" w14:textId="73F9B576" w:rsidR="00B67251" w:rsidRDefault="009D4D7C" w:rsidP="00E3510A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Breaks existing </w:t>
      </w:r>
      <w:r w:rsidR="00B67251" w:rsidRPr="003D63B8">
        <w:rPr>
          <w:rFonts w:ascii="Arial" w:hAnsi="Arial" w:cs="Arial"/>
          <w:b/>
        </w:rPr>
        <w:t xml:space="preserve">IMSI </w:t>
      </w:r>
      <w:r>
        <w:rPr>
          <w:rFonts w:ascii="Arial" w:hAnsi="Arial" w:cs="Arial"/>
          <w:b/>
        </w:rPr>
        <w:t>s</w:t>
      </w:r>
      <w:r w:rsidR="00B67251" w:rsidRPr="003D63B8">
        <w:rPr>
          <w:rFonts w:ascii="Arial" w:hAnsi="Arial" w:cs="Arial"/>
          <w:b/>
        </w:rPr>
        <w:t>witch procedure:</w:t>
      </w:r>
      <w:r w:rsidR="00B67251">
        <w:rPr>
          <w:rFonts w:ascii="Arial" w:hAnsi="Arial" w:cs="Arial"/>
        </w:rPr>
        <w:t xml:space="preserve"> S</w:t>
      </w:r>
      <w:r w:rsidR="001D37B9">
        <w:rPr>
          <w:rFonts w:ascii="Arial" w:hAnsi="Arial" w:cs="Arial"/>
        </w:rPr>
        <w:t>everal</w:t>
      </w:r>
      <w:r w:rsidR="00B67251">
        <w:rPr>
          <w:rFonts w:ascii="Arial" w:hAnsi="Arial" w:cs="Arial"/>
        </w:rPr>
        <w:t xml:space="preserve"> operators use IMSI switch procedure</w:t>
      </w:r>
      <w:r w:rsidR="001D37B9">
        <w:rPr>
          <w:rFonts w:ascii="Arial" w:hAnsi="Arial" w:cs="Arial"/>
        </w:rPr>
        <w:t xml:space="preserve"> to facilitate roaming. This solution allows the USIM to change the content of the EF</w:t>
      </w:r>
      <w:r w:rsidR="001D37B9" w:rsidRPr="00081B7B">
        <w:rPr>
          <w:rFonts w:ascii="Arial" w:hAnsi="Arial" w:cs="Arial"/>
          <w:vertAlign w:val="subscript"/>
        </w:rPr>
        <w:t>IMSI</w:t>
      </w:r>
      <w:r w:rsidR="001D37B9">
        <w:rPr>
          <w:rFonts w:ascii="Arial" w:hAnsi="Arial" w:cs="Arial"/>
        </w:rPr>
        <w:t xml:space="preserve"> (and few other EFs)</w:t>
      </w:r>
      <w:r w:rsidR="00B67251">
        <w:rPr>
          <w:rFonts w:ascii="Arial" w:hAnsi="Arial" w:cs="Arial"/>
        </w:rPr>
        <w:t xml:space="preserve"> based on the location of the UE</w:t>
      </w:r>
      <w:r w:rsidR="00936BC2">
        <w:rPr>
          <w:rFonts w:ascii="Arial" w:hAnsi="Arial" w:cs="Arial"/>
        </w:rPr>
        <w:t xml:space="preserve">. Having multiple places in the USIM for configuring </w:t>
      </w:r>
      <w:r w:rsidR="001D37B9">
        <w:rPr>
          <w:rFonts w:ascii="Arial" w:hAnsi="Arial" w:cs="Arial"/>
        </w:rPr>
        <w:t xml:space="preserve">the </w:t>
      </w:r>
      <w:r w:rsidR="00936BC2">
        <w:rPr>
          <w:rFonts w:ascii="Arial" w:hAnsi="Arial" w:cs="Arial"/>
        </w:rPr>
        <w:t xml:space="preserve">IMSI </w:t>
      </w:r>
      <w:r w:rsidR="00BE267D">
        <w:rPr>
          <w:rFonts w:ascii="Arial" w:hAnsi="Arial" w:cs="Arial"/>
        </w:rPr>
        <w:t xml:space="preserve">breaks the IMSI switch </w:t>
      </w:r>
      <w:r>
        <w:rPr>
          <w:rFonts w:ascii="Arial" w:hAnsi="Arial" w:cs="Arial"/>
        </w:rPr>
        <w:t xml:space="preserve">application, </w:t>
      </w:r>
      <w:r w:rsidR="00BE267D">
        <w:rPr>
          <w:rFonts w:ascii="Arial" w:hAnsi="Arial" w:cs="Arial"/>
        </w:rPr>
        <w:t xml:space="preserve">which </w:t>
      </w:r>
      <w:r>
        <w:rPr>
          <w:rFonts w:ascii="Arial" w:hAnsi="Arial" w:cs="Arial"/>
        </w:rPr>
        <w:t>today only switches IMSI_1 in EF</w:t>
      </w:r>
      <w:r w:rsidR="001D37B9" w:rsidRPr="00081B7B">
        <w:rPr>
          <w:rFonts w:ascii="Arial" w:hAnsi="Arial" w:cs="Arial"/>
          <w:vertAlign w:val="subscript"/>
        </w:rPr>
        <w:t>IMSI</w:t>
      </w:r>
      <w:r w:rsidR="00BE267D">
        <w:rPr>
          <w:rFonts w:ascii="Arial" w:hAnsi="Arial" w:cs="Arial"/>
        </w:rPr>
        <w:t xml:space="preserve">. The </w:t>
      </w:r>
      <w:r>
        <w:rPr>
          <w:rFonts w:ascii="Arial" w:hAnsi="Arial" w:cs="Arial"/>
        </w:rPr>
        <w:t>application</w:t>
      </w:r>
      <w:r w:rsidR="00BE267D">
        <w:rPr>
          <w:rFonts w:ascii="Arial" w:hAnsi="Arial" w:cs="Arial"/>
        </w:rPr>
        <w:t xml:space="preserve"> now needs extra logic to decide whether to switch IMSI_1 or IMSI_2 or both. </w:t>
      </w:r>
      <w:r w:rsidR="001D37B9">
        <w:rPr>
          <w:rFonts w:ascii="Arial" w:hAnsi="Arial" w:cs="Arial"/>
        </w:rPr>
        <w:t>While technically this is possible, it should be noted that this change is likely to cause problems in the field, resulting in several proprietary solutions.</w:t>
      </w:r>
    </w:p>
    <w:p w14:paraId="7C0E8BFC" w14:textId="2BA9FA38" w:rsidR="003D63B8" w:rsidRDefault="00385C90" w:rsidP="003D63B8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O</w:t>
      </w:r>
      <w:r w:rsidR="009E26D3">
        <w:rPr>
          <w:rFonts w:ascii="Arial" w:hAnsi="Arial" w:cs="Arial"/>
        </w:rPr>
        <w:t xml:space="preserve">perators </w:t>
      </w:r>
      <w:r>
        <w:rPr>
          <w:rFonts w:ascii="Arial" w:hAnsi="Arial" w:cs="Arial"/>
        </w:rPr>
        <w:t xml:space="preserve">now have the burden to </w:t>
      </w:r>
      <w:r w:rsidR="009E26D3">
        <w:rPr>
          <w:rFonts w:ascii="Arial" w:hAnsi="Arial" w:cs="Arial"/>
        </w:rPr>
        <w:t>ensure provisioning of IMSIs at both places</w:t>
      </w:r>
      <w:r w:rsidR="00D90A0D">
        <w:rPr>
          <w:rFonts w:ascii="Arial" w:hAnsi="Arial" w:cs="Arial"/>
        </w:rPr>
        <w:t xml:space="preserve"> in the USIM, </w:t>
      </w:r>
      <w:r w:rsidR="009E26D3">
        <w:rPr>
          <w:rFonts w:ascii="Arial" w:hAnsi="Arial" w:cs="Arial"/>
        </w:rPr>
        <w:t>which increases the scope for potential</w:t>
      </w:r>
      <w:r w:rsidR="003D63B8">
        <w:rPr>
          <w:rFonts w:ascii="Arial" w:hAnsi="Arial" w:cs="Arial"/>
        </w:rPr>
        <w:t xml:space="preserve"> misconfiguration of USIMs in the field and in the test houses. And as mentioned above, misconfiguration of IMSIs affects important procedures.</w:t>
      </w:r>
    </w:p>
    <w:p w14:paraId="32F10744" w14:textId="4F0711A3" w:rsidR="001D37B9" w:rsidRDefault="001D37B9" w:rsidP="001D37B9">
      <w:pPr>
        <w:pStyle w:val="ListParagraph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TS 23.003 clause 2.1 indicates “</w:t>
      </w:r>
      <w:r w:rsidRPr="001D37B9">
        <w:rPr>
          <w:rFonts w:ascii="Arial" w:hAnsi="Arial" w:cs="Arial"/>
        </w:rPr>
        <w:t>A unique International Mobile Subscription Identity (IMSI) shall be allocated to each mobile subscriber in the GSM/UMTS/EPS system.</w:t>
      </w:r>
      <w:r>
        <w:rPr>
          <w:rFonts w:ascii="Arial" w:hAnsi="Arial" w:cs="Arial"/>
        </w:rPr>
        <w:t>”. The possibility to have two separate IMSI values for the same subscriber potentially active at the same time seems to violate the requirement above</w:t>
      </w:r>
      <w:r w:rsidR="006D2B2F">
        <w:rPr>
          <w:rFonts w:ascii="Arial" w:hAnsi="Arial" w:cs="Arial"/>
        </w:rPr>
        <w:t xml:space="preserve"> (even though the quoted text</w:t>
      </w:r>
      <w:r w:rsidR="00326D42">
        <w:rPr>
          <w:rFonts w:ascii="Arial" w:hAnsi="Arial" w:cs="Arial"/>
        </w:rPr>
        <w:t xml:space="preserve"> doesn’t explicitly </w:t>
      </w:r>
      <w:r w:rsidR="006D2B2F">
        <w:rPr>
          <w:rFonts w:ascii="Arial" w:hAnsi="Arial" w:cs="Arial"/>
        </w:rPr>
        <w:t>include 5GS now, but CT1 may add it)</w:t>
      </w:r>
      <w:r>
        <w:rPr>
          <w:rFonts w:ascii="Arial" w:hAnsi="Arial" w:cs="Arial"/>
        </w:rPr>
        <w:t>.</w:t>
      </w:r>
    </w:p>
    <w:p w14:paraId="72171F09" w14:textId="77777777" w:rsidR="003D63B8" w:rsidRPr="003D63B8" w:rsidRDefault="003D63B8" w:rsidP="003D63B8">
      <w:pPr>
        <w:ind w:left="360"/>
        <w:rPr>
          <w:rFonts w:ascii="Arial" w:hAnsi="Arial" w:cs="Arial"/>
        </w:rPr>
      </w:pPr>
    </w:p>
    <w:p w14:paraId="6166033A" w14:textId="20E15FEF" w:rsidR="002F77E2" w:rsidRPr="00081B7B" w:rsidRDefault="00086AC2" w:rsidP="002F77E2">
      <w:pPr>
        <w:rPr>
          <w:rFonts w:asciiTheme="minorHAnsi" w:hAnsiTheme="minorHAnsi"/>
          <w:b/>
          <w:sz w:val="24"/>
          <w:szCs w:val="24"/>
        </w:rPr>
      </w:pPr>
      <w:r w:rsidRPr="00081B7B">
        <w:rPr>
          <w:rFonts w:asciiTheme="minorHAnsi" w:hAnsiTheme="minorHAnsi"/>
          <w:b/>
          <w:sz w:val="24"/>
          <w:szCs w:val="24"/>
        </w:rPr>
        <w:t>3.</w:t>
      </w:r>
      <w:r>
        <w:rPr>
          <w:rFonts w:asciiTheme="minorHAnsi" w:hAnsiTheme="minorHAnsi"/>
          <w:b/>
          <w:sz w:val="24"/>
          <w:szCs w:val="24"/>
        </w:rPr>
        <w:tab/>
      </w:r>
      <w:r w:rsidR="005C412C" w:rsidRPr="00081B7B">
        <w:rPr>
          <w:rFonts w:asciiTheme="minorHAnsi" w:hAnsiTheme="minorHAnsi"/>
          <w:b/>
          <w:sz w:val="24"/>
          <w:szCs w:val="24"/>
        </w:rPr>
        <w:t>Conclusion</w:t>
      </w:r>
      <w:r w:rsidR="002F77E2" w:rsidRPr="00081B7B">
        <w:rPr>
          <w:rFonts w:asciiTheme="minorHAnsi" w:hAnsiTheme="minorHAnsi"/>
          <w:b/>
          <w:sz w:val="24"/>
          <w:szCs w:val="24"/>
        </w:rPr>
        <w:t>:</w:t>
      </w:r>
    </w:p>
    <w:p w14:paraId="776D0C48" w14:textId="756F706C" w:rsidR="00A718DD" w:rsidRDefault="001D37B9" w:rsidP="002F77E2">
      <w:pPr>
        <w:rPr>
          <w:rFonts w:ascii="Arial" w:hAnsi="Arial" w:cs="Arial"/>
        </w:rPr>
      </w:pPr>
      <w:r>
        <w:rPr>
          <w:rFonts w:ascii="Arial" w:hAnsi="Arial" w:cs="Arial"/>
        </w:rPr>
        <w:t>CT6 is</w:t>
      </w:r>
      <w:r w:rsidR="00E46B65">
        <w:rPr>
          <w:rFonts w:ascii="Arial" w:hAnsi="Arial" w:cs="Arial"/>
        </w:rPr>
        <w:t xml:space="preserve"> not solving any problems by </w:t>
      </w:r>
      <w:r w:rsidR="00B5619F">
        <w:rPr>
          <w:rFonts w:ascii="Arial" w:hAnsi="Arial" w:cs="Arial"/>
        </w:rPr>
        <w:t>having multiple sources of</w:t>
      </w:r>
      <w:r w:rsidR="00E46B65">
        <w:rPr>
          <w:rFonts w:ascii="Arial" w:hAnsi="Arial" w:cs="Arial"/>
        </w:rPr>
        <w:t xml:space="preserve"> IMSIs</w:t>
      </w:r>
      <w:r w:rsidR="00B5619F">
        <w:rPr>
          <w:rFonts w:ascii="Arial" w:hAnsi="Arial" w:cs="Arial"/>
        </w:rPr>
        <w:t xml:space="preserve"> in the USIM</w:t>
      </w:r>
      <w:r w:rsidR="00E46B6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On the other hand, h</w:t>
      </w:r>
      <w:r w:rsidR="00B5619F">
        <w:rPr>
          <w:rFonts w:ascii="Arial" w:hAnsi="Arial" w:cs="Arial"/>
        </w:rPr>
        <w:t xml:space="preserve">aving multiple </w:t>
      </w:r>
      <w:r>
        <w:rPr>
          <w:rFonts w:ascii="Arial" w:hAnsi="Arial" w:cs="Arial"/>
        </w:rPr>
        <w:t xml:space="preserve">active </w:t>
      </w:r>
      <w:r w:rsidR="00E46B65">
        <w:rPr>
          <w:rFonts w:ascii="Arial" w:hAnsi="Arial" w:cs="Arial"/>
        </w:rPr>
        <w:t xml:space="preserve">IMSIs </w:t>
      </w:r>
      <w:r w:rsidR="00D90A0D">
        <w:rPr>
          <w:rFonts w:ascii="Arial" w:hAnsi="Arial" w:cs="Arial"/>
        </w:rPr>
        <w:t xml:space="preserve">in the </w:t>
      </w:r>
      <w:r>
        <w:rPr>
          <w:rFonts w:ascii="Arial" w:hAnsi="Arial" w:cs="Arial"/>
        </w:rPr>
        <w:t xml:space="preserve">same </w:t>
      </w:r>
      <w:r w:rsidR="00D90A0D">
        <w:rPr>
          <w:rFonts w:ascii="Arial" w:hAnsi="Arial" w:cs="Arial"/>
        </w:rPr>
        <w:t xml:space="preserve">USIM </w:t>
      </w:r>
      <w:r w:rsidR="00B222A7">
        <w:rPr>
          <w:rFonts w:ascii="Arial" w:hAnsi="Arial" w:cs="Arial"/>
        </w:rPr>
        <w:t>brings</w:t>
      </w:r>
      <w:r w:rsidR="00E46B65">
        <w:rPr>
          <w:rFonts w:ascii="Arial" w:hAnsi="Arial" w:cs="Arial"/>
        </w:rPr>
        <w:t xml:space="preserve"> with it </w:t>
      </w:r>
      <w:r w:rsidR="009D4D7C">
        <w:rPr>
          <w:rFonts w:ascii="Arial" w:hAnsi="Arial" w:cs="Arial"/>
        </w:rPr>
        <w:t xml:space="preserve">the </w:t>
      </w:r>
      <w:r w:rsidR="00E46B65">
        <w:rPr>
          <w:rFonts w:ascii="Arial" w:hAnsi="Arial" w:cs="Arial"/>
        </w:rPr>
        <w:t>potential to cause issues mentioned above.</w:t>
      </w:r>
    </w:p>
    <w:p w14:paraId="3401D6EF" w14:textId="44C55294" w:rsidR="00A718DD" w:rsidRDefault="00B222A7" w:rsidP="002F77E2">
      <w:pPr>
        <w:rPr>
          <w:rFonts w:ascii="Arial" w:hAnsi="Arial" w:cs="Arial"/>
        </w:rPr>
      </w:pPr>
      <w:r>
        <w:rPr>
          <w:rFonts w:ascii="Arial" w:hAnsi="Arial" w:cs="Arial"/>
        </w:rPr>
        <w:t>Also, t</w:t>
      </w:r>
      <w:r w:rsidR="00E46B65">
        <w:rPr>
          <w:rFonts w:ascii="Arial" w:hAnsi="Arial" w:cs="Arial"/>
        </w:rPr>
        <w:t xml:space="preserve">here is no requirement in SA1 that </w:t>
      </w:r>
      <w:r w:rsidR="003645CF">
        <w:rPr>
          <w:rFonts w:ascii="Arial" w:hAnsi="Arial" w:cs="Arial"/>
        </w:rPr>
        <w:t>mentions</w:t>
      </w:r>
      <w:r w:rsidR="00E46B65">
        <w:rPr>
          <w:rFonts w:ascii="Arial" w:hAnsi="Arial" w:cs="Arial"/>
        </w:rPr>
        <w:t xml:space="preserve"> having separate subscriber identities for </w:t>
      </w:r>
      <w:r w:rsidR="003645CF">
        <w:rPr>
          <w:rFonts w:ascii="Arial" w:hAnsi="Arial" w:cs="Arial"/>
        </w:rPr>
        <w:t xml:space="preserve">registering on </w:t>
      </w:r>
      <w:r w:rsidR="00E46B65">
        <w:rPr>
          <w:rFonts w:ascii="Arial" w:hAnsi="Arial" w:cs="Arial"/>
        </w:rPr>
        <w:t>4G and 5G.</w:t>
      </w:r>
      <w:r w:rsidR="00B769B8">
        <w:rPr>
          <w:rFonts w:ascii="Arial" w:hAnsi="Arial" w:cs="Arial"/>
        </w:rPr>
        <w:t xml:space="preserve"> SA2 architecture has been thought through with the assumption of a single subscriber identity.</w:t>
      </w:r>
    </w:p>
    <w:p w14:paraId="15CC5965" w14:textId="3FF6146D" w:rsidR="00B5619F" w:rsidRDefault="00E46B65" w:rsidP="002F77E2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it is suggested to have only one place on the USIM to </w:t>
      </w:r>
      <w:r w:rsidR="009E26D3">
        <w:rPr>
          <w:rFonts w:ascii="Arial" w:hAnsi="Arial" w:cs="Arial"/>
        </w:rPr>
        <w:t>provision</w:t>
      </w:r>
      <w:r>
        <w:rPr>
          <w:rFonts w:ascii="Arial" w:hAnsi="Arial" w:cs="Arial"/>
        </w:rPr>
        <w:t xml:space="preserve"> </w:t>
      </w:r>
      <w:r w:rsidR="00385C90">
        <w:rPr>
          <w:rFonts w:ascii="Arial" w:hAnsi="Arial" w:cs="Arial"/>
        </w:rPr>
        <w:t xml:space="preserve">a </w:t>
      </w:r>
      <w:r w:rsidR="00385C90" w:rsidRPr="00385C90">
        <w:rPr>
          <w:rFonts w:ascii="Arial" w:hAnsi="Arial" w:cs="Arial"/>
        </w:rPr>
        <w:t>unique</w:t>
      </w:r>
      <w:r w:rsidR="00385C9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IMSI, and</w:t>
      </w:r>
      <w:r w:rsidR="00F176F4">
        <w:rPr>
          <w:rFonts w:ascii="Arial" w:hAnsi="Arial" w:cs="Arial"/>
        </w:rPr>
        <w:t xml:space="preserve"> that is in EF</w:t>
      </w:r>
      <w:r w:rsidR="00A718DD" w:rsidRPr="00081B7B">
        <w:rPr>
          <w:rFonts w:ascii="Arial" w:hAnsi="Arial" w:cs="Arial"/>
          <w:vertAlign w:val="subscript"/>
        </w:rPr>
        <w:t>IMSI</w:t>
      </w:r>
      <w:r w:rsidR="00A718DD">
        <w:rPr>
          <w:rFonts w:ascii="Arial" w:hAnsi="Arial" w:cs="Arial"/>
        </w:rPr>
        <w:t>, as that</w:t>
      </w:r>
      <w:r>
        <w:rPr>
          <w:rFonts w:ascii="Arial" w:hAnsi="Arial" w:cs="Arial"/>
        </w:rPr>
        <w:t xml:space="preserve"> is always going to be required for backward compatibility reasons.</w:t>
      </w:r>
      <w:r w:rsidR="00B5619F">
        <w:rPr>
          <w:rFonts w:ascii="Arial" w:hAnsi="Arial" w:cs="Arial"/>
        </w:rPr>
        <w:t xml:space="preserve"> </w:t>
      </w:r>
      <w:r w:rsidR="00F176F4">
        <w:rPr>
          <w:rFonts w:ascii="Arial" w:hAnsi="Arial" w:cs="Arial"/>
        </w:rPr>
        <w:t>The IMSI in EF</w:t>
      </w:r>
      <w:r w:rsidR="00A718DD" w:rsidRPr="00081B7B">
        <w:rPr>
          <w:rFonts w:ascii="Arial" w:hAnsi="Arial" w:cs="Arial"/>
          <w:vertAlign w:val="subscript"/>
        </w:rPr>
        <w:t>IMSI</w:t>
      </w:r>
      <w:r w:rsidR="00F176F4">
        <w:rPr>
          <w:rFonts w:ascii="Arial" w:hAnsi="Arial" w:cs="Arial"/>
        </w:rPr>
        <w:t xml:space="preserve"> shall continue to be used for all the procedures mentioned above</w:t>
      </w:r>
      <w:r w:rsidR="009E26D3">
        <w:rPr>
          <w:rFonts w:ascii="Arial" w:hAnsi="Arial" w:cs="Arial"/>
        </w:rPr>
        <w:t xml:space="preserve">, including </w:t>
      </w:r>
      <w:r w:rsidR="00A718DD">
        <w:rPr>
          <w:rFonts w:ascii="Arial" w:hAnsi="Arial" w:cs="Arial"/>
        </w:rPr>
        <w:t>personalization</w:t>
      </w:r>
      <w:r w:rsidR="00F176F4">
        <w:rPr>
          <w:rFonts w:ascii="Arial" w:hAnsi="Arial" w:cs="Arial"/>
        </w:rPr>
        <w:t xml:space="preserve">. </w:t>
      </w:r>
      <w:r w:rsidR="006735DF">
        <w:rPr>
          <w:rFonts w:ascii="Arial" w:hAnsi="Arial" w:cs="Arial"/>
        </w:rPr>
        <w:t xml:space="preserve">If the UE needs a NAI-formatted IMSI, it may derive it from the IMSI in </w:t>
      </w:r>
      <w:r w:rsidR="006735DF">
        <w:rPr>
          <w:rFonts w:ascii="Arial" w:hAnsi="Arial" w:cs="Arial"/>
        </w:rPr>
        <w:t>EF</w:t>
      </w:r>
      <w:r w:rsidR="006735DF" w:rsidRPr="00081B7B">
        <w:rPr>
          <w:rFonts w:ascii="Arial" w:hAnsi="Arial" w:cs="Arial"/>
          <w:vertAlign w:val="subscript"/>
        </w:rPr>
        <w:t>IMSI</w:t>
      </w:r>
      <w:r w:rsidR="006735DF">
        <w:rPr>
          <w:rFonts w:ascii="Arial" w:hAnsi="Arial" w:cs="Arial"/>
        </w:rPr>
        <w:t xml:space="preserve">. </w:t>
      </w:r>
      <w:r w:rsidR="00B5619F">
        <w:rPr>
          <w:rFonts w:ascii="Arial" w:hAnsi="Arial" w:cs="Arial"/>
        </w:rPr>
        <w:t>EF</w:t>
      </w:r>
      <w:r w:rsidR="00A718DD" w:rsidRPr="00081B7B">
        <w:rPr>
          <w:rFonts w:ascii="Arial" w:hAnsi="Arial" w:cs="Arial"/>
          <w:vertAlign w:val="subscript"/>
        </w:rPr>
        <w:t>SUPI</w:t>
      </w:r>
      <w:r w:rsidR="00B5619F">
        <w:rPr>
          <w:rFonts w:ascii="Arial" w:hAnsi="Arial" w:cs="Arial"/>
        </w:rPr>
        <w:t xml:space="preserve"> shall be used to store </w:t>
      </w:r>
      <w:r w:rsidR="006735DF">
        <w:rPr>
          <w:rFonts w:ascii="Arial" w:hAnsi="Arial" w:cs="Arial"/>
        </w:rPr>
        <w:t xml:space="preserve">NAI formatted </w:t>
      </w:r>
      <w:bookmarkStart w:id="1" w:name="_GoBack"/>
      <w:bookmarkEnd w:id="1"/>
      <w:r w:rsidR="003645CF">
        <w:rPr>
          <w:rFonts w:ascii="Arial" w:hAnsi="Arial" w:cs="Arial"/>
        </w:rPr>
        <w:t>subscriber</w:t>
      </w:r>
      <w:r w:rsidR="00B5619F">
        <w:rPr>
          <w:rFonts w:ascii="Arial" w:hAnsi="Arial" w:cs="Arial"/>
        </w:rPr>
        <w:t xml:space="preserve"> identity other than the IMSI</w:t>
      </w:r>
      <w:r w:rsidR="00385C90">
        <w:rPr>
          <w:rFonts w:ascii="Arial" w:hAnsi="Arial" w:cs="Arial"/>
        </w:rPr>
        <w:t xml:space="preserve"> in the future; even in that case,</w:t>
      </w:r>
      <w:r w:rsidR="003645CF">
        <w:rPr>
          <w:rFonts w:ascii="Arial" w:hAnsi="Arial" w:cs="Arial"/>
        </w:rPr>
        <w:t xml:space="preserve"> EF</w:t>
      </w:r>
      <w:r w:rsidR="00A718DD" w:rsidRPr="00081B7B">
        <w:rPr>
          <w:rFonts w:ascii="Arial" w:hAnsi="Arial" w:cs="Arial"/>
          <w:vertAlign w:val="subscript"/>
        </w:rPr>
        <w:t>IMSI</w:t>
      </w:r>
      <w:r w:rsidR="003645CF">
        <w:rPr>
          <w:rFonts w:ascii="Arial" w:hAnsi="Arial" w:cs="Arial"/>
        </w:rPr>
        <w:t xml:space="preserve"> may continue to be used for #1,</w:t>
      </w:r>
      <w:r w:rsidR="00D90A0D">
        <w:rPr>
          <w:rFonts w:ascii="Arial" w:hAnsi="Arial" w:cs="Arial"/>
        </w:rPr>
        <w:t xml:space="preserve"> </w:t>
      </w:r>
      <w:r w:rsidR="003645CF">
        <w:rPr>
          <w:rFonts w:ascii="Arial" w:hAnsi="Arial" w:cs="Arial"/>
        </w:rPr>
        <w:t>#2,</w:t>
      </w:r>
      <w:r w:rsidR="00D90A0D">
        <w:rPr>
          <w:rFonts w:ascii="Arial" w:hAnsi="Arial" w:cs="Arial"/>
        </w:rPr>
        <w:t xml:space="preserve"> </w:t>
      </w:r>
      <w:r w:rsidR="003645CF">
        <w:rPr>
          <w:rFonts w:ascii="Arial" w:hAnsi="Arial" w:cs="Arial"/>
        </w:rPr>
        <w:t>#3 mentioned above.</w:t>
      </w:r>
    </w:p>
    <w:p w14:paraId="47332945" w14:textId="25DCECAA" w:rsidR="00D90A0D" w:rsidRPr="00B5619F" w:rsidRDefault="00D90A0D" w:rsidP="002F77E2">
      <w:pPr>
        <w:rPr>
          <w:rFonts w:ascii="Arial" w:hAnsi="Arial" w:cs="Arial"/>
        </w:rPr>
      </w:pPr>
    </w:p>
    <w:sectPr w:rsidR="00D90A0D" w:rsidRPr="00B5619F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278D31" w14:textId="77777777" w:rsidR="00AD02EA" w:rsidRDefault="00AD02EA">
      <w:r>
        <w:separator/>
      </w:r>
    </w:p>
  </w:endnote>
  <w:endnote w:type="continuationSeparator" w:id="0">
    <w:p w14:paraId="476F012C" w14:textId="77777777" w:rsidR="00AD02EA" w:rsidRDefault="00AD0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D2339D" w14:textId="77777777" w:rsidR="00AD02EA" w:rsidRDefault="00AD02EA">
      <w:r>
        <w:separator/>
      </w:r>
    </w:p>
  </w:footnote>
  <w:footnote w:type="continuationSeparator" w:id="0">
    <w:p w14:paraId="7DF98FB6" w14:textId="77777777" w:rsidR="00AD02EA" w:rsidRDefault="00AD0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387944" w:rsidRDefault="0038794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A06DC8"/>
    <w:multiLevelType w:val="hybridMultilevel"/>
    <w:tmpl w:val="1B667F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0E102A"/>
    <w:multiLevelType w:val="hybridMultilevel"/>
    <w:tmpl w:val="C64835C8"/>
    <w:lvl w:ilvl="0" w:tplc="CFBAAB6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8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4"/>
  </w:num>
  <w:num w:numId="5">
    <w:abstractNumId w:val="6"/>
  </w:num>
  <w:num w:numId="6">
    <w:abstractNumId w:val="7"/>
  </w:num>
  <w:num w:numId="7">
    <w:abstractNumId w:val="2"/>
  </w:num>
  <w:num w:numId="8">
    <w:abstractNumId w:val="5"/>
  </w:num>
  <w:num w:numId="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E3"/>
    <w:rsid w:val="00011D53"/>
    <w:rsid w:val="00022E4A"/>
    <w:rsid w:val="0002331E"/>
    <w:rsid w:val="00030BAC"/>
    <w:rsid w:val="00065986"/>
    <w:rsid w:val="000701A3"/>
    <w:rsid w:val="00081B7B"/>
    <w:rsid w:val="00086AC2"/>
    <w:rsid w:val="000A54B6"/>
    <w:rsid w:val="000A6394"/>
    <w:rsid w:val="000B33CC"/>
    <w:rsid w:val="000B7FED"/>
    <w:rsid w:val="000C038A"/>
    <w:rsid w:val="000C6598"/>
    <w:rsid w:val="000C682B"/>
    <w:rsid w:val="000E2125"/>
    <w:rsid w:val="001215A6"/>
    <w:rsid w:val="00145D43"/>
    <w:rsid w:val="00177829"/>
    <w:rsid w:val="0019266E"/>
    <w:rsid w:val="00192C46"/>
    <w:rsid w:val="00195A0D"/>
    <w:rsid w:val="001A08B3"/>
    <w:rsid w:val="001A4311"/>
    <w:rsid w:val="001A7B60"/>
    <w:rsid w:val="001B0EC7"/>
    <w:rsid w:val="001B52F0"/>
    <w:rsid w:val="001B7A65"/>
    <w:rsid w:val="001C091B"/>
    <w:rsid w:val="001D37B9"/>
    <w:rsid w:val="001E338E"/>
    <w:rsid w:val="001E41F3"/>
    <w:rsid w:val="00200AB9"/>
    <w:rsid w:val="0023102F"/>
    <w:rsid w:val="00245B4C"/>
    <w:rsid w:val="0026004D"/>
    <w:rsid w:val="002640DD"/>
    <w:rsid w:val="00275D12"/>
    <w:rsid w:val="0028491F"/>
    <w:rsid w:val="00284FEB"/>
    <w:rsid w:val="002860C4"/>
    <w:rsid w:val="002A0CF0"/>
    <w:rsid w:val="002B4F25"/>
    <w:rsid w:val="002B5741"/>
    <w:rsid w:val="002F77E2"/>
    <w:rsid w:val="00305409"/>
    <w:rsid w:val="00311CF1"/>
    <w:rsid w:val="00326D42"/>
    <w:rsid w:val="003609EF"/>
    <w:rsid w:val="0036231A"/>
    <w:rsid w:val="003645CF"/>
    <w:rsid w:val="00385C90"/>
    <w:rsid w:val="00387944"/>
    <w:rsid w:val="003955B5"/>
    <w:rsid w:val="00396917"/>
    <w:rsid w:val="003B2328"/>
    <w:rsid w:val="003B3A29"/>
    <w:rsid w:val="003D63B8"/>
    <w:rsid w:val="003E1A36"/>
    <w:rsid w:val="003E7EB7"/>
    <w:rsid w:val="00410371"/>
    <w:rsid w:val="004242F1"/>
    <w:rsid w:val="00451C5A"/>
    <w:rsid w:val="004645B7"/>
    <w:rsid w:val="00466583"/>
    <w:rsid w:val="00483FD2"/>
    <w:rsid w:val="004A4133"/>
    <w:rsid w:val="004B0833"/>
    <w:rsid w:val="004B1A82"/>
    <w:rsid w:val="004B75B7"/>
    <w:rsid w:val="00503806"/>
    <w:rsid w:val="0051580D"/>
    <w:rsid w:val="005223BD"/>
    <w:rsid w:val="00522598"/>
    <w:rsid w:val="00545C88"/>
    <w:rsid w:val="00546D5B"/>
    <w:rsid w:val="00547111"/>
    <w:rsid w:val="0054733A"/>
    <w:rsid w:val="005750FF"/>
    <w:rsid w:val="00582390"/>
    <w:rsid w:val="00582479"/>
    <w:rsid w:val="00592D74"/>
    <w:rsid w:val="005A5AE3"/>
    <w:rsid w:val="005C412C"/>
    <w:rsid w:val="005C5FDE"/>
    <w:rsid w:val="005C6338"/>
    <w:rsid w:val="005D0624"/>
    <w:rsid w:val="005E2C44"/>
    <w:rsid w:val="0061479E"/>
    <w:rsid w:val="00621188"/>
    <w:rsid w:val="006257ED"/>
    <w:rsid w:val="00651F9B"/>
    <w:rsid w:val="006735DF"/>
    <w:rsid w:val="00695808"/>
    <w:rsid w:val="006B3DF1"/>
    <w:rsid w:val="006B46FB"/>
    <w:rsid w:val="006B78D0"/>
    <w:rsid w:val="006C10AD"/>
    <w:rsid w:val="006C3080"/>
    <w:rsid w:val="006C5625"/>
    <w:rsid w:val="006D2B2F"/>
    <w:rsid w:val="006E21FB"/>
    <w:rsid w:val="007509AF"/>
    <w:rsid w:val="0075156C"/>
    <w:rsid w:val="007661AF"/>
    <w:rsid w:val="00770C46"/>
    <w:rsid w:val="00772E31"/>
    <w:rsid w:val="00792342"/>
    <w:rsid w:val="007930B7"/>
    <w:rsid w:val="00793AFE"/>
    <w:rsid w:val="007977A8"/>
    <w:rsid w:val="007A5FF4"/>
    <w:rsid w:val="007B512A"/>
    <w:rsid w:val="007C2097"/>
    <w:rsid w:val="007D1ABC"/>
    <w:rsid w:val="007D6A07"/>
    <w:rsid w:val="007F1A99"/>
    <w:rsid w:val="007F7259"/>
    <w:rsid w:val="00816F3F"/>
    <w:rsid w:val="008279FA"/>
    <w:rsid w:val="008626E7"/>
    <w:rsid w:val="00865806"/>
    <w:rsid w:val="0087065C"/>
    <w:rsid w:val="00870EE7"/>
    <w:rsid w:val="008A45A6"/>
    <w:rsid w:val="008C0BFB"/>
    <w:rsid w:val="008C4873"/>
    <w:rsid w:val="008E08BB"/>
    <w:rsid w:val="008E6806"/>
    <w:rsid w:val="008F30DB"/>
    <w:rsid w:val="008F686C"/>
    <w:rsid w:val="0090231E"/>
    <w:rsid w:val="009148DE"/>
    <w:rsid w:val="009156BD"/>
    <w:rsid w:val="009220BE"/>
    <w:rsid w:val="0093677C"/>
    <w:rsid w:val="00936BC2"/>
    <w:rsid w:val="0093707C"/>
    <w:rsid w:val="00944AE2"/>
    <w:rsid w:val="00956E33"/>
    <w:rsid w:val="009777D9"/>
    <w:rsid w:val="00991B88"/>
    <w:rsid w:val="00992D6F"/>
    <w:rsid w:val="009A434A"/>
    <w:rsid w:val="009A5753"/>
    <w:rsid w:val="009A579D"/>
    <w:rsid w:val="009C2FFC"/>
    <w:rsid w:val="009D3AEE"/>
    <w:rsid w:val="009D4D7C"/>
    <w:rsid w:val="009E26D3"/>
    <w:rsid w:val="009E3297"/>
    <w:rsid w:val="009E6195"/>
    <w:rsid w:val="009F734F"/>
    <w:rsid w:val="00A246B6"/>
    <w:rsid w:val="00A34B5F"/>
    <w:rsid w:val="00A47E70"/>
    <w:rsid w:val="00A50CF0"/>
    <w:rsid w:val="00A53F2D"/>
    <w:rsid w:val="00A54D28"/>
    <w:rsid w:val="00A56C43"/>
    <w:rsid w:val="00A60549"/>
    <w:rsid w:val="00A67305"/>
    <w:rsid w:val="00A718DD"/>
    <w:rsid w:val="00A7671C"/>
    <w:rsid w:val="00AA2CBC"/>
    <w:rsid w:val="00AB0CA8"/>
    <w:rsid w:val="00AC5820"/>
    <w:rsid w:val="00AD02EA"/>
    <w:rsid w:val="00AD1CD8"/>
    <w:rsid w:val="00AD650C"/>
    <w:rsid w:val="00AE7B78"/>
    <w:rsid w:val="00B00F4E"/>
    <w:rsid w:val="00B1190C"/>
    <w:rsid w:val="00B222A7"/>
    <w:rsid w:val="00B258BB"/>
    <w:rsid w:val="00B47CFC"/>
    <w:rsid w:val="00B5619F"/>
    <w:rsid w:val="00B67251"/>
    <w:rsid w:val="00B67B97"/>
    <w:rsid w:val="00B718CA"/>
    <w:rsid w:val="00B769B8"/>
    <w:rsid w:val="00B859CC"/>
    <w:rsid w:val="00B968C8"/>
    <w:rsid w:val="00BA3EC5"/>
    <w:rsid w:val="00BA51D9"/>
    <w:rsid w:val="00BA6A94"/>
    <w:rsid w:val="00BB5DFC"/>
    <w:rsid w:val="00BD279D"/>
    <w:rsid w:val="00BD52C5"/>
    <w:rsid w:val="00BD6BB8"/>
    <w:rsid w:val="00BE267D"/>
    <w:rsid w:val="00BF489C"/>
    <w:rsid w:val="00C541A5"/>
    <w:rsid w:val="00C65CE0"/>
    <w:rsid w:val="00C66BA2"/>
    <w:rsid w:val="00C853E1"/>
    <w:rsid w:val="00C95985"/>
    <w:rsid w:val="00CC1004"/>
    <w:rsid w:val="00CC37A0"/>
    <w:rsid w:val="00CC42B5"/>
    <w:rsid w:val="00CC5026"/>
    <w:rsid w:val="00CE40B3"/>
    <w:rsid w:val="00CF4070"/>
    <w:rsid w:val="00D03F9A"/>
    <w:rsid w:val="00D06585"/>
    <w:rsid w:val="00D06D51"/>
    <w:rsid w:val="00D234A4"/>
    <w:rsid w:val="00D23B50"/>
    <w:rsid w:val="00D24991"/>
    <w:rsid w:val="00D27528"/>
    <w:rsid w:val="00D343FF"/>
    <w:rsid w:val="00D50255"/>
    <w:rsid w:val="00D52D4F"/>
    <w:rsid w:val="00D648B6"/>
    <w:rsid w:val="00D65CE7"/>
    <w:rsid w:val="00D90A0D"/>
    <w:rsid w:val="00D95902"/>
    <w:rsid w:val="00DA5C49"/>
    <w:rsid w:val="00DC6CE4"/>
    <w:rsid w:val="00DE34CF"/>
    <w:rsid w:val="00DE6C48"/>
    <w:rsid w:val="00E13F3D"/>
    <w:rsid w:val="00E3510A"/>
    <w:rsid w:val="00E46B65"/>
    <w:rsid w:val="00EC7D8D"/>
    <w:rsid w:val="00ED2AFD"/>
    <w:rsid w:val="00ED31F2"/>
    <w:rsid w:val="00EE7D7C"/>
    <w:rsid w:val="00F05E0E"/>
    <w:rsid w:val="00F1395F"/>
    <w:rsid w:val="00F16455"/>
    <w:rsid w:val="00F176F4"/>
    <w:rsid w:val="00F231F7"/>
    <w:rsid w:val="00F258F0"/>
    <w:rsid w:val="00F25D98"/>
    <w:rsid w:val="00F300FB"/>
    <w:rsid w:val="00F966C2"/>
    <w:rsid w:val="00FB6386"/>
    <w:rsid w:val="00FE4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C541A5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archive/23_series/23.003/23003-f30.zip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archive/23_series/23.003/23003-f3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archive/33_series/33.220/33220-f10.zi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archive/22_series/22.022/22022-e00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ftp/Meetings_3GPP_SYNC/CT6/Docs/C6-180179.zip" TargetMode="External"/><Relationship Id="rId14" Type="http://schemas.openxmlformats.org/officeDocument/2006/relationships/hyperlink" Target="http://www.3gpp.org/ftp/Specs/archive/23_series/23.501/23501-f1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94D61-F878-473B-A6C6-D890274F2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</Pages>
  <Words>1053</Words>
  <Characters>6008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14</cp:revision>
  <cp:lastPrinted>1900-01-01T08:00:00Z</cp:lastPrinted>
  <dcterms:created xsi:type="dcterms:W3CDTF">2018-05-09T18:26:00Z</dcterms:created>
  <dcterms:modified xsi:type="dcterms:W3CDTF">2018-05-15T06:04:00Z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  <property fmtid="{D5CDD505-2E9C-101B-9397-08002B2CF9AE}" pid="20" name="_NewReviewCycle">
    <vt:lpwstr/>
  </property>
</Properties>
</file>