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EBE" w:rsidRPr="00127518" w:rsidRDefault="00546EBE" w:rsidP="00546EBE">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8B0A34">
        <w:rPr>
          <w:b/>
          <w:noProof/>
          <w:sz w:val="28"/>
        </w:rPr>
        <w:t>1698</w:t>
      </w:r>
    </w:p>
    <w:p w:rsidR="001B01F1" w:rsidRDefault="00546EBE" w:rsidP="00546EBE">
      <w:pPr>
        <w:pStyle w:val="CRCoverPage"/>
        <w:outlineLvl w:val="0"/>
        <w:rPr>
          <w:b/>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p>
    <w:p w:rsidR="00EF0942" w:rsidRPr="00B93BB2" w:rsidRDefault="00EF0942" w:rsidP="00EF0942">
      <w:pPr>
        <w:pStyle w:val="CRCoverPage"/>
        <w:tabs>
          <w:tab w:val="right" w:pos="9639"/>
        </w:tabs>
        <w:spacing w:after="0"/>
        <w:rPr>
          <w:b/>
          <w:noProof/>
          <w:sz w:val="24"/>
        </w:rPr>
      </w:pP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Alcatel-Lucent</w:t>
      </w: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WebRTC and DTLS data plane traffic associations</w:t>
      </w: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654D5F">
        <w:rPr>
          <w:rFonts w:ascii="Arial" w:hAnsi="Arial" w:cs="Arial"/>
          <w:b/>
          <w:bCs/>
          <w:lang w:val="en-US"/>
        </w:rPr>
        <w:t xml:space="preserve">TS </w:t>
      </w:r>
      <w:r>
        <w:rPr>
          <w:rFonts w:ascii="Arial" w:hAnsi="Arial" w:cs="Arial"/>
          <w:b/>
          <w:bCs/>
          <w:lang w:val="en-US"/>
        </w:rPr>
        <w:t>2</w:t>
      </w:r>
      <w:r w:rsidR="00654D5F">
        <w:rPr>
          <w:rFonts w:ascii="Arial" w:hAnsi="Arial" w:cs="Arial"/>
          <w:b/>
          <w:bCs/>
          <w:lang w:val="en-US"/>
        </w:rPr>
        <w:t>3</w:t>
      </w:r>
      <w:r>
        <w:rPr>
          <w:rFonts w:ascii="Arial" w:hAnsi="Arial" w:cs="Arial"/>
          <w:b/>
          <w:bCs/>
          <w:lang w:val="en-US"/>
        </w:rPr>
        <w:t>.</w:t>
      </w:r>
      <w:r w:rsidR="00654D5F">
        <w:rPr>
          <w:rFonts w:ascii="Arial" w:hAnsi="Arial" w:cs="Arial"/>
          <w:b/>
          <w:bCs/>
          <w:lang w:val="en-US"/>
        </w:rPr>
        <w:t>334</w:t>
      </w:r>
      <w:r>
        <w:rPr>
          <w:rFonts w:ascii="Arial" w:hAnsi="Arial" w:cs="Arial"/>
          <w:b/>
          <w:bCs/>
          <w:lang w:val="en-US"/>
        </w:rPr>
        <w:t xml:space="preserve"> </w:t>
      </w:r>
      <w:r w:rsidR="00654D5F">
        <w:rPr>
          <w:rFonts w:ascii="Arial" w:hAnsi="Arial" w:cs="Arial"/>
          <w:b/>
          <w:bCs/>
          <w:lang w:val="en-US"/>
        </w:rPr>
        <w:t>V12</w:t>
      </w:r>
      <w:r>
        <w:rPr>
          <w:rFonts w:ascii="Arial" w:hAnsi="Arial" w:cs="Arial"/>
          <w:b/>
          <w:bCs/>
          <w:lang w:val="en-US"/>
        </w:rPr>
        <w:t>.</w:t>
      </w:r>
      <w:r w:rsidR="00654D5F">
        <w:rPr>
          <w:rFonts w:ascii="Arial" w:hAnsi="Arial" w:cs="Arial"/>
          <w:b/>
          <w:bCs/>
          <w:lang w:val="en-US"/>
        </w:rPr>
        <w:t>4</w:t>
      </w:r>
      <w:r>
        <w:rPr>
          <w:rFonts w:ascii="Arial" w:hAnsi="Arial" w:cs="Arial"/>
          <w:b/>
          <w:bCs/>
          <w:lang w:val="en-US"/>
        </w:rPr>
        <w:t>.0</w:t>
      </w:r>
    </w:p>
    <w:p w:rsidR="00D64924" w:rsidRPr="006B5418" w:rsidRDefault="00D64924" w:rsidP="00D6492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w:t>
      </w:r>
      <w:r w:rsidRPr="006B5418">
        <w:rPr>
          <w:rFonts w:ascii="Arial" w:hAnsi="Arial" w:cs="Arial"/>
          <w:b/>
          <w:bCs/>
          <w:lang w:val="en-US"/>
        </w:rPr>
        <w:t>.</w:t>
      </w:r>
      <w:r w:rsidR="00654D5F">
        <w:rPr>
          <w:rFonts w:ascii="Arial" w:hAnsi="Arial" w:cs="Arial"/>
          <w:b/>
          <w:bCs/>
          <w:lang w:val="en-US"/>
        </w:rPr>
        <w:t>20.5 [</w:t>
      </w:r>
      <w:r w:rsidR="00654D5F" w:rsidRPr="00654D5F">
        <w:rPr>
          <w:rFonts w:ascii="Arial" w:hAnsi="Arial" w:cs="Arial"/>
          <w:b/>
          <w:bCs/>
          <w:lang w:val="en-US"/>
        </w:rPr>
        <w:t>IMS_WebRTC</w:t>
      </w:r>
      <w:r w:rsidR="00654D5F">
        <w:rPr>
          <w:rFonts w:ascii="Arial" w:hAnsi="Arial" w:cs="Arial"/>
          <w:b/>
          <w:bCs/>
          <w:lang w:val="en-US"/>
        </w:rPr>
        <w:t>]</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64924">
        <w:rPr>
          <w:rFonts w:ascii="Arial" w:hAnsi="Arial" w:cs="Arial"/>
          <w:b/>
          <w:bCs/>
        </w:rPr>
        <w:t>DISC</w:t>
      </w:r>
    </w:p>
    <w:p w:rsidR="00236D1F" w:rsidRPr="00D64924" w:rsidRDefault="00236D1F">
      <w:pPr>
        <w:pBdr>
          <w:bottom w:val="single" w:sz="4" w:space="1" w:color="auto"/>
        </w:pBdr>
        <w:rPr>
          <w:rFonts w:ascii="Arial" w:hAnsi="Arial" w:cs="Arial"/>
          <w:b/>
          <w:bCs/>
          <w:lang w:val="en-US"/>
        </w:rPr>
      </w:pPr>
    </w:p>
    <w:p w:rsidR="00236D1F" w:rsidRDefault="00236D1F">
      <w:pPr>
        <w:rPr>
          <w:rFonts w:ascii="Arial" w:hAnsi="Arial" w:cs="Arial"/>
          <w:b/>
          <w:bCs/>
        </w:rPr>
      </w:pPr>
    </w:p>
    <w:p w:rsidR="00654D5F" w:rsidRDefault="00654D5F">
      <w:pPr>
        <w:rPr>
          <w:rFonts w:ascii="Arial" w:hAnsi="Arial" w:cs="Arial"/>
          <w:b/>
          <w:bCs/>
        </w:rPr>
      </w:pPr>
    </w:p>
    <w:p w:rsidR="00654D5F" w:rsidRPr="006B5418" w:rsidRDefault="00654D5F" w:rsidP="00654D5F">
      <w:pPr>
        <w:pStyle w:val="CRCoverPage"/>
        <w:rPr>
          <w:b/>
          <w:lang w:val="en-US"/>
        </w:rPr>
      </w:pPr>
      <w:r>
        <w:rPr>
          <w:b/>
          <w:lang w:val="en-US"/>
        </w:rPr>
        <w:t>Background:</w:t>
      </w:r>
    </w:p>
    <w:p w:rsidR="00654D5F" w:rsidRPr="002D37F2" w:rsidRDefault="00A308EE" w:rsidP="00654D5F">
      <w:pPr>
        <w:rPr>
          <w:lang w:val="en-US"/>
        </w:rPr>
      </w:pPr>
      <w:r w:rsidRPr="002D37F2">
        <w:rPr>
          <w:lang w:val="en-US"/>
        </w:rPr>
        <w:t>A sufficient good</w:t>
      </w:r>
      <w:r w:rsidR="00654D5F" w:rsidRPr="002D37F2">
        <w:rPr>
          <w:lang w:val="en-US"/>
        </w:rPr>
        <w:t xml:space="preserve"> terminology </w:t>
      </w:r>
      <w:r w:rsidRPr="002D37F2">
        <w:rPr>
          <w:lang w:val="en-US"/>
        </w:rPr>
        <w:t>for</w:t>
      </w:r>
      <w:r w:rsidR="00654D5F" w:rsidRPr="002D37F2">
        <w:rPr>
          <w:lang w:val="en-US"/>
        </w:rPr>
        <w:t xml:space="preserve"> TLS (and hence DTLS too)</w:t>
      </w:r>
      <w:r w:rsidRPr="002D37F2">
        <w:rPr>
          <w:lang w:val="en-US"/>
        </w:rPr>
        <w:t xml:space="preserve"> isn't yet available, neither from IETF RFC side nor from ITU-T H.248.90 (TLS) / H.248.93 (DTLS) side. However, for eMEDIASEC we could live with a coarse granular model, without differentiating between a </w:t>
      </w:r>
      <w:r w:rsidRPr="002D37F2">
        <w:rPr>
          <w:i/>
          <w:lang w:val="en-US"/>
        </w:rPr>
        <w:t>TLS session</w:t>
      </w:r>
      <w:r w:rsidRPr="002D37F2">
        <w:rPr>
          <w:lang w:val="en-US"/>
        </w:rPr>
        <w:t xml:space="preserve"> and </w:t>
      </w:r>
      <w:r w:rsidRPr="002D37F2">
        <w:rPr>
          <w:i/>
          <w:lang w:val="en-US"/>
        </w:rPr>
        <w:t>TLS connection</w:t>
      </w:r>
      <w:r w:rsidRPr="002D37F2">
        <w:rPr>
          <w:lang w:val="en-US"/>
        </w:rPr>
        <w:t xml:space="preserve"> (or </w:t>
      </w:r>
      <w:r w:rsidRPr="002D37F2">
        <w:rPr>
          <w:i/>
          <w:lang w:val="en-US"/>
        </w:rPr>
        <w:t>DTLS session</w:t>
      </w:r>
      <w:r w:rsidRPr="002D37F2">
        <w:rPr>
          <w:lang w:val="en-US"/>
        </w:rPr>
        <w:t xml:space="preserve"> and </w:t>
      </w:r>
      <w:r w:rsidRPr="002D37F2">
        <w:rPr>
          <w:i/>
          <w:lang w:val="en-US"/>
        </w:rPr>
        <w:t>DTLS connection</w:t>
      </w:r>
      <w:r w:rsidRPr="002D37F2">
        <w:rPr>
          <w:lang w:val="en-US"/>
        </w:rPr>
        <w:t>). The abstraction of an "</w:t>
      </w:r>
      <w:r w:rsidRPr="002D37F2">
        <w:rPr>
          <w:b/>
          <w:lang w:val="en-US"/>
        </w:rPr>
        <w:t>H.248 (D</w:t>
      </w:r>
      <w:proofErr w:type="gramStart"/>
      <w:r w:rsidRPr="002D37F2">
        <w:rPr>
          <w:b/>
          <w:lang w:val="en-US"/>
        </w:rPr>
        <w:t>)TLS</w:t>
      </w:r>
      <w:proofErr w:type="gramEnd"/>
      <w:r w:rsidRPr="002D37F2">
        <w:rPr>
          <w:b/>
          <w:lang w:val="en-US"/>
        </w:rPr>
        <w:t xml:space="preserve"> bearer connection</w:t>
      </w:r>
      <w:r w:rsidRPr="002D37F2">
        <w:rPr>
          <w:lang w:val="en-US"/>
        </w:rPr>
        <w:t>" is sufficient for  a particular communication service (instant messaging, floor control, facsimile transmission). There's a 1:1 relation to the particular IP application protocol (MSRP, BFCP, (T.38) IFP). And there's also a 1:1 relation between the (user plane) "</w:t>
      </w:r>
      <w:r w:rsidRPr="002D37F2">
        <w:rPr>
          <w:b/>
          <w:lang w:val="en-US"/>
        </w:rPr>
        <w:t>H.248 (D</w:t>
      </w:r>
      <w:proofErr w:type="gramStart"/>
      <w:r w:rsidRPr="002D37F2">
        <w:rPr>
          <w:b/>
          <w:lang w:val="en-US"/>
        </w:rPr>
        <w:t>)TLS</w:t>
      </w:r>
      <w:proofErr w:type="gramEnd"/>
      <w:r w:rsidRPr="002D37F2">
        <w:rPr>
          <w:b/>
          <w:lang w:val="en-US"/>
        </w:rPr>
        <w:t xml:space="preserve"> bearer connection endpoint</w:t>
      </w:r>
      <w:r w:rsidRPr="002D37F2">
        <w:rPr>
          <w:lang w:val="en-US"/>
        </w:rPr>
        <w:t>" and the (control plane) "</w:t>
      </w:r>
      <w:r w:rsidRPr="002D37F2">
        <w:rPr>
          <w:b/>
          <w:lang w:val="en-US"/>
        </w:rPr>
        <w:t>(D)TLS-enabled H.248 stream endpoint</w:t>
      </w:r>
      <w:r w:rsidR="00A51918" w:rsidRPr="002D37F2">
        <w:rPr>
          <w:lang w:val="en-US"/>
        </w:rPr>
        <w:t>"</w:t>
      </w:r>
      <w:r w:rsidRPr="002D37F2">
        <w:rPr>
          <w:lang w:val="en-US"/>
        </w:rPr>
        <w:t>.</w:t>
      </w:r>
    </w:p>
    <w:p w:rsidR="00A51918" w:rsidRPr="002D37F2" w:rsidRDefault="00A51918" w:rsidP="00654D5F">
      <w:pPr>
        <w:rPr>
          <w:lang w:val="en-US"/>
        </w:rPr>
      </w:pPr>
    </w:p>
    <w:p w:rsidR="00A51918" w:rsidRPr="002D37F2" w:rsidRDefault="00A51918" w:rsidP="00654D5F">
      <w:pPr>
        <w:rPr>
          <w:lang w:val="en-US"/>
        </w:rPr>
      </w:pPr>
      <w:r w:rsidRPr="002D37F2">
        <w:rPr>
          <w:lang w:val="en-US"/>
        </w:rPr>
        <w:t>Such a simple model might be insufficient for WebRTC service, reflected by following editor's note:</w:t>
      </w:r>
    </w:p>
    <w:p w:rsidR="00654D5F" w:rsidRPr="002D37F2" w:rsidRDefault="00654D5F" w:rsidP="00654D5F">
      <w:pPr>
        <w:rPr>
          <w:lang w:val="en-US"/>
        </w:rPr>
      </w:pPr>
    </w:p>
    <w:p w:rsidR="002D37F2" w:rsidRPr="002D37F2" w:rsidRDefault="002D37F2" w:rsidP="002D37F2">
      <w:pPr>
        <w:keepNext/>
        <w:keepLines/>
        <w:spacing w:before="120" w:after="180"/>
        <w:ind w:left="1702" w:hanging="1418"/>
        <w:outlineLvl w:val="3"/>
        <w:rPr>
          <w:rFonts w:ascii="Arial" w:hAnsi="Arial"/>
          <w:i/>
          <w:sz w:val="24"/>
        </w:rPr>
      </w:pPr>
      <w:bookmarkStart w:id="0" w:name="_Toc390174126"/>
      <w:r w:rsidRPr="002D37F2">
        <w:rPr>
          <w:rFonts w:ascii="Arial" w:hAnsi="Arial"/>
          <w:i/>
          <w:sz w:val="24"/>
        </w:rPr>
        <w:t>6.2.10.5</w:t>
      </w:r>
      <w:r w:rsidRPr="002D37F2">
        <w:rPr>
          <w:rFonts w:ascii="Arial" w:hAnsi="Arial"/>
          <w:i/>
          <w:sz w:val="24"/>
        </w:rPr>
        <w:tab/>
      </w:r>
      <w:r w:rsidRPr="002D37F2">
        <w:rPr>
          <w:rFonts w:ascii="Arial" w:hAnsi="Arial" w:hint="eastAsia"/>
          <w:i/>
          <w:sz w:val="24"/>
          <w:lang w:eastAsia="zh-CN"/>
        </w:rPr>
        <w:t>E</w:t>
      </w:r>
      <w:r w:rsidRPr="002D37F2">
        <w:rPr>
          <w:rFonts w:ascii="Arial" w:hAnsi="Arial"/>
          <w:i/>
          <w:sz w:val="24"/>
        </w:rPr>
        <w:t xml:space="preserve">nd-to-access-edge </w:t>
      </w:r>
      <w:r w:rsidRPr="002D37F2">
        <w:rPr>
          <w:rFonts w:ascii="Arial" w:hAnsi="Arial" w:hint="eastAsia"/>
          <w:i/>
          <w:sz w:val="24"/>
          <w:lang w:eastAsia="zh-CN"/>
        </w:rPr>
        <w:t>s</w:t>
      </w:r>
      <w:r w:rsidRPr="002D37F2">
        <w:rPr>
          <w:rFonts w:ascii="Arial" w:hAnsi="Arial"/>
          <w:i/>
          <w:sz w:val="24"/>
        </w:rPr>
        <w:t xml:space="preserve">ecurity </w:t>
      </w:r>
      <w:r w:rsidRPr="002D37F2">
        <w:rPr>
          <w:rFonts w:ascii="Arial" w:hAnsi="Arial" w:hint="eastAsia"/>
          <w:i/>
          <w:sz w:val="24"/>
          <w:lang w:eastAsia="zh-CN"/>
        </w:rPr>
        <w:t>for RTP based media using DTLS-SRTP</w:t>
      </w:r>
      <w:bookmarkEnd w:id="0"/>
    </w:p>
    <w:p w:rsidR="002D37F2" w:rsidRPr="002D37F2" w:rsidRDefault="002D37F2" w:rsidP="002D37F2">
      <w:pPr>
        <w:keepLines/>
        <w:spacing w:after="180"/>
        <w:ind w:left="1419" w:hanging="851"/>
        <w:rPr>
          <w:i/>
          <w:color w:val="FF0000"/>
        </w:rPr>
      </w:pPr>
      <w:r w:rsidRPr="002D37F2">
        <w:rPr>
          <w:i/>
          <w:color w:val="FF0000"/>
        </w:rPr>
        <w:t xml:space="preserve">Editor's Note: </w:t>
      </w:r>
      <w:r w:rsidRPr="002D37F2">
        <w:rPr>
          <w:rFonts w:hint="eastAsia"/>
          <w:i/>
          <w:color w:val="FF0000"/>
          <w:lang w:eastAsia="zh-CN"/>
        </w:rPr>
        <w:t>T</w:t>
      </w:r>
      <w:r w:rsidRPr="002D37F2">
        <w:rPr>
          <w:i/>
          <w:color w:val="FF0000"/>
        </w:rPr>
        <w:t>here are two served user instances of the DTLS service within WebRTC: the data channel and the key exchange for SRTP. Thus, there are either two DTLS connections behind a single DTLS session, or two separate DTLS sessions.</w:t>
      </w:r>
    </w:p>
    <w:p w:rsidR="002D37F2" w:rsidRPr="002D37F2" w:rsidRDefault="002D37F2" w:rsidP="002D37F2">
      <w:pPr>
        <w:spacing w:after="180"/>
        <w:ind w:left="284"/>
        <w:rPr>
          <w:i/>
          <w:lang w:eastAsia="ja-JP"/>
        </w:rPr>
      </w:pPr>
      <w:r>
        <w:rPr>
          <w:i/>
          <w:lang w:val="en-US"/>
        </w:rPr>
        <w:t>..</w:t>
      </w:r>
      <w:r w:rsidRPr="002D37F2">
        <w:rPr>
          <w:i/>
        </w:rPr>
        <w:t>.</w:t>
      </w:r>
      <w:r w:rsidRPr="002D37F2">
        <w:rPr>
          <w:i/>
          <w:lang w:eastAsia="ja-JP"/>
        </w:rPr>
        <w:t xml:space="preserve"> </w:t>
      </w:r>
    </w:p>
    <w:p w:rsidR="00654D5F" w:rsidRPr="006B5418" w:rsidRDefault="00654D5F" w:rsidP="00654D5F">
      <w:pPr>
        <w:pStyle w:val="CRCoverPage"/>
        <w:rPr>
          <w:b/>
          <w:lang w:val="en-US"/>
        </w:rPr>
      </w:pPr>
      <w:r>
        <w:rPr>
          <w:b/>
          <w:lang w:val="en-US"/>
        </w:rPr>
        <w:t>Discussion:</w:t>
      </w:r>
    </w:p>
    <w:p w:rsidR="00654D5F" w:rsidRDefault="003315EA" w:rsidP="00654D5F">
      <w:pPr>
        <w:rPr>
          <w:lang w:val="en-US"/>
        </w:rPr>
      </w:pPr>
      <w:r>
        <w:rPr>
          <w:lang w:val="en-US"/>
        </w:rPr>
        <w:t>Figure A recalls again the WebRTC user plane protocol layering as relevant for the eIMS-AGW:</w:t>
      </w:r>
    </w:p>
    <w:p w:rsidR="002D37F2" w:rsidRDefault="002D37F2" w:rsidP="00654D5F">
      <w:pPr>
        <w:rPr>
          <w:lang w:val="en-US"/>
        </w:rPr>
      </w:pPr>
    </w:p>
    <w:p w:rsidR="002D37F2" w:rsidRPr="00F267E8" w:rsidRDefault="00B76F50" w:rsidP="002D37F2">
      <w:pPr>
        <w:keepNext/>
        <w:keepLines/>
        <w:spacing w:before="60"/>
        <w:jc w:val="center"/>
        <w:rPr>
          <w:rFonts w:ascii="Arial" w:hAnsi="Arial"/>
          <w:b/>
        </w:rPr>
      </w:pPr>
      <w:r>
        <w:object w:dxaOrig="15305" w:dyaOrig="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20.5pt" o:ole="">
            <v:imagedata r:id="rId8" o:title=""/>
          </v:shape>
          <o:OLEObject Type="Embed" ProgID="Visio.Drawing.11" ShapeID="_x0000_i1025" DrawAspect="Content" ObjectID="_1474456929" r:id="rId9"/>
        </w:object>
      </w:r>
    </w:p>
    <w:p w:rsidR="002D37F2" w:rsidRPr="00F267E8" w:rsidRDefault="002D37F2" w:rsidP="002D37F2">
      <w:pPr>
        <w:keepLines/>
        <w:spacing w:after="240"/>
        <w:jc w:val="center"/>
        <w:rPr>
          <w:rFonts w:ascii="Arial" w:hAnsi="Arial"/>
          <w:b/>
        </w:rPr>
      </w:pPr>
      <w:r w:rsidRPr="00F267E8">
        <w:rPr>
          <w:rFonts w:ascii="Arial" w:hAnsi="Arial"/>
          <w:b/>
        </w:rPr>
        <w:t xml:space="preserve">Figure </w:t>
      </w:r>
      <w:r>
        <w:rPr>
          <w:rFonts w:ascii="Arial" w:hAnsi="Arial"/>
          <w:b/>
        </w:rPr>
        <w:t>A</w:t>
      </w:r>
      <w:r w:rsidRPr="00F267E8">
        <w:rPr>
          <w:rFonts w:ascii="Arial" w:hAnsi="Arial"/>
          <w:b/>
        </w:rPr>
        <w:t xml:space="preserve">: </w:t>
      </w:r>
      <w:r w:rsidR="005141ED">
        <w:rPr>
          <w:rFonts w:ascii="Arial" w:hAnsi="Arial" w:cs="Arial"/>
          <w:b/>
          <w:bCs/>
          <w:lang w:val="en-US"/>
        </w:rPr>
        <w:t>WebRTC service – complete protocol stack</w:t>
      </w:r>
    </w:p>
    <w:p w:rsidR="002D37F2" w:rsidRDefault="002D37F2" w:rsidP="00654D5F">
      <w:pPr>
        <w:rPr>
          <w:lang w:val="en-US"/>
        </w:rPr>
      </w:pPr>
    </w:p>
    <w:p w:rsidR="0003020A" w:rsidRDefault="0003020A" w:rsidP="00654D5F">
      <w:pPr>
        <w:rPr>
          <w:lang w:val="en-US"/>
        </w:rPr>
      </w:pPr>
      <w:r>
        <w:rPr>
          <w:lang w:val="en-US"/>
        </w:rPr>
        <w:t xml:space="preserve">Figure B summarizes our understanding concerning the relation between </w:t>
      </w:r>
      <w:r w:rsidRPr="00C9081D">
        <w:rPr>
          <w:i/>
          <w:lang w:val="en-US"/>
        </w:rPr>
        <w:t>(D</w:t>
      </w:r>
      <w:proofErr w:type="gramStart"/>
      <w:r w:rsidRPr="00C9081D">
        <w:rPr>
          <w:i/>
          <w:lang w:val="en-US"/>
        </w:rPr>
        <w:t>)TLS</w:t>
      </w:r>
      <w:proofErr w:type="gramEnd"/>
      <w:r w:rsidRPr="00C9081D">
        <w:rPr>
          <w:i/>
          <w:lang w:val="en-US"/>
        </w:rPr>
        <w:t xml:space="preserve"> session</w:t>
      </w:r>
      <w:r>
        <w:rPr>
          <w:lang w:val="en-US"/>
        </w:rPr>
        <w:t xml:space="preserve"> and </w:t>
      </w:r>
      <w:r w:rsidRPr="00C9081D">
        <w:rPr>
          <w:i/>
          <w:lang w:val="en-US"/>
        </w:rPr>
        <w:t>(D)TLS connection</w:t>
      </w:r>
      <w:r>
        <w:rPr>
          <w:lang w:val="en-US"/>
        </w:rPr>
        <w:t>:</w:t>
      </w:r>
    </w:p>
    <w:p w:rsidR="0003020A" w:rsidRDefault="0003020A" w:rsidP="00654D5F">
      <w:pPr>
        <w:rPr>
          <w:lang w:val="en-US"/>
        </w:rPr>
      </w:pPr>
    </w:p>
    <w:p w:rsidR="0003020A" w:rsidRPr="00F267E8" w:rsidRDefault="0003020A" w:rsidP="0003020A">
      <w:pPr>
        <w:keepNext/>
        <w:keepLines/>
        <w:spacing w:before="60"/>
        <w:jc w:val="center"/>
        <w:rPr>
          <w:rFonts w:ascii="Arial" w:hAnsi="Arial"/>
          <w:b/>
        </w:rPr>
      </w:pPr>
      <w:r>
        <w:object w:dxaOrig="15192" w:dyaOrig="6896">
          <v:shape id="_x0000_i1026" type="#_x0000_t75" style="width:492.75pt;height:223.5pt" o:ole="">
            <v:imagedata r:id="rId10" o:title=""/>
          </v:shape>
          <o:OLEObject Type="Embed" ProgID="Visio.Drawing.11" ShapeID="_x0000_i1026" DrawAspect="Content" ObjectID="_1474456930" r:id="rId11"/>
        </w:object>
      </w:r>
    </w:p>
    <w:p w:rsidR="0003020A" w:rsidRPr="00F267E8" w:rsidRDefault="0003020A" w:rsidP="0003020A">
      <w:pPr>
        <w:keepLines/>
        <w:spacing w:after="240"/>
        <w:jc w:val="center"/>
        <w:rPr>
          <w:rFonts w:ascii="Arial" w:hAnsi="Arial"/>
          <w:b/>
        </w:rPr>
      </w:pPr>
      <w:r w:rsidRPr="00F267E8">
        <w:rPr>
          <w:rFonts w:ascii="Arial" w:hAnsi="Arial"/>
          <w:b/>
        </w:rPr>
        <w:t xml:space="preserve">Figure </w:t>
      </w:r>
      <w:r>
        <w:rPr>
          <w:rFonts w:ascii="Arial" w:hAnsi="Arial"/>
          <w:b/>
        </w:rPr>
        <w:t>B</w:t>
      </w:r>
      <w:r w:rsidRPr="00F267E8">
        <w:rPr>
          <w:rFonts w:ascii="Arial" w:hAnsi="Arial"/>
          <w:b/>
        </w:rPr>
        <w:t xml:space="preserve">: </w:t>
      </w:r>
      <w:r>
        <w:rPr>
          <w:rFonts w:ascii="Arial" w:hAnsi="Arial"/>
          <w:b/>
        </w:rPr>
        <w:t xml:space="preserve">User plane – </w:t>
      </w:r>
      <w:r>
        <w:rPr>
          <w:rFonts w:ascii="Arial" w:hAnsi="Arial" w:cs="Arial"/>
          <w:b/>
          <w:bCs/>
          <w:lang w:val="en-US"/>
        </w:rPr>
        <w:t>Hierarchical "endpoint" relationships</w:t>
      </w:r>
    </w:p>
    <w:p w:rsidR="004A4562" w:rsidRDefault="004A4562" w:rsidP="00654D5F">
      <w:r>
        <w:t>The (D</w:t>
      </w:r>
      <w:proofErr w:type="gramStart"/>
      <w:r>
        <w:t>)TLS</w:t>
      </w:r>
      <w:proofErr w:type="gramEnd"/>
      <w:r>
        <w:t xml:space="preserve"> role characterstic is a </w:t>
      </w:r>
      <w:r w:rsidRPr="0003020A">
        <w:rPr>
          <w:i/>
          <w:lang w:val="en-US"/>
        </w:rPr>
        <w:t xml:space="preserve">(D)TLS </w:t>
      </w:r>
      <w:r>
        <w:rPr>
          <w:i/>
          <w:lang w:val="en-US"/>
        </w:rPr>
        <w:t>session</w:t>
      </w:r>
      <w:r w:rsidRPr="0003020A">
        <w:rPr>
          <w:i/>
          <w:lang w:val="en-US"/>
        </w:rPr>
        <w:t xml:space="preserve"> endpoint</w:t>
      </w:r>
      <w:r>
        <w:t xml:space="preserve"> level property in our understanding. There are following hierarchical relationships:</w:t>
      </w:r>
    </w:p>
    <w:p w:rsidR="0003020A" w:rsidRDefault="0003020A" w:rsidP="0003020A">
      <w:pPr>
        <w:numPr>
          <w:ilvl w:val="0"/>
          <w:numId w:val="7"/>
        </w:numPr>
        <w:spacing w:after="180"/>
        <w:ind w:left="284" w:hanging="284"/>
        <w:rPr>
          <w:lang w:val="en-US"/>
        </w:rPr>
      </w:pPr>
      <w:r>
        <w:rPr>
          <w:lang w:val="en-US"/>
        </w:rPr>
        <w:t xml:space="preserve">multiple </w:t>
      </w:r>
      <w:r w:rsidRPr="0003020A">
        <w:rPr>
          <w:i/>
          <w:lang w:val="en-US"/>
        </w:rPr>
        <w:t>(D)TLS connection endpoints</w:t>
      </w:r>
      <w:r>
        <w:rPr>
          <w:lang w:val="en-US"/>
        </w:rPr>
        <w:t xml:space="preserve"> could be instantiated from a single </w:t>
      </w:r>
      <w:r w:rsidRPr="0003020A">
        <w:rPr>
          <w:i/>
          <w:lang w:val="en-US"/>
        </w:rPr>
        <w:t xml:space="preserve">(D)TLS </w:t>
      </w:r>
      <w:r>
        <w:rPr>
          <w:i/>
          <w:lang w:val="en-US"/>
        </w:rPr>
        <w:t>session</w:t>
      </w:r>
      <w:r w:rsidRPr="0003020A">
        <w:rPr>
          <w:i/>
          <w:lang w:val="en-US"/>
        </w:rPr>
        <w:t xml:space="preserve"> endpoint</w:t>
      </w:r>
      <w:r>
        <w:rPr>
          <w:lang w:val="en-US"/>
        </w:rPr>
        <w:t>; and</w:t>
      </w:r>
    </w:p>
    <w:p w:rsidR="0003020A" w:rsidRDefault="0003020A" w:rsidP="0003020A">
      <w:pPr>
        <w:numPr>
          <w:ilvl w:val="0"/>
          <w:numId w:val="7"/>
        </w:numPr>
        <w:spacing w:after="180"/>
        <w:ind w:left="284" w:hanging="284"/>
        <w:rPr>
          <w:lang w:val="en-US"/>
        </w:rPr>
      </w:pPr>
      <w:proofErr w:type="gramStart"/>
      <w:r>
        <w:rPr>
          <w:lang w:val="en-US"/>
        </w:rPr>
        <w:t>multiple</w:t>
      </w:r>
      <w:proofErr w:type="gramEnd"/>
      <w:r>
        <w:rPr>
          <w:lang w:val="en-US"/>
        </w:rPr>
        <w:t xml:space="preserve"> </w:t>
      </w:r>
      <w:r w:rsidRPr="0003020A">
        <w:rPr>
          <w:i/>
          <w:lang w:val="en-US"/>
        </w:rPr>
        <w:t xml:space="preserve">(D)TLS </w:t>
      </w:r>
      <w:r>
        <w:rPr>
          <w:i/>
          <w:lang w:val="en-US"/>
        </w:rPr>
        <w:t>session</w:t>
      </w:r>
      <w:r w:rsidRPr="0003020A">
        <w:rPr>
          <w:i/>
          <w:lang w:val="en-US"/>
        </w:rPr>
        <w:t xml:space="preserve"> endpoints</w:t>
      </w:r>
      <w:r>
        <w:rPr>
          <w:lang w:val="en-US"/>
        </w:rPr>
        <w:t xml:space="preserve"> could be part of a single </w:t>
      </w:r>
      <w:r w:rsidRPr="0003020A">
        <w:rPr>
          <w:i/>
          <w:lang w:val="en-US"/>
        </w:rPr>
        <w:t>(D)TLS endpoint</w:t>
      </w:r>
      <w:r>
        <w:rPr>
          <w:lang w:val="en-US"/>
        </w:rPr>
        <w:t>.</w:t>
      </w:r>
    </w:p>
    <w:p w:rsidR="0003020A" w:rsidRPr="0003020A" w:rsidRDefault="0003020A" w:rsidP="00654D5F">
      <w:pPr>
        <w:rPr>
          <w:lang w:val="en-US"/>
        </w:rPr>
      </w:pPr>
    </w:p>
    <w:p w:rsidR="006242FD" w:rsidRPr="006B5418" w:rsidRDefault="006242FD" w:rsidP="006242FD">
      <w:pPr>
        <w:pStyle w:val="CRCoverPage"/>
        <w:rPr>
          <w:b/>
          <w:lang w:val="en-US"/>
        </w:rPr>
      </w:pPr>
      <w:r>
        <w:rPr>
          <w:b/>
          <w:lang w:val="en-US"/>
        </w:rPr>
        <w:t xml:space="preserve">Observations </w:t>
      </w:r>
      <w:r w:rsidRPr="006242FD">
        <w:rPr>
          <w:b/>
          <w:lang w:val="en-US"/>
        </w:rPr>
        <w:t>WebRTC "DTLS framework"</w:t>
      </w:r>
      <w:r>
        <w:rPr>
          <w:b/>
          <w:lang w:val="en-US"/>
        </w:rPr>
        <w:t>:</w:t>
      </w:r>
    </w:p>
    <w:p w:rsidR="006242FD" w:rsidRDefault="006242FD" w:rsidP="00654D5F">
      <w:r>
        <w:t xml:space="preserve">There are at least two </w:t>
      </w:r>
      <w:r w:rsidRPr="003A2634">
        <w:rPr>
          <w:i/>
        </w:rPr>
        <w:t>DTLS connections</w:t>
      </w:r>
      <w:r>
        <w:t>, because RFC 5764 (DTLS-SRTP) does not allow the usage of the record layer for any other applications (here: SCTP). Hence, a second DTLS connection is</w:t>
      </w:r>
      <w:r w:rsidR="00C90C79">
        <w:t xml:space="preserve"> "normally"</w:t>
      </w:r>
      <w:r>
        <w:t xml:space="preserve"> required for SCTP traffic</w:t>
      </w:r>
      <w:r w:rsidR="00C90C79">
        <w:t xml:space="preserve"> from RFC side</w:t>
      </w:r>
      <w:r>
        <w:t>.</w:t>
      </w:r>
      <w:r w:rsidR="00C90C79">
        <w:t xml:space="preserve"> However, it is yet unclear whether this RFC condition will befinally respected by WebRTC client implementations (hence, to be cross-checked with IETF RTCWEB).</w:t>
      </w:r>
    </w:p>
    <w:p w:rsidR="0089218E" w:rsidRPr="0003020A" w:rsidRDefault="003A2634" w:rsidP="00654D5F">
      <w:r>
        <w:t>Figure C illustrates possible mapping models for WebRTC:</w:t>
      </w:r>
    </w:p>
    <w:p w:rsidR="00654D5F" w:rsidRDefault="00654D5F" w:rsidP="00654D5F">
      <w:pPr>
        <w:rPr>
          <w:lang w:val="en-US"/>
        </w:rPr>
      </w:pPr>
    </w:p>
    <w:p w:rsidR="00654D5F" w:rsidRPr="00F267E8" w:rsidRDefault="00C90C79" w:rsidP="00654D5F">
      <w:pPr>
        <w:keepNext/>
        <w:keepLines/>
        <w:spacing w:before="60"/>
        <w:jc w:val="center"/>
        <w:rPr>
          <w:rFonts w:ascii="Arial" w:hAnsi="Arial"/>
          <w:b/>
        </w:rPr>
      </w:pPr>
      <w:r>
        <w:object w:dxaOrig="10883" w:dyaOrig="3275">
          <v:shape id="_x0000_i1028" type="#_x0000_t75" style="width:492.75pt;height:147.75pt" o:ole="">
            <v:imagedata r:id="rId12" o:title=""/>
          </v:shape>
          <o:OLEObject Type="Embed" ProgID="Visio.Drawing.11" ShapeID="_x0000_i1028" DrawAspect="Content" ObjectID="_1474456931" r:id="rId13"/>
        </w:object>
      </w:r>
    </w:p>
    <w:p w:rsidR="00654D5F" w:rsidRPr="00F267E8" w:rsidRDefault="00654D5F" w:rsidP="00654D5F">
      <w:pPr>
        <w:keepLines/>
        <w:spacing w:after="240"/>
        <w:jc w:val="center"/>
        <w:rPr>
          <w:rFonts w:ascii="Arial" w:hAnsi="Arial"/>
          <w:b/>
        </w:rPr>
      </w:pPr>
      <w:r w:rsidRPr="00F267E8">
        <w:rPr>
          <w:rFonts w:ascii="Arial" w:hAnsi="Arial"/>
          <w:b/>
        </w:rPr>
        <w:t xml:space="preserve">Figure </w:t>
      </w:r>
      <w:r w:rsidR="003A2634">
        <w:rPr>
          <w:rFonts w:ascii="Arial" w:hAnsi="Arial"/>
          <w:b/>
        </w:rPr>
        <w:t>C</w:t>
      </w:r>
      <w:r w:rsidRPr="00F267E8">
        <w:rPr>
          <w:rFonts w:ascii="Arial" w:hAnsi="Arial"/>
          <w:b/>
        </w:rPr>
        <w:t xml:space="preserve">: </w:t>
      </w:r>
      <w:r w:rsidR="003A2634">
        <w:rPr>
          <w:rFonts w:ascii="Arial" w:hAnsi="Arial" w:cs="Arial"/>
          <w:b/>
          <w:bCs/>
          <w:lang w:val="en-US"/>
        </w:rPr>
        <w:t xml:space="preserve"> WebRTC service – Possible mapping models (for discussion)</w:t>
      </w:r>
    </w:p>
    <w:p w:rsidR="00654D5F" w:rsidRDefault="003A2634" w:rsidP="00654D5F">
      <w:r>
        <w:t xml:space="preserve">There are two separate </w:t>
      </w:r>
      <w:r w:rsidRPr="003A2634">
        <w:rPr>
          <w:i/>
        </w:rPr>
        <w:t xml:space="preserve">DTLS </w:t>
      </w:r>
      <w:r>
        <w:rPr>
          <w:i/>
        </w:rPr>
        <w:t>session</w:t>
      </w:r>
      <w:r w:rsidRPr="003A2634">
        <w:rPr>
          <w:i/>
        </w:rPr>
        <w:t>s</w:t>
      </w:r>
      <w:r>
        <w:t xml:space="preserve"> in case of model I and II. There are then different DTLS client/server relationships possible for the two WebRTC DTLS traffic components. This is not possible in case of the "single </w:t>
      </w:r>
      <w:r w:rsidRPr="003A2634">
        <w:rPr>
          <w:i/>
        </w:rPr>
        <w:t xml:space="preserve">DTLS </w:t>
      </w:r>
      <w:r>
        <w:rPr>
          <w:i/>
        </w:rPr>
        <w:t>session</w:t>
      </w:r>
      <w:r>
        <w:t xml:space="preserve">" model III. </w:t>
      </w:r>
      <w:r w:rsidR="00C90C79">
        <w:t>There would be a single DTLS connection endpoint shared by WEbRTC data traffic and DTLS-based key exchange for SRTP in case of model IV, - a scenario which isn't really feasible from RFC side in our understanding. The usage of a single DTLS session endpoint implies also the usage of the same cryptographic configuration for both DTLS applications, - might be feasible.</w:t>
      </w:r>
      <w:r>
        <w:t xml:space="preserve"> </w:t>
      </w:r>
    </w:p>
    <w:p w:rsidR="003A2634" w:rsidRDefault="003A2634" w:rsidP="003A2634">
      <w:pPr>
        <w:rPr>
          <w:lang w:val="en-US"/>
        </w:rPr>
      </w:pPr>
    </w:p>
    <w:p w:rsidR="003A2634" w:rsidRPr="006B5418" w:rsidRDefault="003A2634" w:rsidP="003A2634">
      <w:pPr>
        <w:pStyle w:val="CRCoverPage"/>
        <w:rPr>
          <w:b/>
          <w:lang w:val="en-US"/>
        </w:rPr>
      </w:pPr>
      <w:r>
        <w:rPr>
          <w:b/>
          <w:lang w:val="en-US"/>
        </w:rPr>
        <w:t>Summary:</w:t>
      </w:r>
    </w:p>
    <w:p w:rsidR="003A2634" w:rsidRPr="006B5418" w:rsidRDefault="007A17C2" w:rsidP="003A2634">
      <w:pPr>
        <w:rPr>
          <w:lang w:val="en-US"/>
        </w:rPr>
      </w:pPr>
      <w:r>
        <w:rPr>
          <w:lang w:val="en-US"/>
        </w:rPr>
        <w:t>Some preliminary thougts were presented, related to:</w:t>
      </w:r>
    </w:p>
    <w:p w:rsidR="003A2634" w:rsidRDefault="003A2634" w:rsidP="003A2634">
      <w:pPr>
        <w:numPr>
          <w:ilvl w:val="0"/>
          <w:numId w:val="7"/>
        </w:numPr>
        <w:spacing w:after="180"/>
        <w:ind w:left="284" w:hanging="284"/>
        <w:rPr>
          <w:lang w:val="en-US"/>
        </w:rPr>
      </w:pPr>
      <w:r>
        <w:rPr>
          <w:lang w:val="en-US"/>
        </w:rPr>
        <w:t>the "complete WebRTC" picture is illustrated, which need the additional consideration of SCTP/DTLS traffic besides DTLS-SRTP;</w:t>
      </w:r>
    </w:p>
    <w:p w:rsidR="007A17C2" w:rsidRDefault="007A17C2" w:rsidP="003A2634">
      <w:pPr>
        <w:numPr>
          <w:ilvl w:val="0"/>
          <w:numId w:val="7"/>
        </w:numPr>
        <w:spacing w:after="180"/>
        <w:ind w:left="284" w:hanging="284"/>
        <w:rPr>
          <w:lang w:val="en-US"/>
        </w:rPr>
      </w:pPr>
      <w:r>
        <w:rPr>
          <w:lang w:val="en-US"/>
        </w:rPr>
        <w:lastRenderedPageBreak/>
        <w:t>the hierarchical relationship between "endpoints", - according our understanding of the RFCs -, is indicated ("but not explained at detailed level");</w:t>
      </w:r>
    </w:p>
    <w:p w:rsidR="007A17C2" w:rsidRDefault="007A17C2" w:rsidP="007A17C2">
      <w:pPr>
        <w:rPr>
          <w:lang w:val="en-US"/>
        </w:rPr>
      </w:pPr>
      <w:r>
        <w:rPr>
          <w:lang w:val="en-US"/>
        </w:rPr>
        <w:t>Not discussed here</w:t>
      </w:r>
      <w:r w:rsidR="00E63AC3">
        <w:rPr>
          <w:lang w:val="en-US"/>
        </w:rPr>
        <w:t xml:space="preserve"> in more detail</w:t>
      </w:r>
      <w:r>
        <w:rPr>
          <w:lang w:val="en-US"/>
        </w:rPr>
        <w:t>:</w:t>
      </w:r>
    </w:p>
    <w:p w:rsidR="007A17C2" w:rsidRDefault="007A17C2" w:rsidP="003A2634">
      <w:pPr>
        <w:numPr>
          <w:ilvl w:val="0"/>
          <w:numId w:val="7"/>
        </w:numPr>
        <w:spacing w:after="180"/>
        <w:ind w:left="284" w:hanging="284"/>
        <w:rPr>
          <w:lang w:val="en-US"/>
        </w:rPr>
      </w:pPr>
      <w:r>
        <w:rPr>
          <w:lang w:val="en-US"/>
        </w:rPr>
        <w:t>the RFC "DTLS association" concept may probably relate to a RFC "DTLS session"</w:t>
      </w:r>
      <w:r w:rsidR="00E63AC3">
        <w:rPr>
          <w:lang w:val="en-US"/>
        </w:rPr>
        <w:t xml:space="preserve"> or "DTLS connection"</w:t>
      </w:r>
      <w:r>
        <w:rPr>
          <w:lang w:val="en-US"/>
        </w:rPr>
        <w:t xml:space="preserve"> (but we could just avoid the usage of this term in 3GPP specs)); </w:t>
      </w:r>
    </w:p>
    <w:p w:rsidR="00E63AC3" w:rsidRDefault="00E63AC3" w:rsidP="00E63AC3">
      <w:pPr>
        <w:spacing w:after="180"/>
        <w:rPr>
          <w:lang w:val="en-US"/>
        </w:rPr>
      </w:pPr>
    </w:p>
    <w:p w:rsidR="00E63AC3" w:rsidRPr="006B5418" w:rsidRDefault="00E63AC3" w:rsidP="00E63AC3">
      <w:pPr>
        <w:pStyle w:val="CRCoverPage"/>
        <w:rPr>
          <w:b/>
          <w:lang w:val="en-US"/>
        </w:rPr>
      </w:pPr>
      <w:r>
        <w:rPr>
          <w:b/>
          <w:lang w:val="en-US"/>
        </w:rPr>
        <w:t>Mapping between "DTLS protocol objects" to H.248 stream endpoint / termination</w:t>
      </w:r>
      <w:proofErr w:type="gramStart"/>
      <w:r>
        <w:rPr>
          <w:b/>
          <w:lang w:val="en-US"/>
        </w:rPr>
        <w:t>?:</w:t>
      </w:r>
      <w:proofErr w:type="gramEnd"/>
    </w:p>
    <w:p w:rsidR="00E63AC3" w:rsidRDefault="00E63AC3" w:rsidP="00E63AC3">
      <w:pPr>
        <w:rPr>
          <w:lang w:val="en-US"/>
        </w:rPr>
      </w:pPr>
      <w:r>
        <w:rPr>
          <w:lang w:val="en-US"/>
        </w:rPr>
        <w:t>This is related to the</w:t>
      </w:r>
      <w:r w:rsidRPr="00E63AC3">
        <w:rPr>
          <w:lang w:val="en-US"/>
        </w:rPr>
        <w:t xml:space="preserve"> </w:t>
      </w:r>
      <w:r w:rsidR="007A17C2" w:rsidRPr="00E63AC3">
        <w:rPr>
          <w:lang w:val="en-US"/>
        </w:rPr>
        <w:t>mapping between a (user plane) "DTLS endpoint / DTLS session endpoint / DTLS connection endpoint" to a (control plane) "DTLS-enabled H.248 stream endpoint".</w:t>
      </w:r>
    </w:p>
    <w:p w:rsidR="00E63AC3" w:rsidRDefault="00E63AC3" w:rsidP="00E63AC3">
      <w:pPr>
        <w:rPr>
          <w:lang w:val="en-US"/>
        </w:rPr>
      </w:pPr>
      <w:r>
        <w:rPr>
          <w:lang w:val="en-US"/>
        </w:rPr>
        <w:t>The solution to this aspect needs to consider</w:t>
      </w:r>
    </w:p>
    <w:p w:rsidR="00860EEF" w:rsidRDefault="00E63AC3" w:rsidP="00860EEF">
      <w:pPr>
        <w:pStyle w:val="ListParagraph"/>
        <w:numPr>
          <w:ilvl w:val="0"/>
          <w:numId w:val="10"/>
        </w:numPr>
        <w:rPr>
          <w:lang w:val="en-US"/>
        </w:rPr>
      </w:pPr>
      <w:proofErr w:type="gramStart"/>
      <w:r>
        <w:rPr>
          <w:lang w:val="en-US"/>
        </w:rPr>
        <w:t>what</w:t>
      </w:r>
      <w:proofErr w:type="gramEnd"/>
      <w:r>
        <w:rPr>
          <w:lang w:val="en-US"/>
        </w:rPr>
        <w:t xml:space="preserve"> kind of DTLS information is visible at the H.248 interface (i.e., the information flows related to DTLS)?</w:t>
      </w:r>
    </w:p>
    <w:p w:rsidR="00860EEF" w:rsidRDefault="00E63AC3" w:rsidP="00860EEF">
      <w:pPr>
        <w:pStyle w:val="ListParagraph"/>
        <w:numPr>
          <w:ilvl w:val="0"/>
          <w:numId w:val="10"/>
        </w:numPr>
        <w:rPr>
          <w:lang w:val="en-US"/>
        </w:rPr>
      </w:pPr>
      <w:proofErr w:type="gramStart"/>
      <w:r>
        <w:rPr>
          <w:lang w:val="en-US"/>
        </w:rPr>
        <w:t>at</w:t>
      </w:r>
      <w:proofErr w:type="gramEnd"/>
      <w:r>
        <w:rPr>
          <w:lang w:val="en-US"/>
        </w:rPr>
        <w:t xml:space="preserve"> non-Root and Root termination level?</w:t>
      </w:r>
    </w:p>
    <w:p w:rsidR="00860EEF" w:rsidRDefault="00E63AC3" w:rsidP="00860EEF">
      <w:pPr>
        <w:pStyle w:val="ListParagraph"/>
        <w:numPr>
          <w:ilvl w:val="0"/>
          <w:numId w:val="10"/>
        </w:numPr>
        <w:rPr>
          <w:lang w:val="en-US"/>
        </w:rPr>
      </w:pPr>
      <w:proofErr w:type="gramStart"/>
      <w:r>
        <w:rPr>
          <w:lang w:val="en-US"/>
        </w:rPr>
        <w:t>multiplexing</w:t>
      </w:r>
      <w:proofErr w:type="gramEnd"/>
      <w:r>
        <w:rPr>
          <w:lang w:val="en-US"/>
        </w:rPr>
        <w:t xml:space="preserve"> ("media grouping")?</w:t>
      </w:r>
    </w:p>
    <w:p w:rsidR="00E63AC3" w:rsidRDefault="009F2CF2" w:rsidP="00E63AC3">
      <w:r>
        <w:rPr>
          <w:lang w:val="en-US"/>
        </w:rPr>
        <w:t>The questions are not evaluated in this DISC paper, but some preliminary conclusions are provided below.</w:t>
      </w:r>
    </w:p>
    <w:p w:rsidR="003A2634" w:rsidRDefault="003A2634" w:rsidP="00654D5F"/>
    <w:p w:rsidR="0047503D" w:rsidRPr="006B5418" w:rsidRDefault="0047503D" w:rsidP="0047503D">
      <w:pPr>
        <w:pStyle w:val="CRCoverPage"/>
        <w:rPr>
          <w:b/>
          <w:lang w:val="en-US"/>
        </w:rPr>
      </w:pPr>
      <w:r>
        <w:rPr>
          <w:b/>
          <w:lang w:val="en-US"/>
        </w:rPr>
        <w:t>Position by Alcatel-Lucent:</w:t>
      </w:r>
    </w:p>
    <w:p w:rsidR="0047503D" w:rsidRDefault="0047503D" w:rsidP="00654D5F">
      <w:r>
        <w:rPr>
          <w:lang w:val="en-US"/>
        </w:rPr>
        <w:t xml:space="preserve">We did recently further evaluations on this subject and will publish our conclusions and proposals at the coming ITU-T WP1/16 meeting. The refered document </w:t>
      </w:r>
      <w:r w:rsidRPr="0047503D">
        <w:rPr>
          <w:b/>
          <w:lang w:val="en-US"/>
        </w:rPr>
        <w:t>AVD-4600</w:t>
      </w:r>
      <w:r>
        <w:rPr>
          <w:lang w:val="en-US"/>
        </w:rPr>
        <w:t xml:space="preserve"> "…</w:t>
      </w:r>
      <w:r w:rsidRPr="0047503D">
        <w:rPr>
          <w:color w:val="000000"/>
        </w:rPr>
        <w:t xml:space="preserve"> </w:t>
      </w:r>
      <w:r w:rsidRPr="0047503D">
        <w:rPr>
          <w:i/>
          <w:color w:val="000000"/>
        </w:rPr>
        <w:t>Terminology related to TLS and DTLS</w:t>
      </w:r>
      <w:r>
        <w:rPr>
          <w:lang w:val="en-US"/>
        </w:rPr>
        <w:t xml:space="preserve">" may be downloaded via following URL: </w:t>
      </w:r>
      <w:hyperlink r:id="rId14" w:history="1">
        <w:r w:rsidRPr="00257B93">
          <w:rPr>
            <w:rStyle w:val="Hyperlink"/>
          </w:rPr>
          <w:t>http://wftp3.itu.int/av-arch/avc-site/2013-2016/1411_Seo/AVD-4600.zip</w:t>
        </w:r>
      </w:hyperlink>
      <w:r>
        <w:t xml:space="preserve"> </w:t>
      </w:r>
    </w:p>
    <w:p w:rsidR="0047503D" w:rsidRDefault="00062F37" w:rsidP="00654D5F">
      <w:r>
        <w:t>Based on that analysis we would draw following conclusions:</w:t>
      </w:r>
    </w:p>
    <w:p w:rsidR="00062F37" w:rsidRDefault="00062F37" w:rsidP="008B4A5B">
      <w:pPr>
        <w:pStyle w:val="ListParagraph"/>
        <w:numPr>
          <w:ilvl w:val="0"/>
          <w:numId w:val="9"/>
        </w:numPr>
        <w:spacing w:before="120" w:after="120"/>
        <w:ind w:left="714" w:hanging="357"/>
        <w:contextualSpacing w:val="0"/>
      </w:pPr>
      <w:r w:rsidRPr="00062F37">
        <w:t>WebRTC "DTLS framework"</w:t>
      </w:r>
      <w:r>
        <w:t xml:space="preserve"> would be mapped to model II</w:t>
      </w:r>
      <w:r w:rsidR="009F2CF2">
        <w:t xml:space="preserve"> (or III?)</w:t>
      </w:r>
      <w:r>
        <w:t xml:space="preserve">, i.e., two separate </w:t>
      </w:r>
      <w:r w:rsidRPr="003A2634">
        <w:rPr>
          <w:i/>
        </w:rPr>
        <w:t xml:space="preserve">DTLS </w:t>
      </w:r>
      <w:r>
        <w:rPr>
          <w:i/>
        </w:rPr>
        <w:t>session</w:t>
      </w:r>
      <w:r w:rsidRPr="003A2634">
        <w:rPr>
          <w:i/>
        </w:rPr>
        <w:t>s</w:t>
      </w:r>
      <w:r>
        <w:rPr>
          <w:i/>
        </w:rPr>
        <w:t xml:space="preserve">, </w:t>
      </w:r>
      <w:r w:rsidRPr="00062F37">
        <w:t xml:space="preserve">which are part of separate </w:t>
      </w:r>
      <w:r w:rsidRPr="00062F37">
        <w:rPr>
          <w:i/>
        </w:rPr>
        <w:t>DTLS endpoint</w:t>
      </w:r>
      <w:r w:rsidRPr="00062F37">
        <w:t xml:space="preserve"> objects.</w:t>
      </w:r>
    </w:p>
    <w:p w:rsidR="00062F37" w:rsidRDefault="00062F37" w:rsidP="008B4A5B">
      <w:pPr>
        <w:pStyle w:val="ListParagraph"/>
        <w:numPr>
          <w:ilvl w:val="0"/>
          <w:numId w:val="9"/>
        </w:numPr>
        <w:spacing w:before="120" w:after="120"/>
        <w:ind w:left="714" w:hanging="357"/>
        <w:contextualSpacing w:val="0"/>
      </w:pPr>
      <w:r>
        <w:t xml:space="preserve">A </w:t>
      </w:r>
      <w:r w:rsidRPr="00062F37">
        <w:rPr>
          <w:i/>
        </w:rPr>
        <w:t xml:space="preserve">DTLS </w:t>
      </w:r>
      <w:r w:rsidR="009F2CF2">
        <w:rPr>
          <w:i/>
        </w:rPr>
        <w:t xml:space="preserve">connection </w:t>
      </w:r>
      <w:r w:rsidRPr="00062F37">
        <w:rPr>
          <w:i/>
        </w:rPr>
        <w:t>endpoint</w:t>
      </w:r>
      <w:r w:rsidRPr="00062F37">
        <w:t xml:space="preserve"> object</w:t>
      </w:r>
      <w:r>
        <w:t xml:space="preserve"> is mapped to an individual H.248 stream endpoint (SEP), hence there would be </w:t>
      </w:r>
      <w:r w:rsidR="009F2CF2">
        <w:br/>
        <w:t xml:space="preserve">a) no media grouping: </w:t>
      </w:r>
      <w:r>
        <w:t>an H.248 multiple-stream-per-termination structure with two H.248 SEPs used for WebRTC DTLS –based services</w:t>
      </w:r>
      <w:proofErr w:type="gramStart"/>
      <w:r w:rsidR="009F2CF2">
        <w:t>;</w:t>
      </w:r>
      <w:proofErr w:type="gramEnd"/>
      <w:r w:rsidR="009F2CF2">
        <w:br/>
        <w:t xml:space="preserve">b) with media grouping: an H.248 </w:t>
      </w:r>
      <w:r w:rsidR="00FC2CFB">
        <w:t>multiple</w:t>
      </w:r>
      <w:r w:rsidR="009F2CF2">
        <w:t xml:space="preserve">-stream-per-termination structure with </w:t>
      </w:r>
      <w:r w:rsidR="00FC2CFB">
        <w:t>two</w:t>
      </w:r>
      <w:r w:rsidR="009F2CF2">
        <w:t xml:space="preserve"> H.248 SEP</w:t>
      </w:r>
      <w:r w:rsidR="00FC2CFB">
        <w:t>s</w:t>
      </w:r>
      <w:r w:rsidR="009F2CF2">
        <w:t xml:space="preserve"> </w:t>
      </w:r>
      <w:r w:rsidR="00FC2CFB">
        <w:t xml:space="preserve">which are grouped (according to </w:t>
      </w:r>
      <w:r w:rsidR="00FC2CFB" w:rsidRPr="00FC2CFB">
        <w:t>H.248.STGROUP</w:t>
      </w:r>
      <w:r w:rsidR="00FC2CFB">
        <w:t xml:space="preserve"> "</w:t>
      </w:r>
      <w:r w:rsidR="00860EEF" w:rsidRPr="00860EEF">
        <w:rPr>
          <w:i/>
        </w:rPr>
        <w:t>H.248 Stream grouping and aggregation</w:t>
      </w:r>
      <w:r w:rsidR="00FC2CFB">
        <w:t>") together</w:t>
      </w:r>
      <w:r w:rsidR="008F00C3">
        <w:t xml:space="preserve"> for WebRTC DTLS</w:t>
      </w:r>
      <w:r w:rsidR="009F2CF2">
        <w:t>–based services</w:t>
      </w:r>
      <w:r>
        <w:t>.</w:t>
      </w:r>
    </w:p>
    <w:p w:rsidR="00062F37" w:rsidRDefault="00062F37" w:rsidP="008B4A5B">
      <w:pPr>
        <w:pStyle w:val="ListParagraph"/>
        <w:numPr>
          <w:ilvl w:val="0"/>
          <w:numId w:val="9"/>
        </w:numPr>
        <w:spacing w:before="120" w:after="120"/>
        <w:ind w:left="714" w:hanging="357"/>
      </w:pPr>
      <w:r>
        <w:t>A "</w:t>
      </w:r>
      <w:r w:rsidRPr="00062F37">
        <w:rPr>
          <w:i/>
        </w:rPr>
        <w:t>DTLS association</w:t>
      </w:r>
      <w:r>
        <w:t xml:space="preserve">" </w:t>
      </w:r>
      <w:r w:rsidR="0038336A">
        <w:t xml:space="preserve">is </w:t>
      </w:r>
      <w:r>
        <w:t>synonym to a "</w:t>
      </w:r>
      <w:r w:rsidRPr="00062F37">
        <w:rPr>
          <w:i/>
        </w:rPr>
        <w:t>DTLS connection</w:t>
      </w:r>
      <w:r>
        <w:t xml:space="preserve">", thus, term </w:t>
      </w:r>
      <w:r w:rsidRPr="00062F37">
        <w:rPr>
          <w:i/>
        </w:rPr>
        <w:t>DTLS association</w:t>
      </w:r>
      <w:r>
        <w:t xml:space="preserve"> should be replaced by </w:t>
      </w:r>
      <w:r w:rsidRPr="00062F37">
        <w:rPr>
          <w:i/>
        </w:rPr>
        <w:t>DTLS connection</w:t>
      </w:r>
      <w:r>
        <w:t xml:space="preserve"> in 23.334 / 29.334.</w:t>
      </w:r>
    </w:p>
    <w:p w:rsidR="0047503D" w:rsidRPr="00674512" w:rsidRDefault="0047503D" w:rsidP="00654D5F"/>
    <w:p w:rsidR="00654D5F" w:rsidRPr="006B5418" w:rsidRDefault="00654D5F" w:rsidP="00654D5F">
      <w:pPr>
        <w:pStyle w:val="CRCoverPage"/>
        <w:rPr>
          <w:b/>
          <w:lang w:val="en-US"/>
        </w:rPr>
      </w:pPr>
      <w:r w:rsidRPr="006B5418">
        <w:rPr>
          <w:b/>
          <w:lang w:val="en-US"/>
        </w:rPr>
        <w:t>Proposal</w:t>
      </w:r>
    </w:p>
    <w:p w:rsidR="00654D5F" w:rsidRPr="006B5418" w:rsidRDefault="00654D5F" w:rsidP="00654D5F">
      <w:pPr>
        <w:rPr>
          <w:lang w:val="en-US"/>
        </w:rPr>
      </w:pPr>
      <w:r>
        <w:rPr>
          <w:lang w:val="en-US"/>
        </w:rPr>
        <w:t>Not (yet) any action for 2</w:t>
      </w:r>
      <w:r w:rsidR="003A2634">
        <w:rPr>
          <w:lang w:val="en-US"/>
        </w:rPr>
        <w:t>3</w:t>
      </w:r>
      <w:r>
        <w:rPr>
          <w:lang w:val="en-US"/>
        </w:rPr>
        <w:t>.</w:t>
      </w:r>
      <w:r w:rsidR="003A2634">
        <w:rPr>
          <w:lang w:val="en-US"/>
        </w:rPr>
        <w:t>334</w:t>
      </w:r>
      <w:r>
        <w:rPr>
          <w:lang w:val="en-US"/>
        </w:rPr>
        <w:t xml:space="preserve"> (</w:t>
      </w:r>
      <w:r w:rsidR="00062F37">
        <w:rPr>
          <w:lang w:val="en-US"/>
        </w:rPr>
        <w:t>at this meeting</w:t>
      </w:r>
      <w:r>
        <w:rPr>
          <w:lang w:val="en-US"/>
        </w:rPr>
        <w:t>)</w:t>
      </w:r>
      <w:r w:rsidRPr="006B5418">
        <w:rPr>
          <w:lang w:val="en-US"/>
        </w:rPr>
        <w:t>.</w:t>
      </w:r>
      <w:r w:rsidR="00D21341">
        <w:rPr>
          <w:lang w:val="en-US"/>
        </w:rPr>
        <w:t xml:space="preserve"> It becomes obvious that firstly the WebRTC requirements should be fixed concerning the DTLS protocol stack usage and DTLS protocol procedures for the two WebRTC DTLS applications, and then H.248 aspects could be fixed. </w:t>
      </w:r>
    </w:p>
    <w:p w:rsidR="00FC2CFB" w:rsidRPr="00654D5F" w:rsidRDefault="00FC2CFB">
      <w:pPr>
        <w:rPr>
          <w:rFonts w:ascii="Arial" w:hAnsi="Arial" w:cs="Arial"/>
          <w:b/>
          <w:bCs/>
          <w:lang w:val="en-US"/>
        </w:rPr>
      </w:pPr>
    </w:p>
    <w:sectPr w:rsidR="00FC2CFB" w:rsidRPr="00654D5F" w:rsidSect="00B822B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AC3" w:rsidRDefault="00E63AC3">
      <w:r>
        <w:separator/>
      </w:r>
    </w:p>
  </w:endnote>
  <w:endnote w:type="continuationSeparator" w:id="0">
    <w:p w:rsidR="00E63AC3" w:rsidRDefault="00E63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AC3" w:rsidRDefault="00E63AC3">
      <w:r>
        <w:separator/>
      </w:r>
    </w:p>
  </w:footnote>
  <w:footnote w:type="continuationSeparator" w:id="0">
    <w:p w:rsidR="00E63AC3" w:rsidRDefault="00E63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31E2C"/>
    <w:multiLevelType w:val="hybridMultilevel"/>
    <w:tmpl w:val="4F280092"/>
    <w:lvl w:ilvl="0" w:tplc="FF70F01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927B8C"/>
    <w:multiLevelType w:val="hybridMultilevel"/>
    <w:tmpl w:val="D8BC60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F364AD8"/>
    <w:multiLevelType w:val="hybridMultilevel"/>
    <w:tmpl w:val="486E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9C55B8F"/>
    <w:multiLevelType w:val="hybridMultilevel"/>
    <w:tmpl w:val="744CF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7604C93"/>
    <w:multiLevelType w:val="hybridMultilevel"/>
    <w:tmpl w:val="574A0B08"/>
    <w:lvl w:ilvl="0" w:tplc="AB3A5BC6">
      <w:start w:val="1"/>
      <w:numFmt w:val="decimal"/>
      <w:lvlText w:val="%1."/>
      <w:lvlJc w:val="left"/>
      <w:pPr>
        <w:ind w:left="720" w:hanging="360"/>
      </w:pPr>
      <w:rPr>
        <w:rFonts w:hint="default"/>
      </w:rPr>
    </w:lvl>
    <w:lvl w:ilvl="1" w:tplc="0407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BB2134D"/>
    <w:multiLevelType w:val="hybridMultilevel"/>
    <w:tmpl w:val="08E0B414"/>
    <w:lvl w:ilvl="0" w:tplc="6F464B22">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DABAD050">
      <w:numFmt w:val="bullet"/>
      <w:lvlText w:val="–"/>
      <w:lvlJc w:val="left"/>
      <w:pPr>
        <w:ind w:left="2340" w:hanging="360"/>
      </w:pPr>
      <w:rPr>
        <w:rFonts w:ascii="Times New Roman" w:eastAsia="Times New Roman"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DA34B20"/>
    <w:multiLevelType w:val="hybridMultilevel"/>
    <w:tmpl w:val="F0D4B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2"/>
  </w:num>
  <w:num w:numId="4">
    <w:abstractNumId w:val="7"/>
  </w:num>
  <w:num w:numId="5">
    <w:abstractNumId w:val="8"/>
  </w:num>
  <w:num w:numId="6">
    <w:abstractNumId w:val="0"/>
  </w:num>
  <w:num w:numId="7">
    <w:abstractNumId w:val="9"/>
  </w:num>
  <w:num w:numId="8">
    <w:abstractNumId w:val="4"/>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3020A"/>
    <w:rsid w:val="00046686"/>
    <w:rsid w:val="00046FDD"/>
    <w:rsid w:val="00057E1E"/>
    <w:rsid w:val="00062F37"/>
    <w:rsid w:val="00072A7C"/>
    <w:rsid w:val="000775E7"/>
    <w:rsid w:val="000967F4"/>
    <w:rsid w:val="000E0429"/>
    <w:rsid w:val="000F6E51"/>
    <w:rsid w:val="0014413C"/>
    <w:rsid w:val="00192B41"/>
    <w:rsid w:val="00197E4A"/>
    <w:rsid w:val="001B01F1"/>
    <w:rsid w:val="001B650D"/>
    <w:rsid w:val="001D0B09"/>
    <w:rsid w:val="002070CB"/>
    <w:rsid w:val="00235F9B"/>
    <w:rsid w:val="00236BBA"/>
    <w:rsid w:val="00236D1F"/>
    <w:rsid w:val="002541D3"/>
    <w:rsid w:val="00256429"/>
    <w:rsid w:val="0026253E"/>
    <w:rsid w:val="002919B7"/>
    <w:rsid w:val="00295D61"/>
    <w:rsid w:val="002B2FE7"/>
    <w:rsid w:val="002B34EA"/>
    <w:rsid w:val="002B5361"/>
    <w:rsid w:val="002D37F2"/>
    <w:rsid w:val="002E3AE2"/>
    <w:rsid w:val="002F7CCB"/>
    <w:rsid w:val="00306B75"/>
    <w:rsid w:val="00313F3E"/>
    <w:rsid w:val="00320536"/>
    <w:rsid w:val="00325E33"/>
    <w:rsid w:val="003275E6"/>
    <w:rsid w:val="003315EA"/>
    <w:rsid w:val="00354553"/>
    <w:rsid w:val="0038336A"/>
    <w:rsid w:val="00392C87"/>
    <w:rsid w:val="003A2634"/>
    <w:rsid w:val="003A67E1"/>
    <w:rsid w:val="003D4593"/>
    <w:rsid w:val="0040145D"/>
    <w:rsid w:val="00411339"/>
    <w:rsid w:val="00416398"/>
    <w:rsid w:val="00443493"/>
    <w:rsid w:val="00450D5F"/>
    <w:rsid w:val="004518DB"/>
    <w:rsid w:val="0047503D"/>
    <w:rsid w:val="00477EBC"/>
    <w:rsid w:val="004A0A73"/>
    <w:rsid w:val="004A4562"/>
    <w:rsid w:val="004C7788"/>
    <w:rsid w:val="004E1010"/>
    <w:rsid w:val="0050202A"/>
    <w:rsid w:val="005141ED"/>
    <w:rsid w:val="0052032E"/>
    <w:rsid w:val="00541707"/>
    <w:rsid w:val="00544D8F"/>
    <w:rsid w:val="00546EBE"/>
    <w:rsid w:val="00553BDE"/>
    <w:rsid w:val="00562495"/>
    <w:rsid w:val="005777AF"/>
    <w:rsid w:val="00593DC4"/>
    <w:rsid w:val="00594C25"/>
    <w:rsid w:val="005A6ABC"/>
    <w:rsid w:val="005C0FFC"/>
    <w:rsid w:val="005C3F71"/>
    <w:rsid w:val="005E7235"/>
    <w:rsid w:val="005F4B34"/>
    <w:rsid w:val="00623AED"/>
    <w:rsid w:val="006242FD"/>
    <w:rsid w:val="00633971"/>
    <w:rsid w:val="00654D5F"/>
    <w:rsid w:val="00660354"/>
    <w:rsid w:val="00665B9B"/>
    <w:rsid w:val="0067217C"/>
    <w:rsid w:val="006D3D54"/>
    <w:rsid w:val="006E1A49"/>
    <w:rsid w:val="006F4B7A"/>
    <w:rsid w:val="00710142"/>
    <w:rsid w:val="00723919"/>
    <w:rsid w:val="00762474"/>
    <w:rsid w:val="00781A62"/>
    <w:rsid w:val="00783C0E"/>
    <w:rsid w:val="00787383"/>
    <w:rsid w:val="00791B51"/>
    <w:rsid w:val="007A17C2"/>
    <w:rsid w:val="007B5F65"/>
    <w:rsid w:val="00854A49"/>
    <w:rsid w:val="00860EEF"/>
    <w:rsid w:val="0089218E"/>
    <w:rsid w:val="008A06BE"/>
    <w:rsid w:val="008B0A34"/>
    <w:rsid w:val="008B4A5B"/>
    <w:rsid w:val="008D3DA6"/>
    <w:rsid w:val="008F00C3"/>
    <w:rsid w:val="008F7444"/>
    <w:rsid w:val="0091399A"/>
    <w:rsid w:val="00926791"/>
    <w:rsid w:val="00937CDF"/>
    <w:rsid w:val="00940736"/>
    <w:rsid w:val="009768C3"/>
    <w:rsid w:val="00996533"/>
    <w:rsid w:val="009A3833"/>
    <w:rsid w:val="009A5F57"/>
    <w:rsid w:val="009A62E2"/>
    <w:rsid w:val="009B110B"/>
    <w:rsid w:val="009B196A"/>
    <w:rsid w:val="009D6D9F"/>
    <w:rsid w:val="009F2CF2"/>
    <w:rsid w:val="00A10ADB"/>
    <w:rsid w:val="00A17F01"/>
    <w:rsid w:val="00A27A64"/>
    <w:rsid w:val="00A308EE"/>
    <w:rsid w:val="00A37F80"/>
    <w:rsid w:val="00A51918"/>
    <w:rsid w:val="00A63024"/>
    <w:rsid w:val="00A82B1B"/>
    <w:rsid w:val="00A82FCC"/>
    <w:rsid w:val="00A906A4"/>
    <w:rsid w:val="00AA574E"/>
    <w:rsid w:val="00AD5B51"/>
    <w:rsid w:val="00B3526C"/>
    <w:rsid w:val="00B47534"/>
    <w:rsid w:val="00B53F1F"/>
    <w:rsid w:val="00B76F50"/>
    <w:rsid w:val="00B822B6"/>
    <w:rsid w:val="00B84B54"/>
    <w:rsid w:val="00B92C7D"/>
    <w:rsid w:val="00B93BB2"/>
    <w:rsid w:val="00BC2E5F"/>
    <w:rsid w:val="00BD3E51"/>
    <w:rsid w:val="00BF0A84"/>
    <w:rsid w:val="00C03706"/>
    <w:rsid w:val="00C13352"/>
    <w:rsid w:val="00C159BC"/>
    <w:rsid w:val="00C15A54"/>
    <w:rsid w:val="00C404D1"/>
    <w:rsid w:val="00C42176"/>
    <w:rsid w:val="00C52914"/>
    <w:rsid w:val="00C5567D"/>
    <w:rsid w:val="00C57456"/>
    <w:rsid w:val="00C63F06"/>
    <w:rsid w:val="00C7131F"/>
    <w:rsid w:val="00C9081D"/>
    <w:rsid w:val="00C90C79"/>
    <w:rsid w:val="00CA5DB0"/>
    <w:rsid w:val="00D145EC"/>
    <w:rsid w:val="00D21341"/>
    <w:rsid w:val="00D44A74"/>
    <w:rsid w:val="00D57CD2"/>
    <w:rsid w:val="00D57E66"/>
    <w:rsid w:val="00D64924"/>
    <w:rsid w:val="00D8756E"/>
    <w:rsid w:val="00D938DD"/>
    <w:rsid w:val="00DC0F52"/>
    <w:rsid w:val="00DC4726"/>
    <w:rsid w:val="00E041CD"/>
    <w:rsid w:val="00E1463F"/>
    <w:rsid w:val="00E363A9"/>
    <w:rsid w:val="00E53AE3"/>
    <w:rsid w:val="00E63AC3"/>
    <w:rsid w:val="00EC10EC"/>
    <w:rsid w:val="00EE0176"/>
    <w:rsid w:val="00EF0942"/>
    <w:rsid w:val="00F0218C"/>
    <w:rsid w:val="00F0393B"/>
    <w:rsid w:val="00F313DD"/>
    <w:rsid w:val="00F378BE"/>
    <w:rsid w:val="00F763A4"/>
    <w:rsid w:val="00F941B8"/>
    <w:rsid w:val="00FA79A7"/>
    <w:rsid w:val="00FC2CFB"/>
    <w:rsid w:val="00FC643D"/>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2B6"/>
    <w:rPr>
      <w:lang w:eastAsia="en-US"/>
    </w:rPr>
  </w:style>
  <w:style w:type="paragraph" w:styleId="Heading1">
    <w:name w:val="heading 1"/>
    <w:basedOn w:val="Normal"/>
    <w:next w:val="Normal"/>
    <w:qFormat/>
    <w:rsid w:val="00B822B6"/>
    <w:pPr>
      <w:keepNext/>
      <w:spacing w:after="240"/>
      <w:ind w:left="1985" w:right="284" w:hanging="1985"/>
      <w:outlineLvl w:val="0"/>
    </w:pPr>
    <w:rPr>
      <w:rFonts w:ascii="Arial" w:hAnsi="Arial"/>
      <w:b/>
      <w:sz w:val="24"/>
    </w:rPr>
  </w:style>
  <w:style w:type="paragraph" w:styleId="Heading2">
    <w:name w:val="heading 2"/>
    <w:basedOn w:val="Normal"/>
    <w:next w:val="Normal"/>
    <w:qFormat/>
    <w:rsid w:val="00B822B6"/>
    <w:pPr>
      <w:keepNext/>
      <w:ind w:right="284"/>
      <w:outlineLvl w:val="1"/>
    </w:pPr>
    <w:rPr>
      <w:rFonts w:ascii="Arial" w:hAnsi="Arial"/>
      <w:b/>
      <w:sz w:val="24"/>
    </w:rPr>
  </w:style>
  <w:style w:type="paragraph" w:styleId="Heading3">
    <w:name w:val="heading 3"/>
    <w:basedOn w:val="Normal"/>
    <w:next w:val="Normal"/>
    <w:qFormat/>
    <w:rsid w:val="00B822B6"/>
    <w:pPr>
      <w:keepNext/>
      <w:outlineLvl w:val="2"/>
    </w:pPr>
    <w:rPr>
      <w:sz w:val="24"/>
    </w:rPr>
  </w:style>
  <w:style w:type="paragraph" w:styleId="Heading5">
    <w:name w:val="heading 5"/>
    <w:basedOn w:val="Normal"/>
    <w:next w:val="Normal"/>
    <w:qFormat/>
    <w:rsid w:val="00B822B6"/>
    <w:pPr>
      <w:keepNext/>
      <w:jc w:val="center"/>
      <w:outlineLvl w:val="4"/>
    </w:pPr>
    <w:rPr>
      <w:rFonts w:ascii="Arial" w:hAnsi="Arial"/>
      <w:b/>
      <w:sz w:val="24"/>
    </w:rPr>
  </w:style>
  <w:style w:type="paragraph" w:styleId="Heading6">
    <w:name w:val="heading 6"/>
    <w:basedOn w:val="Normal"/>
    <w:next w:val="Normal"/>
    <w:qFormat/>
    <w:rsid w:val="00B822B6"/>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22B6"/>
    <w:pPr>
      <w:tabs>
        <w:tab w:val="center" w:pos="4153"/>
        <w:tab w:val="right" w:pos="8306"/>
      </w:tabs>
    </w:pPr>
  </w:style>
  <w:style w:type="paragraph" w:styleId="Footer">
    <w:name w:val="footer"/>
    <w:basedOn w:val="Normal"/>
    <w:rsid w:val="00B822B6"/>
    <w:pPr>
      <w:tabs>
        <w:tab w:val="center" w:pos="4153"/>
        <w:tab w:val="right" w:pos="8306"/>
      </w:tabs>
    </w:pPr>
  </w:style>
  <w:style w:type="paragraph" w:styleId="CommentText">
    <w:name w:val="annotation text"/>
    <w:basedOn w:val="Normal"/>
    <w:semiHidden/>
    <w:rsid w:val="00B822B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822B6"/>
  </w:style>
  <w:style w:type="paragraph" w:customStyle="1" w:styleId="B1">
    <w:name w:val="B1"/>
    <w:basedOn w:val="Normal"/>
    <w:rsid w:val="00B822B6"/>
    <w:pPr>
      <w:ind w:left="567" w:hanging="567"/>
      <w:jc w:val="both"/>
    </w:pPr>
    <w:rPr>
      <w:rFonts w:ascii="Arial" w:hAnsi="Arial"/>
    </w:rPr>
  </w:style>
  <w:style w:type="paragraph" w:customStyle="1" w:styleId="00BodyText">
    <w:name w:val="00 BodyText"/>
    <w:basedOn w:val="Normal"/>
    <w:rsid w:val="00B822B6"/>
    <w:pPr>
      <w:spacing w:after="220"/>
    </w:pPr>
    <w:rPr>
      <w:rFonts w:ascii="Arial" w:hAnsi="Arial"/>
      <w:sz w:val="22"/>
      <w:lang w:val="en-US"/>
    </w:rPr>
  </w:style>
  <w:style w:type="paragraph" w:customStyle="1" w:styleId="a">
    <w:name w:val="??"/>
    <w:rsid w:val="00B822B6"/>
    <w:pPr>
      <w:widowControl w:val="0"/>
    </w:pPr>
    <w:rPr>
      <w:lang w:val="en-US" w:eastAsia="en-US"/>
    </w:rPr>
  </w:style>
  <w:style w:type="paragraph" w:customStyle="1" w:styleId="2">
    <w:name w:val="??? 2"/>
    <w:basedOn w:val="a"/>
    <w:next w:val="a"/>
    <w:rsid w:val="00B822B6"/>
    <w:pPr>
      <w:keepNext/>
    </w:pPr>
    <w:rPr>
      <w:rFonts w:ascii="Arial" w:hAnsi="Arial"/>
      <w:b/>
      <w:sz w:val="24"/>
    </w:rPr>
  </w:style>
  <w:style w:type="paragraph" w:customStyle="1" w:styleId="CRCoverPage">
    <w:name w:val="CR Cover Page"/>
    <w:rsid w:val="00B822B6"/>
    <w:pPr>
      <w:spacing w:after="120"/>
    </w:pPr>
    <w:rPr>
      <w:rFonts w:ascii="Arial" w:hAnsi="Arial"/>
      <w:lang w:eastAsia="en-US"/>
    </w:rPr>
  </w:style>
  <w:style w:type="paragraph" w:styleId="Index1">
    <w:name w:val="index 1"/>
    <w:basedOn w:val="Normal"/>
    <w:semiHidden/>
    <w:rsid w:val="00313F3E"/>
    <w:pPr>
      <w:keepLines/>
    </w:pPr>
  </w:style>
  <w:style w:type="character" w:styleId="FootnoteReference">
    <w:name w:val="footnote reference"/>
    <w:basedOn w:val="DefaultParagraphFont"/>
    <w:rsid w:val="00654D5F"/>
    <w:rPr>
      <w:b/>
      <w:position w:val="6"/>
      <w:sz w:val="16"/>
    </w:rPr>
  </w:style>
  <w:style w:type="paragraph" w:styleId="FootnoteText">
    <w:name w:val="footnote text"/>
    <w:basedOn w:val="Normal"/>
    <w:link w:val="FootnoteTextChar"/>
    <w:rsid w:val="00654D5F"/>
    <w:pPr>
      <w:keepLines/>
      <w:ind w:left="454" w:hanging="454"/>
    </w:pPr>
    <w:rPr>
      <w:sz w:val="16"/>
    </w:rPr>
  </w:style>
  <w:style w:type="character" w:customStyle="1" w:styleId="FootnoteTextChar">
    <w:name w:val="Footnote Text Char"/>
    <w:basedOn w:val="DefaultParagraphFont"/>
    <w:link w:val="FootnoteText"/>
    <w:rsid w:val="00654D5F"/>
    <w:rPr>
      <w:sz w:val="16"/>
      <w:lang w:eastAsia="en-US"/>
    </w:rPr>
  </w:style>
  <w:style w:type="character" w:styleId="Hyperlink">
    <w:name w:val="Hyperlink"/>
    <w:basedOn w:val="DefaultParagraphFont"/>
    <w:rsid w:val="00654D5F"/>
    <w:rPr>
      <w:color w:val="0000FF"/>
      <w:u w:val="single"/>
    </w:rPr>
  </w:style>
  <w:style w:type="paragraph" w:styleId="ListParagraph">
    <w:name w:val="List Paragraph"/>
    <w:basedOn w:val="Normal"/>
    <w:uiPriority w:val="34"/>
    <w:qFormat/>
    <w:rsid w:val="00062F37"/>
    <w:pPr>
      <w:ind w:left="720"/>
      <w:contextualSpacing/>
    </w:pPr>
  </w:style>
</w:styles>
</file>

<file path=word/webSettings.xml><?xml version="1.0" encoding="utf-8"?>
<w:webSettings xmlns:r="http://schemas.openxmlformats.org/officeDocument/2006/relationships" xmlns:w="http://schemas.openxmlformats.org/wordprocessingml/2006/main">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1720571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867179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3038294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ftp3.itu.int/av-arch/avc-site/2013-2016/1411_Seo/AVD-46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ALU</cp:lastModifiedBy>
  <cp:revision>4</cp:revision>
  <cp:lastPrinted>2001-04-23T09:30:00Z</cp:lastPrinted>
  <dcterms:created xsi:type="dcterms:W3CDTF">2014-10-08T10:38:00Z</dcterms:created>
  <dcterms:modified xsi:type="dcterms:W3CDTF">2014-10-10T12:35:00Z</dcterms:modified>
</cp:coreProperties>
</file>