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B10A2" w14:textId="242FE58E" w:rsidR="007E66ED" w:rsidRDefault="007E66ED" w:rsidP="007E66ED">
      <w:pPr>
        <w:pStyle w:val="LSHeader"/>
      </w:pPr>
      <w:bookmarkStart w:id="0" w:name="OLE_LINK3"/>
      <w:r>
        <w:t>3GPP TSG CT WG3 Meeting #140</w:t>
      </w:r>
      <w:r>
        <w:tab/>
        <w:t>C3-2510</w:t>
      </w:r>
      <w:r>
        <w:t>30</w:t>
      </w:r>
    </w:p>
    <w:p w14:paraId="5F4A03B9" w14:textId="77777777" w:rsidR="007E66ED" w:rsidRDefault="007E66ED" w:rsidP="007E66ED">
      <w:pPr>
        <w:pStyle w:val="LSHeader"/>
        <w:pBdr>
          <w:bottom w:val="single" w:sz="6" w:space="1" w:color="auto"/>
        </w:pBdr>
      </w:pPr>
      <w:r>
        <w:t>Wuhan, CN, 7 - 11 April, 2025</w:t>
      </w:r>
    </w:p>
    <w:p w14:paraId="357DA720" w14:textId="77777777" w:rsidR="007E66ED" w:rsidRDefault="007E66ED" w:rsidP="007E66ED"/>
    <w:p w14:paraId="4718903B" w14:textId="303BD5CC" w:rsidR="00E55F50" w:rsidRDefault="00E55F50" w:rsidP="00E55F5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AE1A37">
        <w:rPr>
          <w:b/>
          <w:noProof/>
          <w:sz w:val="24"/>
        </w:rPr>
        <w:t>455</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59BFF35C"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8F74D2">
        <w:rPr>
          <w:lang w:val="en-US"/>
        </w:rPr>
        <w:t>O</w:t>
      </w:r>
      <w:r w:rsidR="00C06FE5">
        <w:rPr>
          <w:lang w:val="en-US"/>
        </w:rPr>
        <w:t>ptimizations to UPF event</w:t>
      </w:r>
      <w:r w:rsidR="00C51969">
        <w:rPr>
          <w:lang w:val="en-US"/>
        </w:rPr>
        <w:t xml:space="preserve"> subscriptions and reporting</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28B556B5" w:rsidR="00463675" w:rsidRPr="000F4E43" w:rsidRDefault="00793BC6" w:rsidP="000F4E43">
      <w:pPr>
        <w:pStyle w:val="Title"/>
      </w:pPr>
      <w:r>
        <w:t>Work</w:t>
      </w:r>
      <w:r w:rsidR="00463675" w:rsidRPr="000F4E43">
        <w:t xml:space="preserve"> Item:</w:t>
      </w:r>
      <w:r w:rsidR="00463675" w:rsidRPr="000F4E43">
        <w:tab/>
      </w:r>
      <w:r w:rsidR="00B4765B">
        <w:rPr>
          <w:color w:val="000000" w:themeColor="text1"/>
        </w:rPr>
        <w:t>FS_PAIDC-UPF</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43B806AC" w:rsidR="00463675" w:rsidRPr="000F4E43" w:rsidRDefault="00463675" w:rsidP="000F4E43">
      <w:pPr>
        <w:pStyle w:val="Source"/>
      </w:pPr>
      <w:r w:rsidRPr="000F4E43">
        <w:t>To:</w:t>
      </w:r>
      <w:r w:rsidRPr="000F4E43">
        <w:tab/>
      </w:r>
      <w:r w:rsidR="005934FA" w:rsidRPr="008F74D2">
        <w:rPr>
          <w:b w:val="0"/>
          <w:bCs/>
        </w:rPr>
        <w:t>SA2,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6F1AFF" w:rsidRDefault="00463675" w:rsidP="000F4E43">
      <w:pPr>
        <w:pStyle w:val="Contact"/>
        <w:tabs>
          <w:tab w:val="clear" w:pos="2268"/>
        </w:tabs>
        <w:rPr>
          <w:bCs/>
          <w:color w:val="0000FF"/>
          <w:lang w:val="en-US"/>
        </w:rPr>
      </w:pPr>
      <w:r w:rsidRPr="006F1AFF">
        <w:rPr>
          <w:color w:val="0000FF"/>
          <w:lang w:val="en-US"/>
        </w:rPr>
        <w:t>E-mail Address:</w:t>
      </w:r>
      <w:r w:rsidRPr="006F1AFF">
        <w:rPr>
          <w:bCs/>
          <w:color w:val="0000FF"/>
          <w:lang w:val="en-US"/>
        </w:rPr>
        <w:tab/>
      </w:r>
      <w:r w:rsidR="005934FA">
        <w:rPr>
          <w:bCs/>
          <w:color w:val="0000FF"/>
          <w:lang w:val="en-US"/>
        </w:rPr>
        <w:t>frank.yong.yang</w:t>
      </w:r>
      <w:r w:rsidR="00664767" w:rsidRPr="006F1AFF">
        <w:rPr>
          <w:bCs/>
          <w:color w:val="0000FF"/>
          <w:lang w:val="en-US"/>
        </w:rPr>
        <w:t>@</w:t>
      </w:r>
      <w:r w:rsidR="005934FA">
        <w:rPr>
          <w:bCs/>
          <w:color w:val="0000FF"/>
          <w:lang w:val="en-US"/>
        </w:rPr>
        <w:t>ericsson</w:t>
      </w:r>
      <w:r w:rsidR="00664767" w:rsidRPr="006F1AFF">
        <w:rPr>
          <w:bCs/>
          <w:color w:val="0000FF"/>
          <w:lang w:val="en-US"/>
        </w:rPr>
        <w:t>.com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A6EF54" w:rsidR="00463675" w:rsidRPr="000F4E43" w:rsidRDefault="00463675" w:rsidP="000F4E43">
      <w:pPr>
        <w:pStyle w:val="Title"/>
      </w:pPr>
      <w:r w:rsidRPr="000F4E43">
        <w:t>Attachments:</w:t>
      </w:r>
      <w:r w:rsidRPr="000F4E43">
        <w:tab/>
      </w:r>
      <w:r w:rsidR="009B0EF8">
        <w:rPr>
          <w:lang w:eastAsia="zh-CN"/>
        </w:rPr>
        <w:t>TR 29.889-v0.</w:t>
      </w:r>
      <w:r w:rsidR="008F155B">
        <w:rPr>
          <w:lang w:eastAsia="zh-CN"/>
        </w:rPr>
        <w:t>4</w:t>
      </w:r>
      <w:r w:rsidR="009B0EF8">
        <w:rPr>
          <w:lang w:eastAsia="zh-CN"/>
        </w:rPr>
        <w:t>.0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1F7DE2" w14:textId="0C190753" w:rsidR="001535E0" w:rsidRDefault="00664767">
      <w:pPr>
        <w:rPr>
          <w:rFonts w:ascii="Arial" w:hAnsi="Arial" w:cs="Arial"/>
        </w:rPr>
      </w:pPr>
      <w:r w:rsidRPr="001902C7">
        <w:rPr>
          <w:rFonts w:ascii="Arial" w:hAnsi="Arial" w:cs="Arial"/>
        </w:rPr>
        <w:t xml:space="preserve">CT4 </w:t>
      </w:r>
      <w:r w:rsidR="00110C2E">
        <w:rPr>
          <w:rFonts w:ascii="Arial" w:hAnsi="Arial" w:cs="Arial"/>
        </w:rPr>
        <w:t xml:space="preserve">started </w:t>
      </w:r>
      <w:r w:rsidR="00471546">
        <w:rPr>
          <w:rFonts w:ascii="Arial" w:hAnsi="Arial" w:cs="Arial"/>
        </w:rPr>
        <w:t xml:space="preserve">a study </w:t>
      </w:r>
      <w:r w:rsidR="0006135C">
        <w:rPr>
          <w:rFonts w:ascii="Arial" w:hAnsi="Arial" w:cs="Arial"/>
        </w:rPr>
        <w:t xml:space="preserve">on </w:t>
      </w:r>
      <w:r w:rsidR="001535E0" w:rsidRPr="001535E0">
        <w:rPr>
          <w:rFonts w:ascii="Arial" w:hAnsi="Arial" w:cs="Arial"/>
        </w:rPr>
        <w:t>Protocol for AI Data Collection from UPF</w:t>
      </w:r>
      <w:r w:rsidR="001535E0">
        <w:rPr>
          <w:rFonts w:ascii="Arial" w:hAnsi="Arial" w:cs="Arial"/>
        </w:rPr>
        <w:t xml:space="preserve"> and one of the key issue</w:t>
      </w:r>
      <w:r w:rsidR="00D0036A">
        <w:rPr>
          <w:rFonts w:ascii="Arial" w:hAnsi="Arial" w:cs="Arial"/>
        </w:rPr>
        <w:t>s</w:t>
      </w:r>
      <w:r w:rsidR="001535E0">
        <w:rPr>
          <w:rFonts w:ascii="Arial" w:hAnsi="Arial" w:cs="Arial"/>
        </w:rPr>
        <w:t xml:space="preserve"> is</w:t>
      </w:r>
      <w:r w:rsidR="000068E2">
        <w:rPr>
          <w:rFonts w:ascii="Arial" w:hAnsi="Arial" w:cs="Arial"/>
        </w:rPr>
        <w:t xml:space="preserve"> to address:</w:t>
      </w:r>
    </w:p>
    <w:p w14:paraId="13524ED6" w14:textId="77777777" w:rsidR="000068E2" w:rsidRDefault="000068E2">
      <w:pPr>
        <w:rPr>
          <w:rFonts w:ascii="Arial" w:hAnsi="Arial" w:cs="Arial"/>
        </w:rPr>
      </w:pPr>
    </w:p>
    <w:p w14:paraId="4F9B05CF" w14:textId="77777777" w:rsidR="003B1BDB" w:rsidRPr="00D0036A" w:rsidRDefault="003B1BDB" w:rsidP="003B1BDB">
      <w:pPr>
        <w:pStyle w:val="B1"/>
        <w:ind w:left="1134"/>
        <w:rPr>
          <w:rFonts w:ascii="Times New Roman" w:hAnsi="Times New Roman"/>
          <w:i/>
          <w:iCs/>
          <w:lang w:eastAsia="zh-CN"/>
        </w:rPr>
      </w:pPr>
      <w:r w:rsidRPr="00D0036A">
        <w:rPr>
          <w:rFonts w:ascii="Times New Roman" w:hAnsi="Times New Roman"/>
          <w:i/>
          <w:iCs/>
          <w:lang w:eastAsia="zh-CN"/>
        </w:rPr>
        <w:t>-</w:t>
      </w:r>
      <w:r w:rsidRPr="00D0036A">
        <w:rPr>
          <w:rFonts w:ascii="Times New Roman" w:hAnsi="Times New Roman"/>
          <w:i/>
          <w:iCs/>
          <w:lang w:eastAsia="zh-CN"/>
        </w:rPr>
        <w:tab/>
        <w:t>Identify the use cases which leads extra signalling and unnecessary processing load and study corresponding potential optimisations.</w:t>
      </w:r>
    </w:p>
    <w:p w14:paraId="093AB42A" w14:textId="77777777" w:rsidR="003B1BDB" w:rsidRPr="00D0036A" w:rsidRDefault="003B1BDB" w:rsidP="003B1BDB">
      <w:pPr>
        <w:pStyle w:val="B1"/>
        <w:ind w:left="1134"/>
        <w:rPr>
          <w:rFonts w:ascii="Times New Roman" w:hAnsi="Times New Roman"/>
          <w:i/>
          <w:iCs/>
          <w:lang w:eastAsia="zh-CN"/>
        </w:rPr>
      </w:pPr>
      <w:r w:rsidRPr="00D0036A">
        <w:rPr>
          <w:rFonts w:ascii="Times New Roman" w:hAnsi="Times New Roman"/>
          <w:i/>
          <w:iCs/>
          <w:lang w:eastAsia="zh-CN"/>
        </w:rPr>
        <w:t>-</w:t>
      </w:r>
      <w:r w:rsidRPr="00D0036A">
        <w:rPr>
          <w:rFonts w:ascii="Times New Roman" w:hAnsi="Times New Roman"/>
          <w:i/>
          <w:iCs/>
          <w:lang w:eastAsia="zh-CN"/>
        </w:rPr>
        <w:tab/>
        <w:t>Study whether the existing protocol can be enhanced to reduce the signaling and processing required to subscribe to the UPF for UPF data collection;</w:t>
      </w:r>
    </w:p>
    <w:p w14:paraId="66214F05" w14:textId="77777777" w:rsidR="001535E0" w:rsidRDefault="001535E0">
      <w:pPr>
        <w:rPr>
          <w:rFonts w:ascii="Arial" w:hAnsi="Arial" w:cs="Arial"/>
        </w:rPr>
      </w:pPr>
    </w:p>
    <w:p w14:paraId="32A18987" w14:textId="77777777" w:rsidR="00DA01A2" w:rsidRDefault="003B1BDB" w:rsidP="004901A6">
      <w:pPr>
        <w:rPr>
          <w:rFonts w:ascii="Arial" w:eastAsia="SimSun" w:hAnsi="Arial" w:cs="Arial"/>
        </w:rPr>
      </w:pPr>
      <w:r>
        <w:rPr>
          <w:rFonts w:ascii="Arial" w:eastAsia="SimSun" w:hAnsi="Arial" w:cs="Arial"/>
        </w:rPr>
        <w:t xml:space="preserve">The following </w:t>
      </w:r>
      <w:r w:rsidR="004B3228">
        <w:rPr>
          <w:rFonts w:ascii="Arial" w:eastAsia="SimSun" w:hAnsi="Arial" w:cs="Arial"/>
        </w:rPr>
        <w:t xml:space="preserve">problem has been identified </w:t>
      </w:r>
      <w:r w:rsidR="001E414A">
        <w:rPr>
          <w:rFonts w:ascii="Arial" w:eastAsia="SimSun" w:hAnsi="Arial" w:cs="Arial"/>
        </w:rPr>
        <w:t xml:space="preserve">(as described below in </w:t>
      </w:r>
      <w:r w:rsidR="001E414A" w:rsidRPr="001E414A">
        <w:rPr>
          <w:rFonts w:ascii="Arial" w:eastAsia="SimSun" w:hAnsi="Arial" w:cs="Arial"/>
          <w:i/>
          <w:iCs/>
          <w:highlight w:val="yellow"/>
        </w:rPr>
        <w:t>italic</w:t>
      </w:r>
      <w:r w:rsidR="001E414A">
        <w:rPr>
          <w:rFonts w:ascii="Arial" w:eastAsia="SimSun" w:hAnsi="Arial" w:cs="Arial"/>
        </w:rPr>
        <w:t xml:space="preserve">) </w:t>
      </w:r>
      <w:r w:rsidR="004B3228">
        <w:rPr>
          <w:rFonts w:ascii="Arial" w:eastAsia="SimSun" w:hAnsi="Arial" w:cs="Arial"/>
        </w:rPr>
        <w:t xml:space="preserve">and several solutions </w:t>
      </w:r>
      <w:r w:rsidR="00CE7556">
        <w:rPr>
          <w:rFonts w:ascii="Arial" w:eastAsia="SimSun" w:hAnsi="Arial" w:cs="Arial"/>
        </w:rPr>
        <w:t>were</w:t>
      </w:r>
      <w:r w:rsidR="004B3228">
        <w:rPr>
          <w:rFonts w:ascii="Arial" w:eastAsia="SimSun" w:hAnsi="Arial" w:cs="Arial"/>
        </w:rPr>
        <w:t xml:space="preserve"> proposed </w:t>
      </w:r>
      <w:r w:rsidR="00952872">
        <w:rPr>
          <w:rFonts w:ascii="Arial" w:eastAsia="SimSun" w:hAnsi="Arial" w:cs="Arial"/>
        </w:rPr>
        <w:t xml:space="preserve">and included in the </w:t>
      </w:r>
      <w:r w:rsidR="00D0036A">
        <w:rPr>
          <w:rFonts w:ascii="Arial" w:eastAsia="SimSun" w:hAnsi="Arial" w:cs="Arial"/>
        </w:rPr>
        <w:t xml:space="preserve">technical report. </w:t>
      </w:r>
    </w:p>
    <w:p w14:paraId="18C2C92C" w14:textId="77777777" w:rsidR="00DA01A2" w:rsidRDefault="00DA01A2" w:rsidP="004901A6">
      <w:pPr>
        <w:rPr>
          <w:rFonts w:ascii="Arial" w:eastAsia="SimSun" w:hAnsi="Arial" w:cs="Arial"/>
        </w:rPr>
      </w:pPr>
    </w:p>
    <w:p w14:paraId="4CB0D3CB" w14:textId="77777777" w:rsidR="000405CC" w:rsidRPr="00D0036A" w:rsidRDefault="000405CC" w:rsidP="000405CC">
      <w:pPr>
        <w:ind w:left="284"/>
        <w:rPr>
          <w:i/>
          <w:iCs/>
          <w:szCs w:val="22"/>
        </w:rPr>
      </w:pPr>
      <w:r w:rsidRPr="00D0036A">
        <w:rPr>
          <w:i/>
          <w:iCs/>
          <w:szCs w:val="22"/>
        </w:rPr>
        <w:t xml:space="preserve">In several use cases, the operator needs to collect frequent User Plane measurements for PDU sessions or users having specific characteristics (e.g. specific subscriber category such as VIP or gold/silver/bronze users). The only way to achieve this with the current Nupf_EventExposure service design is to create an event exposure subscription for each such individual PDU session (e.g. of each VIP user), </w:t>
      </w:r>
      <w:r w:rsidRPr="004F39B2">
        <w:rPr>
          <w:i/>
          <w:iCs/>
          <w:szCs w:val="22"/>
          <w:highlight w:val="yellow"/>
        </w:rPr>
        <w:t>which can result in a very large number of subscriptions at the UPF and to lots of signaling to create (and terminate) these subscriptions. Furthermore, the UPF reports measurements per subscription, causing massive signaling (i.e. very high number of HTTP requests and responses) for reporting the measurements from all such PDU sessions (e.g. from VIP users).</w:t>
      </w:r>
    </w:p>
    <w:p w14:paraId="08466620" w14:textId="77777777" w:rsidR="00DA01A2" w:rsidRDefault="00DA01A2" w:rsidP="004901A6">
      <w:pPr>
        <w:rPr>
          <w:rFonts w:ascii="Arial" w:eastAsia="SimSun" w:hAnsi="Arial" w:cs="Arial"/>
        </w:rPr>
      </w:pPr>
    </w:p>
    <w:p w14:paraId="36557006" w14:textId="585917B8" w:rsidR="00620E56" w:rsidRDefault="00C51969" w:rsidP="004901A6">
      <w:pPr>
        <w:rPr>
          <w:rFonts w:ascii="Arial" w:eastAsia="SimSun" w:hAnsi="Arial" w:cs="Arial"/>
        </w:rPr>
      </w:pPr>
      <w:r>
        <w:rPr>
          <w:rFonts w:ascii="Arial" w:eastAsia="SimSun" w:hAnsi="Arial" w:cs="Arial"/>
        </w:rPr>
        <w:t>S</w:t>
      </w:r>
      <w:r w:rsidR="00FA4CD2">
        <w:rPr>
          <w:rFonts w:ascii="Arial" w:eastAsia="SimSun" w:hAnsi="Arial" w:cs="Arial"/>
        </w:rPr>
        <w:t xml:space="preserve">olutions #2, #4 and #5 </w:t>
      </w:r>
      <w:r>
        <w:rPr>
          <w:rFonts w:ascii="Arial" w:eastAsia="SimSun" w:hAnsi="Arial" w:cs="Arial"/>
        </w:rPr>
        <w:t xml:space="preserve">in TR 29.889 </w:t>
      </w:r>
      <w:r w:rsidR="00FA4CD2">
        <w:rPr>
          <w:rFonts w:ascii="Arial" w:eastAsia="SimSun" w:hAnsi="Arial" w:cs="Arial"/>
        </w:rPr>
        <w:t xml:space="preserve">proposed </w:t>
      </w:r>
      <w:r w:rsidR="00930C40">
        <w:rPr>
          <w:rFonts w:ascii="Arial" w:eastAsia="SimSun" w:hAnsi="Arial" w:cs="Arial"/>
        </w:rPr>
        <w:t>to</w:t>
      </w:r>
      <w:r w:rsidR="00E11C06">
        <w:rPr>
          <w:rFonts w:ascii="Arial" w:eastAsia="SimSun" w:hAnsi="Arial" w:cs="Arial"/>
        </w:rPr>
        <w:t xml:space="preserve"> </w:t>
      </w:r>
      <w:r w:rsidR="008F74D2">
        <w:rPr>
          <w:rFonts w:ascii="Arial" w:eastAsia="SimSun" w:hAnsi="Arial" w:cs="Arial"/>
        </w:rPr>
        <w:t>enabl</w:t>
      </w:r>
      <w:r w:rsidR="00742D3C">
        <w:rPr>
          <w:rFonts w:ascii="Arial" w:eastAsia="SimSun" w:hAnsi="Arial" w:cs="Arial"/>
        </w:rPr>
        <w:t>e</w:t>
      </w:r>
      <w:r w:rsidR="008F74D2">
        <w:rPr>
          <w:rFonts w:ascii="Arial" w:eastAsia="SimSun" w:hAnsi="Arial" w:cs="Arial"/>
        </w:rPr>
        <w:t xml:space="preserve"> an </w:t>
      </w:r>
      <w:r w:rsidR="00447E0A">
        <w:rPr>
          <w:rFonts w:ascii="Arial" w:eastAsia="SimSun" w:hAnsi="Arial" w:cs="Arial"/>
        </w:rPr>
        <w:t>NF service consumer</w:t>
      </w:r>
      <w:r w:rsidR="00205570">
        <w:rPr>
          <w:rFonts w:ascii="Arial" w:eastAsia="SimSun" w:hAnsi="Arial" w:cs="Arial"/>
        </w:rPr>
        <w:t xml:space="preserve"> (e.g. NWDAF)</w:t>
      </w:r>
      <w:r w:rsidR="00447E0A">
        <w:rPr>
          <w:rFonts w:ascii="Arial" w:eastAsia="SimSun" w:hAnsi="Arial" w:cs="Arial"/>
        </w:rPr>
        <w:t xml:space="preserve"> </w:t>
      </w:r>
      <w:r w:rsidR="008F74D2">
        <w:rPr>
          <w:rFonts w:ascii="Arial" w:eastAsia="SimSun" w:hAnsi="Arial" w:cs="Arial"/>
        </w:rPr>
        <w:t xml:space="preserve">to </w:t>
      </w:r>
      <w:r w:rsidR="00447E0A">
        <w:rPr>
          <w:rFonts w:ascii="Arial" w:eastAsia="SimSun" w:hAnsi="Arial" w:cs="Arial"/>
        </w:rPr>
        <w:t xml:space="preserve">create </w:t>
      </w:r>
      <w:r w:rsidR="000C6BB7">
        <w:rPr>
          <w:rFonts w:ascii="Arial" w:eastAsia="SimSun" w:hAnsi="Arial" w:cs="Arial"/>
        </w:rPr>
        <w:t xml:space="preserve">a bulk </w:t>
      </w:r>
      <w:r w:rsidR="005B10B1" w:rsidRPr="001768E4">
        <w:rPr>
          <w:rFonts w:ascii="Arial" w:eastAsia="SimSun" w:hAnsi="Arial" w:cs="Arial"/>
        </w:rPr>
        <w:t xml:space="preserve">subscription </w:t>
      </w:r>
      <w:r w:rsidR="00233297" w:rsidRPr="001768E4">
        <w:rPr>
          <w:rFonts w:ascii="Arial" w:eastAsia="SimSun" w:hAnsi="Arial" w:cs="Arial"/>
        </w:rPr>
        <w:t xml:space="preserve">targeting a </w:t>
      </w:r>
      <w:r w:rsidR="003D6FAB" w:rsidRPr="001768E4">
        <w:rPr>
          <w:rFonts w:ascii="Arial" w:eastAsia="SimSun" w:hAnsi="Arial" w:cs="Arial"/>
        </w:rPr>
        <w:t xml:space="preserve">specific </w:t>
      </w:r>
      <w:r w:rsidR="00233297" w:rsidRPr="001768E4">
        <w:rPr>
          <w:rFonts w:ascii="Arial" w:eastAsia="SimSun" w:hAnsi="Arial" w:cs="Arial"/>
        </w:rPr>
        <w:t>set of UEs/PDU sessions</w:t>
      </w:r>
      <w:r w:rsidR="009F6A21" w:rsidRPr="001768E4">
        <w:rPr>
          <w:rFonts w:ascii="Arial" w:eastAsia="SimSun" w:hAnsi="Arial" w:cs="Arial"/>
        </w:rPr>
        <w:t xml:space="preserve"> instead of </w:t>
      </w:r>
      <w:r w:rsidR="00E24654" w:rsidRPr="001768E4">
        <w:rPr>
          <w:rFonts w:ascii="Arial" w:eastAsia="SimSun" w:hAnsi="Arial" w:cs="Arial"/>
        </w:rPr>
        <w:t>having</w:t>
      </w:r>
      <w:r w:rsidR="009F6A21" w:rsidRPr="001768E4">
        <w:rPr>
          <w:rFonts w:ascii="Arial" w:eastAsia="SimSun" w:hAnsi="Arial" w:cs="Arial"/>
        </w:rPr>
        <w:t xml:space="preserve"> a UPF </w:t>
      </w:r>
      <w:r w:rsidR="002B6F97" w:rsidRPr="001768E4">
        <w:rPr>
          <w:rFonts w:ascii="Arial" w:eastAsia="SimSun" w:hAnsi="Arial" w:cs="Arial"/>
        </w:rPr>
        <w:t xml:space="preserve">event </w:t>
      </w:r>
      <w:r w:rsidR="009F6A21" w:rsidRPr="001768E4">
        <w:rPr>
          <w:rFonts w:ascii="Arial" w:eastAsia="SimSun" w:hAnsi="Arial" w:cs="Arial"/>
        </w:rPr>
        <w:t xml:space="preserve">subscription </w:t>
      </w:r>
      <w:r w:rsidR="002B6F97" w:rsidRPr="001768E4">
        <w:rPr>
          <w:rFonts w:ascii="Arial" w:eastAsia="SimSun" w:hAnsi="Arial" w:cs="Arial"/>
        </w:rPr>
        <w:t>per UE/PDU session</w:t>
      </w:r>
      <w:r w:rsidR="003D6FAB">
        <w:rPr>
          <w:rFonts w:ascii="Arial" w:eastAsia="SimSun" w:hAnsi="Arial" w:cs="Arial"/>
        </w:rPr>
        <w:t>.</w:t>
      </w:r>
      <w:r w:rsidR="00952872">
        <w:rPr>
          <w:rFonts w:ascii="Arial" w:eastAsia="SimSun" w:hAnsi="Arial" w:cs="Arial"/>
        </w:rPr>
        <w:t xml:space="preserve"> </w:t>
      </w:r>
    </w:p>
    <w:p w14:paraId="5151A329" w14:textId="77777777" w:rsidR="00DA01A2" w:rsidRDefault="00DA01A2" w:rsidP="004901A6">
      <w:pPr>
        <w:rPr>
          <w:rFonts w:ascii="Arial" w:eastAsia="SimSun" w:hAnsi="Arial" w:cs="Arial"/>
        </w:rPr>
      </w:pPr>
    </w:p>
    <w:p w14:paraId="574E45F8" w14:textId="417ED9F1" w:rsidR="005D304D" w:rsidRDefault="008F74D2" w:rsidP="005D304D">
      <w:pPr>
        <w:rPr>
          <w:rFonts w:ascii="Arial" w:eastAsia="SimSun" w:hAnsi="Arial" w:cs="Arial"/>
        </w:rPr>
      </w:pPr>
      <w:r>
        <w:rPr>
          <w:rFonts w:ascii="Arial" w:eastAsia="SimSun" w:hAnsi="Arial" w:cs="Arial"/>
        </w:rPr>
        <w:t>Since</w:t>
      </w:r>
      <w:r w:rsidR="001768E4">
        <w:rPr>
          <w:rFonts w:ascii="Arial" w:eastAsia="SimSun" w:hAnsi="Arial" w:cs="Arial"/>
        </w:rPr>
        <w:t xml:space="preserve"> these</w:t>
      </w:r>
      <w:r w:rsidR="003D56F7">
        <w:rPr>
          <w:rFonts w:ascii="Arial" w:eastAsia="SimSun" w:hAnsi="Arial" w:cs="Arial"/>
        </w:rPr>
        <w:t xml:space="preserve"> </w:t>
      </w:r>
      <w:r w:rsidR="00952872">
        <w:rPr>
          <w:rFonts w:ascii="Arial" w:eastAsia="SimSun" w:hAnsi="Arial" w:cs="Arial"/>
        </w:rPr>
        <w:t>solution</w:t>
      </w:r>
      <w:r w:rsidR="0033747D">
        <w:rPr>
          <w:rFonts w:ascii="Arial" w:eastAsia="SimSun" w:hAnsi="Arial" w:cs="Arial"/>
        </w:rPr>
        <w:t>s</w:t>
      </w:r>
      <w:r w:rsidR="00952872">
        <w:rPr>
          <w:rFonts w:ascii="Arial" w:eastAsia="SimSun" w:hAnsi="Arial" w:cs="Arial"/>
        </w:rPr>
        <w:t xml:space="preserve"> </w:t>
      </w:r>
      <w:r>
        <w:rPr>
          <w:rFonts w:ascii="Arial" w:eastAsia="SimSun" w:hAnsi="Arial" w:cs="Arial"/>
        </w:rPr>
        <w:t>would have impacts on interfaces that are beyond CT4 remit,</w:t>
      </w:r>
      <w:r w:rsidR="00F30560">
        <w:rPr>
          <w:rFonts w:ascii="Arial" w:eastAsia="SimSun" w:hAnsi="Arial" w:cs="Arial"/>
        </w:rPr>
        <w:t xml:space="preserve"> </w:t>
      </w:r>
      <w:r w:rsidR="0033747D">
        <w:rPr>
          <w:rFonts w:ascii="Arial" w:eastAsia="SimSun" w:hAnsi="Arial" w:cs="Arial"/>
        </w:rPr>
        <w:t xml:space="preserve">SA2 </w:t>
      </w:r>
      <w:r w:rsidR="00F30560">
        <w:rPr>
          <w:rFonts w:ascii="Arial" w:eastAsia="SimSun" w:hAnsi="Arial" w:cs="Arial"/>
        </w:rPr>
        <w:t>and CT3 are invited to review these solutions</w:t>
      </w:r>
      <w:r w:rsidR="005D304D">
        <w:rPr>
          <w:rFonts w:ascii="Arial" w:eastAsia="SimSun" w:hAnsi="Arial" w:cs="Arial"/>
        </w:rPr>
        <w:t>.</w:t>
      </w:r>
    </w:p>
    <w:p w14:paraId="14FD559F" w14:textId="58F32449" w:rsidR="00841075" w:rsidRDefault="00841075">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C71A91D"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 CT3</w:t>
      </w:r>
      <w:r w:rsidRPr="00664767">
        <w:rPr>
          <w:rFonts w:ascii="Arial" w:hAnsi="Arial" w:cs="Arial"/>
          <w:b/>
        </w:rPr>
        <w:t xml:space="preserve"> group.</w:t>
      </w:r>
    </w:p>
    <w:p w14:paraId="4CFA2AD2" w14:textId="535B426F"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8F74D2">
        <w:rPr>
          <w:rFonts w:ascii="Arial" w:hAnsi="Arial" w:cs="Arial"/>
        </w:rPr>
        <w:t>s</w:t>
      </w:r>
      <w:r w:rsidR="005751E8">
        <w:rPr>
          <w:rFonts w:ascii="Arial" w:hAnsi="Arial" w:cs="Arial"/>
        </w:rPr>
        <w:t xml:space="preserve"> </w:t>
      </w:r>
      <w:r w:rsidR="003D6FAB" w:rsidRPr="00BA2DEF">
        <w:rPr>
          <w:rFonts w:ascii="Arial" w:hAnsi="Arial" w:cs="Arial"/>
        </w:rPr>
        <w:t xml:space="preserve">SA2 and CT3 </w:t>
      </w:r>
      <w:r w:rsidR="005751E8">
        <w:rPr>
          <w:rFonts w:ascii="Arial" w:hAnsi="Arial" w:cs="Arial"/>
        </w:rPr>
        <w:t xml:space="preserve">to </w:t>
      </w:r>
      <w:r w:rsidR="003D6FAB" w:rsidRPr="00BA2DEF">
        <w:rPr>
          <w:rFonts w:ascii="Arial" w:hAnsi="Arial" w:cs="Arial"/>
        </w:rPr>
        <w:t>review solution</w:t>
      </w:r>
      <w:r w:rsidR="008F74D2">
        <w:rPr>
          <w:rFonts w:ascii="Arial" w:hAnsi="Arial" w:cs="Arial"/>
        </w:rPr>
        <w:t>s</w:t>
      </w:r>
      <w:r w:rsidR="003D6FAB" w:rsidRPr="00BA2DEF">
        <w:rPr>
          <w:rFonts w:ascii="Arial" w:hAnsi="Arial" w:cs="Arial"/>
        </w:rPr>
        <w:t xml:space="preserve"> #2, #4 and #5 and provide their feedback</w:t>
      </w:r>
      <w:r w:rsidR="008569E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11"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4FAA0" w14:textId="77777777" w:rsidR="00DC1F5D" w:rsidRDefault="00DC1F5D">
      <w:r>
        <w:separator/>
      </w:r>
    </w:p>
  </w:endnote>
  <w:endnote w:type="continuationSeparator" w:id="0">
    <w:p w14:paraId="4F1B896F" w14:textId="77777777" w:rsidR="00DC1F5D" w:rsidRDefault="00DC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28A6" w14:textId="77777777" w:rsidR="00DC1F5D" w:rsidRDefault="00DC1F5D">
      <w:r>
        <w:separator/>
      </w:r>
    </w:p>
  </w:footnote>
  <w:footnote w:type="continuationSeparator" w:id="0">
    <w:p w14:paraId="20D45857" w14:textId="77777777" w:rsidR="00DC1F5D" w:rsidRDefault="00DC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4C53"/>
    <w:rsid w:val="000405CC"/>
    <w:rsid w:val="00043F65"/>
    <w:rsid w:val="0006135C"/>
    <w:rsid w:val="00061460"/>
    <w:rsid w:val="000A591F"/>
    <w:rsid w:val="000B1AA1"/>
    <w:rsid w:val="000B7BA3"/>
    <w:rsid w:val="000C675E"/>
    <w:rsid w:val="000C6BB7"/>
    <w:rsid w:val="000F4E43"/>
    <w:rsid w:val="000F6834"/>
    <w:rsid w:val="00105899"/>
    <w:rsid w:val="00107F8A"/>
    <w:rsid w:val="00110C2E"/>
    <w:rsid w:val="00150B9B"/>
    <w:rsid w:val="001535E0"/>
    <w:rsid w:val="00160824"/>
    <w:rsid w:val="001608BF"/>
    <w:rsid w:val="00163801"/>
    <w:rsid w:val="00165BDF"/>
    <w:rsid w:val="001734EB"/>
    <w:rsid w:val="001768E4"/>
    <w:rsid w:val="001902C7"/>
    <w:rsid w:val="001A4996"/>
    <w:rsid w:val="001A4AF7"/>
    <w:rsid w:val="001E414A"/>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4107"/>
    <w:rsid w:val="00326B06"/>
    <w:rsid w:val="0033747D"/>
    <w:rsid w:val="00347947"/>
    <w:rsid w:val="00363939"/>
    <w:rsid w:val="003663C4"/>
    <w:rsid w:val="00367678"/>
    <w:rsid w:val="003901E1"/>
    <w:rsid w:val="00392F85"/>
    <w:rsid w:val="003A1A1A"/>
    <w:rsid w:val="003B1BDB"/>
    <w:rsid w:val="003D4F76"/>
    <w:rsid w:val="003D56F7"/>
    <w:rsid w:val="003D6FAB"/>
    <w:rsid w:val="003E1167"/>
    <w:rsid w:val="00401229"/>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42D3C"/>
    <w:rsid w:val="007544CA"/>
    <w:rsid w:val="007713F0"/>
    <w:rsid w:val="0077485D"/>
    <w:rsid w:val="00790ABB"/>
    <w:rsid w:val="00793BC6"/>
    <w:rsid w:val="007C67C3"/>
    <w:rsid w:val="007D33EC"/>
    <w:rsid w:val="007D45FD"/>
    <w:rsid w:val="007D5AC8"/>
    <w:rsid w:val="007D7799"/>
    <w:rsid w:val="007E66ED"/>
    <w:rsid w:val="00804830"/>
    <w:rsid w:val="00812C12"/>
    <w:rsid w:val="00841075"/>
    <w:rsid w:val="00847474"/>
    <w:rsid w:val="008569EB"/>
    <w:rsid w:val="008701CA"/>
    <w:rsid w:val="00874160"/>
    <w:rsid w:val="008763EE"/>
    <w:rsid w:val="0089666F"/>
    <w:rsid w:val="008B1430"/>
    <w:rsid w:val="008B2E9F"/>
    <w:rsid w:val="008B3D76"/>
    <w:rsid w:val="008B4D65"/>
    <w:rsid w:val="008D38F8"/>
    <w:rsid w:val="008E173F"/>
    <w:rsid w:val="008F1383"/>
    <w:rsid w:val="008F155B"/>
    <w:rsid w:val="008F5B13"/>
    <w:rsid w:val="008F74D2"/>
    <w:rsid w:val="0090241A"/>
    <w:rsid w:val="0090687A"/>
    <w:rsid w:val="009073AF"/>
    <w:rsid w:val="00912727"/>
    <w:rsid w:val="00923E7C"/>
    <w:rsid w:val="009309C4"/>
    <w:rsid w:val="00930C40"/>
    <w:rsid w:val="00952872"/>
    <w:rsid w:val="009A64B5"/>
    <w:rsid w:val="009B0EF8"/>
    <w:rsid w:val="009B23A1"/>
    <w:rsid w:val="009B361F"/>
    <w:rsid w:val="009D739F"/>
    <w:rsid w:val="009F6A21"/>
    <w:rsid w:val="009F6E85"/>
    <w:rsid w:val="00A235CE"/>
    <w:rsid w:val="00A7348D"/>
    <w:rsid w:val="00A77AF5"/>
    <w:rsid w:val="00AB6A5C"/>
    <w:rsid w:val="00AD51BB"/>
    <w:rsid w:val="00AE1A37"/>
    <w:rsid w:val="00AE3A6E"/>
    <w:rsid w:val="00AE489C"/>
    <w:rsid w:val="00AE7BE7"/>
    <w:rsid w:val="00B02A63"/>
    <w:rsid w:val="00B144F4"/>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1F89"/>
    <w:rsid w:val="00C51969"/>
    <w:rsid w:val="00C5754F"/>
    <w:rsid w:val="00C60F62"/>
    <w:rsid w:val="00C6700A"/>
    <w:rsid w:val="00C76CA3"/>
    <w:rsid w:val="00CA0600"/>
    <w:rsid w:val="00CA2FB0"/>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C1F5D"/>
    <w:rsid w:val="00DF13FD"/>
    <w:rsid w:val="00E05BED"/>
    <w:rsid w:val="00E11C06"/>
    <w:rsid w:val="00E16BBB"/>
    <w:rsid w:val="00E17BF9"/>
    <w:rsid w:val="00E20604"/>
    <w:rsid w:val="00E214B6"/>
    <w:rsid w:val="00E24654"/>
    <w:rsid w:val="00E41675"/>
    <w:rsid w:val="00E4207B"/>
    <w:rsid w:val="00E55F50"/>
    <w:rsid w:val="00E67DF9"/>
    <w:rsid w:val="00E72B30"/>
    <w:rsid w:val="00E74B9D"/>
    <w:rsid w:val="00E76827"/>
    <w:rsid w:val="00E823FC"/>
    <w:rsid w:val="00EA19B5"/>
    <w:rsid w:val="00EA68B1"/>
    <w:rsid w:val="00EB00DD"/>
    <w:rsid w:val="00EE136A"/>
    <w:rsid w:val="00F0649B"/>
    <w:rsid w:val="00F12248"/>
    <w:rsid w:val="00F16766"/>
    <w:rsid w:val="00F16C83"/>
    <w:rsid w:val="00F20CD7"/>
    <w:rsid w:val="00F30560"/>
    <w:rsid w:val="00F3356C"/>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 w:type="paragraph" w:customStyle="1" w:styleId="LSHeader">
    <w:name w:val="LSHeader"/>
    <w:rsid w:val="007E66ED"/>
    <w:pPr>
      <w:tabs>
        <w:tab w:val="right" w:pos="9781"/>
      </w:tabs>
    </w:pPr>
    <w:rPr>
      <w:rFonts w:ascii="Arial"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code=Meetings-C4.htm"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60d024a06ef0e3aaa5179c251d78516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2b8c50500bd6865e194091a485f448b"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D84B6DDF-0BA3-42BB-8E6A-4016CFD11BCA}">
  <ds:schemaRefs>
    <ds:schemaRef ds:uri="http://schemas.microsoft.com/sharepoint/v3/contenttype/forms"/>
  </ds:schemaRefs>
</ds:datastoreItem>
</file>

<file path=customXml/itemProps2.xml><?xml version="1.0" encoding="utf-8"?>
<ds:datastoreItem xmlns:ds="http://schemas.openxmlformats.org/officeDocument/2006/customXml" ds:itemID="{A4C319D4-C3D5-4713-9D96-C2DAC13E5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D10E2-F7A4-427A-84DD-CE4C46352AA8}">
  <ds:schemaRefs>
    <ds:schemaRef ds:uri="http://schemas.microsoft.com/office/2006/metadata/properties"/>
    <ds:schemaRef ds:uri="http://schemas.microsoft.com/office/infopath/2007/PartnerControls"/>
    <ds:schemaRef ds:uri="6f846979-0e6f-42ff-8b87-e1893efeda9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2025-02-19T21:14:00Z</dcterms:created>
  <dcterms:modified xsi:type="dcterms:W3CDTF">2025-03-26T07:58:00Z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0x0101003AA7AC0C743A294CADF60F661720E3E6</vt:lpwstr>
  </property>
</Properties>
</file>