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592B">
        <w:fldChar w:fldCharType="begin"/>
      </w:r>
      <w:r w:rsidR="0095592B">
        <w:instrText xml:space="preserve"> DOCPROPERTY  TSG/WGRef  \* MERGEFORMAT </w:instrText>
      </w:r>
      <w:r w:rsidR="0095592B">
        <w:fldChar w:fldCharType="separate"/>
      </w:r>
      <w:r>
        <w:rPr>
          <w:b/>
          <w:noProof/>
          <w:sz w:val="24"/>
        </w:rPr>
        <w:t>CT3</w:t>
      </w:r>
      <w:r w:rsidR="009559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5592B">
        <w:fldChar w:fldCharType="begin"/>
      </w:r>
      <w:r w:rsidR="0095592B">
        <w:instrText xml:space="preserve"> DOCPROPERTY  MtgSeq  \* MERGEFORMAT </w:instrText>
      </w:r>
      <w:r w:rsidR="0095592B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95592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4B4559">
        <w:rPr>
          <w:b/>
          <w:sz w:val="24"/>
          <w:szCs w:val="24"/>
        </w:rPr>
        <w:t>205</w:t>
      </w:r>
      <w:bookmarkStart w:id="0" w:name="_GoBack"/>
      <w:bookmarkEnd w:id="0"/>
    </w:p>
    <w:p w:rsidR="00D400D6" w:rsidRDefault="0095592B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95592B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673C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4B4559" w:rsidP="00C3404E">
            <w:pPr>
              <w:pStyle w:val="CRCoverPage"/>
              <w:spacing w:after="0"/>
              <w:rPr>
                <w:noProof/>
              </w:rPr>
            </w:pPr>
            <w:r w:rsidRPr="004B4559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95592B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6DCA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716DCA">
              <w:t>Correction of a referenced clause number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716DC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95592B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95592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4C1904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5.1.9 references clause 4.</w:t>
            </w:r>
            <w:r w:rsidR="003662F3">
              <w:rPr>
                <w:noProof/>
              </w:rPr>
              <w:t>10</w:t>
            </w:r>
            <w:r>
              <w:rPr>
                <w:noProof/>
              </w:rPr>
              <w:t xml:space="preserve"> of TS 29.500. However, the current reference indicates clause 4.</w:t>
            </w:r>
            <w:r w:rsidRPr="004C190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4C190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clause number for this reference.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C190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referenced clause number remains in the specification.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16DCA" w:rsidRDefault="00716DCA" w:rsidP="00716DCA">
      <w:pPr>
        <w:pStyle w:val="Heading3"/>
      </w:pPr>
      <w:bookmarkStart w:id="2" w:name="_Toc532994477"/>
      <w:bookmarkStart w:id="3" w:name="_Toc35971448"/>
      <w:bookmarkStart w:id="4" w:name="_Toc36812179"/>
      <w:bookmarkStart w:id="5" w:name="_Toc66224257"/>
      <w:bookmarkStart w:id="6" w:name="_Toc66440561"/>
      <w:bookmarkStart w:id="7" w:name="_Toc70541281"/>
      <w:bookmarkStart w:id="8" w:name="_Toc83233957"/>
      <w:bookmarkStart w:id="9" w:name="_Toc85526880"/>
      <w:bookmarkStart w:id="10" w:name="_Toc88659516"/>
      <w:bookmarkStart w:id="11" w:name="_Toc88832427"/>
      <w:bookmarkStart w:id="12" w:name="_Toc90660314"/>
      <w:bookmarkStart w:id="13" w:name="_Toc97194439"/>
      <w:bookmarkStart w:id="14" w:name="_Toc112964152"/>
      <w:bookmarkStart w:id="15" w:name="_Toc122117309"/>
      <w:bookmarkStart w:id="16" w:name="_Toc129285924"/>
      <w:bookmarkStart w:id="17" w:name="_Toc510696649"/>
      <w:r>
        <w:t>5.1.9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16DCA" w:rsidRDefault="00716DCA" w:rsidP="00716DCA">
      <w:r>
        <w:t xml:space="preserve">As indicated in 3GPP TS 33.501 [8] and 3GPP TS 29.500 [4], the access to the </w:t>
      </w:r>
      <w:proofErr w:type="spellStart"/>
      <w:r>
        <w:t>Naanf_AKMA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716DCA" w:rsidRDefault="00716DCA" w:rsidP="00716DCA">
      <w:r>
        <w:t xml:space="preserve">If OAuth2 is used, an NF Service Consumer, prior to consuming services offered by the </w:t>
      </w:r>
      <w:proofErr w:type="spellStart"/>
      <w:r>
        <w:t>Naanf_AKMA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:rsidR="00716DCA" w:rsidRDefault="00716DCA" w:rsidP="00716DCA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:rsidR="00716DCA" w:rsidRDefault="00716DCA" w:rsidP="00716DC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Naanf_AKMA</w:t>
      </w:r>
      <w:proofErr w:type="spellEnd"/>
      <w:r>
        <w:rPr>
          <w:noProof/>
          <w:lang w:val="en-US" w:eastAsia="zh-CN"/>
        </w:rPr>
        <w:t xml:space="preserve"> </w:t>
      </w:r>
      <w:r>
        <w:rPr>
          <w:lang w:val="en-US"/>
        </w:rPr>
        <w:t xml:space="preserve">API defines </w:t>
      </w:r>
      <w:r>
        <w:t>the following scopes for OAuth2 authorization as described in 3GPP TS 29.501 [5], clause 4.</w:t>
      </w:r>
      <w:ins w:id="18" w:author="Huawei [Abdessamad] 2023-04" w:date="2023-04-05T17:20:00Z">
        <w:r w:rsidR="00BA2F0C">
          <w:t>10</w:t>
        </w:r>
      </w:ins>
      <w:del w:id="19" w:author="Huawei [Abdessamad] 2023-04" w:date="2023-04-05T17:20:00Z">
        <w:r w:rsidDel="00BA2F0C">
          <w:delText>x</w:delText>
        </w:r>
      </w:del>
      <w:r>
        <w:rPr>
          <w:lang w:val="en-US"/>
        </w:rPr>
        <w:t>.</w:t>
      </w:r>
    </w:p>
    <w:bookmarkEnd w:id="17"/>
    <w:p w:rsidR="00716DCA" w:rsidRDefault="00716DCA" w:rsidP="00716DCA">
      <w:pPr>
        <w:pStyle w:val="TH"/>
      </w:pPr>
      <w:r>
        <w:t xml:space="preserve">Table 5.2.9-1: OAuth2 scopes defined in </w:t>
      </w:r>
      <w:proofErr w:type="spellStart"/>
      <w:r>
        <w:t>Naanf_AKMA</w:t>
      </w:r>
      <w:proofErr w:type="spellEnd"/>
      <w:r>
        <w:rPr>
          <w:noProof/>
        </w:rPr>
        <w:t xml:space="preserve"> </w:t>
      </w:r>
      <w:r>
        <w:t>API</w:t>
      </w:r>
    </w:p>
    <w:tbl>
      <w:tblPr>
        <w:tblW w:w="4829" w:type="pct"/>
        <w:tblInd w:w="1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6220"/>
      </w:tblGrid>
      <w:tr w:rsidR="00716DCA" w:rsidTr="00645FEF">
        <w:tc>
          <w:tcPr>
            <w:tcW w:w="16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H"/>
            </w:pPr>
            <w:r>
              <w:t>Scope</w:t>
            </w:r>
          </w:p>
        </w:tc>
        <w:tc>
          <w:tcPr>
            <w:tcW w:w="334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H"/>
            </w:pPr>
            <w:r>
              <w:t>Description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Naanf_AKMA</w:t>
            </w:r>
            <w:proofErr w:type="spellEnd"/>
            <w:r>
              <w:rPr>
                <w:noProof/>
                <w:lang w:val="en-US"/>
              </w:rPr>
              <w:t xml:space="preserve"> </w:t>
            </w:r>
            <w:r>
              <w:t>API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</w:t>
            </w:r>
            <w:proofErr w:type="gramStart"/>
            <w:r>
              <w:t>akma:anchorkey</w:t>
            </w:r>
            <w:proofErr w:type="spellEnd"/>
            <w:proofErr w:type="gram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Access to service operations applying to store and remove the AKMA related key material.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</w:t>
            </w:r>
            <w:proofErr w:type="gramStart"/>
            <w:r>
              <w:t>akma:applicationkeyget</w:t>
            </w:r>
            <w:proofErr w:type="spellEnd"/>
            <w:proofErr w:type="gram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Access to service operations applying to request the AKMA Application Key information for the UE.</w:t>
            </w:r>
          </w:p>
        </w:tc>
      </w:tr>
    </w:tbl>
    <w:p w:rsidR="00716DCA" w:rsidRDefault="00716DCA" w:rsidP="00716DCA">
      <w:pPr>
        <w:rPr>
          <w:rFonts w:eastAsiaTheme="minorEastAsia"/>
          <w:lang w:val="en-US"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2B" w:rsidRDefault="0095592B">
      <w:r>
        <w:separator/>
      </w:r>
    </w:p>
  </w:endnote>
  <w:endnote w:type="continuationSeparator" w:id="0">
    <w:p w:rsidR="0095592B" w:rsidRDefault="0095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2B" w:rsidRDefault="0095592B">
      <w:r>
        <w:separator/>
      </w:r>
    </w:p>
  </w:footnote>
  <w:footnote w:type="continuationSeparator" w:id="0">
    <w:p w:rsidR="0095592B" w:rsidRDefault="0095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559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559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203C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662F3"/>
    <w:rsid w:val="00370827"/>
    <w:rsid w:val="00374DD4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B4559"/>
    <w:rsid w:val="004B75B7"/>
    <w:rsid w:val="004C1904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5592B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4C22"/>
    <w:rsid w:val="00A7671C"/>
    <w:rsid w:val="00A918DB"/>
    <w:rsid w:val="00AA04F7"/>
    <w:rsid w:val="00AA21FE"/>
    <w:rsid w:val="00AA2CBC"/>
    <w:rsid w:val="00AA2DAB"/>
    <w:rsid w:val="00AC5820"/>
    <w:rsid w:val="00AD1CD8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2F0C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7298"/>
    <w:rsid w:val="00F50FAB"/>
    <w:rsid w:val="00F56419"/>
    <w:rsid w:val="00F841EF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A19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46337-AB8E-431D-9DB5-29FB589A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233</cp:revision>
  <cp:lastPrinted>1899-12-31T23:00:00Z</cp:lastPrinted>
  <dcterms:created xsi:type="dcterms:W3CDTF">2022-12-11T21:42:00Z</dcterms:created>
  <dcterms:modified xsi:type="dcterms:W3CDTF">2023-04-10T08:40:00Z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