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D36049" w14:textId="26DC5067" w:rsidR="00A21DFF" w:rsidRDefault="00A21DFF" w:rsidP="00A21DFF">
      <w:pPr>
        <w:pStyle w:val="CRCoverPage"/>
        <w:tabs>
          <w:tab w:val="right" w:pos="9639"/>
        </w:tabs>
        <w:spacing w:after="0"/>
        <w:rPr>
          <w:b/>
          <w:i/>
          <w:noProof/>
          <w:sz w:val="28"/>
        </w:rPr>
      </w:pPr>
      <w:r>
        <w:rPr>
          <w:b/>
          <w:noProof/>
          <w:sz w:val="24"/>
        </w:rPr>
        <w:t>3GPP TSG-CT WG3 Meeting #118-e</w:t>
      </w:r>
      <w:r>
        <w:rPr>
          <w:b/>
          <w:i/>
          <w:noProof/>
          <w:sz w:val="28"/>
        </w:rPr>
        <w:tab/>
      </w:r>
      <w:r>
        <w:rPr>
          <w:b/>
          <w:noProof/>
          <w:sz w:val="24"/>
        </w:rPr>
        <w:t>C3-21501</w:t>
      </w:r>
      <w:r>
        <w:rPr>
          <w:b/>
          <w:noProof/>
          <w:sz w:val="24"/>
        </w:rPr>
        <w:t>8</w:t>
      </w:r>
    </w:p>
    <w:p w14:paraId="5421CA47" w14:textId="77777777" w:rsidR="00A21DFF" w:rsidRDefault="00A21DFF" w:rsidP="00A21DFF">
      <w:pPr>
        <w:pStyle w:val="CRCoverPage"/>
        <w:outlineLvl w:val="0"/>
        <w:rPr>
          <w:i/>
          <w:noProof/>
          <w:sz w:val="22"/>
          <w:szCs w:val="22"/>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3F3C99B6" w14:textId="77777777" w:rsidR="00A21DFF" w:rsidRDefault="00A21DFF" w:rsidP="000F4E43">
      <w:pPr>
        <w:pStyle w:val="Header"/>
        <w:tabs>
          <w:tab w:val="clear" w:pos="4153"/>
          <w:tab w:val="clear" w:pos="8306"/>
          <w:tab w:val="right" w:pos="9639"/>
        </w:tabs>
        <w:rPr>
          <w:rFonts w:ascii="Arial" w:hAnsi="Arial" w:cs="Arial"/>
          <w:b/>
          <w:bCs/>
          <w:sz w:val="24"/>
          <w:szCs w:val="24"/>
        </w:rPr>
      </w:pPr>
    </w:p>
    <w:p w14:paraId="76891057" w14:textId="679E4EA9"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2E23FE" w:rsidRPr="002E23FE">
        <w:rPr>
          <w:rFonts w:ascii="Arial" w:hAnsi="Arial" w:cs="Arial"/>
          <w:b/>
          <w:bCs/>
          <w:i/>
          <w:sz w:val="28"/>
          <w:szCs w:val="24"/>
        </w:rPr>
        <w:t>S2-2106558</w:t>
      </w:r>
    </w:p>
    <w:p w14:paraId="0344DB3C" w14:textId="0BDF34D4"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2E23FE">
        <w:rPr>
          <w:rFonts w:ascii="Arial" w:hAnsi="Arial" w:cs="Arial"/>
          <w:b/>
          <w:bCs/>
          <w:color w:val="0000FF"/>
        </w:rPr>
        <w:t>6150</w:t>
      </w:r>
      <w:r w:rsidR="0074309D" w:rsidRPr="001C1B1A">
        <w:rPr>
          <w:rFonts w:ascii="Arial" w:hAnsi="Arial" w:cs="Arial"/>
          <w:b/>
          <w:bCs/>
          <w:color w:val="0000FF"/>
        </w:rPr>
        <w:t>)</w:t>
      </w:r>
    </w:p>
    <w:p w14:paraId="039B4991" w14:textId="77777777" w:rsidR="00463675" w:rsidRPr="000F4E43" w:rsidRDefault="00463675">
      <w:pPr>
        <w:rPr>
          <w:rFonts w:ascii="Arial" w:hAnsi="Arial" w:cs="Arial"/>
        </w:rPr>
      </w:pPr>
    </w:p>
    <w:p w14:paraId="7761FF10" w14:textId="325C380F" w:rsidR="00463675" w:rsidRPr="000F4E43" w:rsidRDefault="00463675" w:rsidP="000F4E43">
      <w:pPr>
        <w:pStyle w:val="Title"/>
      </w:pPr>
      <w:r w:rsidRPr="000F4E43">
        <w:t>Title:</w:t>
      </w:r>
      <w:r w:rsidRPr="000F4E43">
        <w:tab/>
      </w:r>
      <w:r w:rsidR="00643212" w:rsidRPr="00643212">
        <w:rPr>
          <w:color w:val="000000"/>
        </w:rPr>
        <w:t xml:space="preserve">LS Reply </w:t>
      </w:r>
      <w:r w:rsidR="004C339D" w:rsidRPr="004C339D">
        <w:rPr>
          <w:color w:val="000000"/>
        </w:rPr>
        <w:t>on the offline charging only indication</w:t>
      </w:r>
    </w:p>
    <w:p w14:paraId="05831346" w14:textId="77777777" w:rsidR="00463675" w:rsidRPr="000F4E43" w:rsidRDefault="00463675" w:rsidP="000F4E43">
      <w:pPr>
        <w:pStyle w:val="Title"/>
      </w:pPr>
      <w:r w:rsidRPr="000F4E43">
        <w:t>Response to:</w:t>
      </w:r>
      <w:r w:rsidRPr="000F4E43">
        <w:tab/>
      </w:r>
      <w:r w:rsidR="00643212" w:rsidRPr="00643212">
        <w:rPr>
          <w:color w:val="000000"/>
        </w:rPr>
        <w:t>LS C3-</w:t>
      </w:r>
      <w:r w:rsidR="004C339D">
        <w:rPr>
          <w:color w:val="000000"/>
        </w:rPr>
        <w:t xml:space="preserve">213546 </w:t>
      </w:r>
      <w:r w:rsidR="00643212" w:rsidRPr="00643212">
        <w:rPr>
          <w:color w:val="000000"/>
        </w:rPr>
        <w:t xml:space="preserve">on </w:t>
      </w:r>
      <w:r w:rsidR="004C339D" w:rsidRPr="004C339D">
        <w:rPr>
          <w:color w:val="000000"/>
        </w:rPr>
        <w:t>Clarifications on the offline charging only indication</w:t>
      </w:r>
      <w:r w:rsidR="00643212" w:rsidRPr="00643212">
        <w:rPr>
          <w:color w:val="000000"/>
        </w:rPr>
        <w:t xml:space="preserve"> from CT3</w:t>
      </w:r>
    </w:p>
    <w:p w14:paraId="1087228C" w14:textId="77777777" w:rsidR="00463675" w:rsidRPr="000F4E43" w:rsidRDefault="00463675" w:rsidP="000F4E43">
      <w:pPr>
        <w:pStyle w:val="Title"/>
      </w:pPr>
      <w:r w:rsidRPr="000F4E43">
        <w:t>Release:</w:t>
      </w:r>
      <w:r w:rsidRPr="000F4E43">
        <w:tab/>
      </w:r>
      <w:r w:rsidR="00643212" w:rsidRPr="00643212">
        <w:rPr>
          <w:color w:val="000000"/>
        </w:rPr>
        <w:t>Rel-17</w:t>
      </w:r>
    </w:p>
    <w:p w14:paraId="2B451E97" w14:textId="77777777" w:rsidR="00463675" w:rsidRPr="000F4E43" w:rsidRDefault="00463675" w:rsidP="000F4E43">
      <w:pPr>
        <w:pStyle w:val="Title"/>
      </w:pPr>
      <w:r w:rsidRPr="000F4E43">
        <w:t>Work Item:</w:t>
      </w:r>
      <w:r w:rsidRPr="000F4E43">
        <w:tab/>
      </w:r>
      <w:r w:rsidR="004F294C" w:rsidRPr="004F294C">
        <w:rPr>
          <w:color w:val="000000"/>
        </w:rPr>
        <w:t>en5GPccSer17</w:t>
      </w:r>
    </w:p>
    <w:p w14:paraId="15B35682" w14:textId="77777777" w:rsidR="00463675" w:rsidRPr="000F4E43" w:rsidRDefault="00463675">
      <w:pPr>
        <w:spacing w:after="60"/>
        <w:ind w:left="1985" w:hanging="1985"/>
        <w:rPr>
          <w:rFonts w:ascii="Arial" w:hAnsi="Arial" w:cs="Arial"/>
          <w:b/>
        </w:rPr>
      </w:pPr>
    </w:p>
    <w:p w14:paraId="1C0A6FED" w14:textId="76F6C7EE"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5774A180" w14:textId="431CD634" w:rsidR="00463675" w:rsidRPr="00600780" w:rsidRDefault="00463675" w:rsidP="000F4E43">
      <w:pPr>
        <w:pStyle w:val="Source"/>
      </w:pPr>
      <w:r w:rsidRPr="000F4E43">
        <w:t>To:</w:t>
      </w:r>
      <w:r w:rsidRPr="000F4E43">
        <w:tab/>
      </w:r>
      <w:r w:rsidR="003A1FE8">
        <w:rPr>
          <w:b w:val="0"/>
        </w:rPr>
        <w:t>SA5</w:t>
      </w:r>
    </w:p>
    <w:p w14:paraId="30649380" w14:textId="08E6CEEE" w:rsidR="00463675" w:rsidRPr="000F4E43" w:rsidRDefault="00463675" w:rsidP="000F4E43">
      <w:pPr>
        <w:pStyle w:val="Source"/>
      </w:pPr>
      <w:r w:rsidRPr="000F4E43">
        <w:t>Cc:</w:t>
      </w:r>
      <w:r w:rsidRPr="000F4E43">
        <w:tab/>
      </w:r>
      <w:r w:rsidR="00AA5C34">
        <w:t>CT3</w:t>
      </w:r>
    </w:p>
    <w:p w14:paraId="1D7B73D6" w14:textId="77777777" w:rsidR="00463675" w:rsidRPr="000F4E43" w:rsidRDefault="00463675">
      <w:pPr>
        <w:spacing w:after="60"/>
        <w:ind w:left="1985" w:hanging="1985"/>
        <w:rPr>
          <w:rFonts w:ascii="Arial" w:hAnsi="Arial" w:cs="Arial"/>
          <w:bCs/>
        </w:rPr>
      </w:pPr>
    </w:p>
    <w:p w14:paraId="2417A685"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A5C049F" w14:textId="77777777" w:rsidR="00463675" w:rsidRPr="000F4E43" w:rsidRDefault="00463675" w:rsidP="000F4E43">
      <w:pPr>
        <w:pStyle w:val="Contact"/>
        <w:tabs>
          <w:tab w:val="clear" w:pos="2268"/>
        </w:tabs>
        <w:rPr>
          <w:bCs/>
        </w:rPr>
      </w:pPr>
      <w:r w:rsidRPr="000F4E43">
        <w:t>Name:</w:t>
      </w:r>
      <w:r w:rsidRPr="000F4E43">
        <w:rPr>
          <w:bCs/>
        </w:rPr>
        <w:tab/>
      </w:r>
      <w:r w:rsidR="004F294C">
        <w:rPr>
          <w:b w:val="0"/>
          <w:bCs/>
          <w:lang w:eastAsia="zh-CN"/>
        </w:rPr>
        <w:t>Haiyang, Sun</w:t>
      </w:r>
    </w:p>
    <w:p w14:paraId="772A2C76" w14:textId="77777777" w:rsidR="00463675" w:rsidRPr="000F4E43" w:rsidRDefault="00463675" w:rsidP="000F4E43">
      <w:pPr>
        <w:pStyle w:val="Contact"/>
        <w:tabs>
          <w:tab w:val="clear" w:pos="2268"/>
        </w:tabs>
        <w:rPr>
          <w:bCs/>
        </w:rPr>
      </w:pPr>
      <w:r w:rsidRPr="000F4E43">
        <w:t>Tel. Number:</w:t>
      </w:r>
      <w:r w:rsidRPr="000F4E43">
        <w:rPr>
          <w:bCs/>
        </w:rPr>
        <w:tab/>
      </w:r>
    </w:p>
    <w:p w14:paraId="27F8AFDE"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F294C">
        <w:rPr>
          <w:b w:val="0"/>
          <w:bCs/>
        </w:rPr>
        <w:t xml:space="preserve">sunhaiyang3 </w:t>
      </w:r>
      <w:r w:rsidR="00F62570">
        <w:rPr>
          <w:b w:val="0"/>
          <w:bCs/>
        </w:rPr>
        <w:t>AT huawei DOT com</w:t>
      </w:r>
    </w:p>
    <w:p w14:paraId="0A7F9B03" w14:textId="77777777" w:rsidR="00463675" w:rsidRPr="000F4E43" w:rsidRDefault="00463675">
      <w:pPr>
        <w:spacing w:after="60"/>
        <w:ind w:left="1985" w:hanging="1985"/>
        <w:rPr>
          <w:rFonts w:ascii="Arial" w:hAnsi="Arial" w:cs="Arial"/>
          <w:b/>
        </w:rPr>
      </w:pPr>
    </w:p>
    <w:p w14:paraId="5C6A80E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CDF19D1" w14:textId="77777777" w:rsidR="00923E7C" w:rsidRPr="000F4E43" w:rsidRDefault="00923E7C">
      <w:pPr>
        <w:spacing w:after="60"/>
        <w:ind w:left="1985" w:hanging="1985"/>
        <w:rPr>
          <w:rFonts w:ascii="Arial" w:hAnsi="Arial" w:cs="Arial"/>
          <w:b/>
        </w:rPr>
      </w:pPr>
    </w:p>
    <w:p w14:paraId="15EE5E37" w14:textId="445256BE" w:rsidR="00463675" w:rsidRPr="000F4E43" w:rsidRDefault="00463675" w:rsidP="000F4E43">
      <w:pPr>
        <w:pStyle w:val="Title"/>
      </w:pPr>
      <w:r w:rsidRPr="000F4E43">
        <w:t>Attachments:</w:t>
      </w:r>
      <w:r w:rsidRPr="000F4E43">
        <w:tab/>
      </w:r>
    </w:p>
    <w:p w14:paraId="74A11E0C" w14:textId="77777777" w:rsidR="00463675" w:rsidRPr="000F4E43" w:rsidRDefault="00463675">
      <w:pPr>
        <w:pBdr>
          <w:bottom w:val="single" w:sz="4" w:space="1" w:color="auto"/>
        </w:pBdr>
        <w:rPr>
          <w:rFonts w:ascii="Arial" w:hAnsi="Arial" w:cs="Arial"/>
        </w:rPr>
      </w:pPr>
    </w:p>
    <w:p w14:paraId="640AA9CB" w14:textId="77777777" w:rsidR="00463675" w:rsidRPr="000F4E43" w:rsidRDefault="00463675">
      <w:pPr>
        <w:rPr>
          <w:rFonts w:ascii="Arial" w:hAnsi="Arial" w:cs="Arial"/>
        </w:rPr>
      </w:pPr>
    </w:p>
    <w:p w14:paraId="0820BF45" w14:textId="77777777" w:rsidR="00463675" w:rsidRPr="000F4E43" w:rsidRDefault="00463675">
      <w:pPr>
        <w:spacing w:after="120"/>
        <w:rPr>
          <w:rFonts w:ascii="Arial" w:hAnsi="Arial" w:cs="Arial"/>
          <w:b/>
        </w:rPr>
      </w:pPr>
      <w:r w:rsidRPr="000F4E43">
        <w:rPr>
          <w:rFonts w:ascii="Arial" w:hAnsi="Arial" w:cs="Arial"/>
          <w:b/>
        </w:rPr>
        <w:t>1. Overall Description:</w:t>
      </w:r>
    </w:p>
    <w:p w14:paraId="6B566A78" w14:textId="77777777" w:rsidR="0036785A" w:rsidRDefault="0036785A" w:rsidP="0036785A">
      <w:pPr>
        <w:rPr>
          <w:rFonts w:ascii="Arial" w:eastAsia="SimSun" w:hAnsi="Arial" w:cs="Arial"/>
        </w:rPr>
      </w:pPr>
      <w:r w:rsidRPr="002911DD">
        <w:rPr>
          <w:rFonts w:ascii="Arial" w:eastAsia="SimSun" w:hAnsi="Arial" w:cs="Arial"/>
        </w:rPr>
        <w:t xml:space="preserve">SA2 would like to thank </w:t>
      </w:r>
      <w:r>
        <w:rPr>
          <w:rFonts w:ascii="Arial" w:eastAsia="SimSun" w:hAnsi="Arial" w:cs="Arial"/>
        </w:rPr>
        <w:t>CT</w:t>
      </w:r>
      <w:r w:rsidRPr="002911DD">
        <w:rPr>
          <w:rFonts w:ascii="Arial" w:eastAsia="SimSun" w:hAnsi="Arial" w:cs="Arial"/>
        </w:rPr>
        <w:t>3 for the LS on</w:t>
      </w:r>
      <w:r w:rsidRPr="003A2D89">
        <w:t xml:space="preserve"> </w:t>
      </w:r>
      <w:r w:rsidR="00C951FB" w:rsidRPr="00C951FB">
        <w:rPr>
          <w:rFonts w:ascii="Arial" w:eastAsia="SimSun" w:hAnsi="Arial" w:cs="Arial"/>
        </w:rPr>
        <w:t>Clarifications on the offline charging only indication</w:t>
      </w:r>
      <w:r w:rsidRPr="002911DD">
        <w:rPr>
          <w:rFonts w:ascii="Arial" w:eastAsia="SimSun" w:hAnsi="Arial" w:cs="Arial"/>
        </w:rPr>
        <w:t xml:space="preserve"> in </w:t>
      </w:r>
      <w:r w:rsidRPr="00857653">
        <w:rPr>
          <w:rFonts w:ascii="Arial" w:eastAsia="SimSun" w:hAnsi="Arial" w:cs="Arial"/>
        </w:rPr>
        <w:t>C3-2135</w:t>
      </w:r>
      <w:r w:rsidR="00C951FB">
        <w:rPr>
          <w:rFonts w:ascii="Arial" w:eastAsia="SimSun" w:hAnsi="Arial" w:cs="Arial"/>
        </w:rPr>
        <w:t>46</w:t>
      </w:r>
      <w:r w:rsidRPr="002911DD">
        <w:rPr>
          <w:rFonts w:ascii="Arial" w:eastAsia="SimSun" w:hAnsi="Arial" w:cs="Arial"/>
        </w:rPr>
        <w:t>. SA2 discussed the questions and agreed the following answers.</w:t>
      </w:r>
    </w:p>
    <w:p w14:paraId="6D3F6478" w14:textId="77777777" w:rsidR="00463675" w:rsidRPr="000F4E43" w:rsidRDefault="00463675">
      <w:pPr>
        <w:rPr>
          <w:rFonts w:ascii="Arial" w:hAnsi="Arial" w:cs="Arial"/>
          <w:i/>
          <w:iCs/>
          <w:color w:val="FF0000"/>
        </w:rPr>
      </w:pPr>
    </w:p>
    <w:p w14:paraId="33FE3892" w14:textId="77777777" w:rsidR="00856F39" w:rsidRPr="00856F39" w:rsidRDefault="00856F39" w:rsidP="0057136B">
      <w:pPr>
        <w:rPr>
          <w:b/>
          <w:bCs/>
        </w:rPr>
      </w:pPr>
      <w:r w:rsidRPr="00856F39">
        <w:rPr>
          <w:b/>
          <w:bCs/>
        </w:rPr>
        <w:t xml:space="preserve">Question 1: </w:t>
      </w:r>
      <w:r w:rsidRPr="00856F39">
        <w:t>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rules of the PDU session?</w:t>
      </w:r>
    </w:p>
    <w:p w14:paraId="3ACCFEF3" w14:textId="77777777" w:rsidR="00FF3C68" w:rsidRPr="00856F39" w:rsidRDefault="00FF3C68" w:rsidP="002438E5">
      <w:pPr>
        <w:ind w:left="720"/>
      </w:pPr>
    </w:p>
    <w:p w14:paraId="655D75CF" w14:textId="25D6864D" w:rsidR="00FF3C68" w:rsidRPr="002911DD" w:rsidRDefault="00FF3C68" w:rsidP="0057136B">
      <w:pPr>
        <w:ind w:left="720"/>
        <w:rPr>
          <w:rFonts w:ascii="Arial" w:eastAsia="SimSun" w:hAnsi="Arial" w:cs="Arial"/>
        </w:rPr>
      </w:pPr>
      <w:r w:rsidRPr="002911DD">
        <w:rPr>
          <w:rFonts w:ascii="Arial" w:eastAsia="SimSun" w:hAnsi="Arial" w:cs="Arial"/>
          <w:b/>
        </w:rPr>
        <w:t>SA2 answer:</w:t>
      </w:r>
      <w:r w:rsidR="00D43CFE">
        <w:rPr>
          <w:rFonts w:ascii="Arial" w:eastAsia="SimSun" w:hAnsi="Arial" w:cs="Arial"/>
          <w:b/>
        </w:rPr>
        <w:t xml:space="preserve"> </w:t>
      </w:r>
      <w:r w:rsidR="00D65179" w:rsidRPr="00D65179">
        <w:rPr>
          <w:rFonts w:ascii="Arial" w:eastAsia="SimSun" w:hAnsi="Arial" w:cs="Arial"/>
        </w:rPr>
        <w:t xml:space="preserve">No, the "PDU session with offline charging only" indication does not mean that the offline charging method shall be used for all PCC rules of the PDU session. Indeed, a PCC rule may not </w:t>
      </w:r>
      <w:r w:rsidR="006529C1">
        <w:rPr>
          <w:rFonts w:ascii="Arial" w:eastAsia="SimSun" w:hAnsi="Arial" w:cs="Arial"/>
        </w:rPr>
        <w:t xml:space="preserve">be </w:t>
      </w:r>
      <w:r w:rsidR="00D65179" w:rsidRPr="00D65179">
        <w:rPr>
          <w:rFonts w:ascii="Arial" w:eastAsia="SimSun" w:hAnsi="Arial" w:cs="Arial"/>
        </w:rPr>
        <w:t>subject to any end user charging, i.e. neither online nor offline charging should be applied to such PCC rule, and this is considered as a possible value for the charging method at PCC rule level</w:t>
      </w:r>
      <w:r w:rsidR="00D74F5D">
        <w:rPr>
          <w:rFonts w:ascii="Arial" w:eastAsia="SimSun" w:hAnsi="Arial" w:cs="Arial"/>
        </w:rPr>
        <w:t>.</w:t>
      </w:r>
    </w:p>
    <w:p w14:paraId="4D7D759E" w14:textId="77777777" w:rsidR="002438E5" w:rsidRPr="00D43CFE" w:rsidRDefault="002438E5" w:rsidP="002438E5">
      <w:pPr>
        <w:ind w:left="720"/>
        <w:rPr>
          <w:lang w:eastAsia="zh-CN"/>
        </w:rPr>
      </w:pPr>
    </w:p>
    <w:p w14:paraId="61160C0F" w14:textId="77777777" w:rsidR="002438E5" w:rsidRDefault="002438E5" w:rsidP="0057136B">
      <w:r>
        <w:rPr>
          <w:b/>
          <w:bCs/>
        </w:rPr>
        <w:t>Question 2:</w:t>
      </w:r>
      <w:r>
        <w:t xml:space="preserve"> </w:t>
      </w:r>
      <w:r w:rsidR="00856F39" w:rsidRPr="00856F39">
        <w:t>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mean that the offline charging method does not need to be provisioned by the PCF as the default charging method for the PDU session or as the charging method for any PCC rule of the PDU session?</w:t>
      </w:r>
    </w:p>
    <w:p w14:paraId="25D9773D" w14:textId="77777777" w:rsidR="00FF3C68" w:rsidRDefault="00FF3C68" w:rsidP="002438E5">
      <w:pPr>
        <w:ind w:left="720"/>
        <w:rPr>
          <w:lang w:eastAsia="zh-CN"/>
        </w:rPr>
      </w:pPr>
    </w:p>
    <w:p w14:paraId="22C02632" w14:textId="77777777" w:rsidR="00D65179" w:rsidRDefault="00FF3C68" w:rsidP="0057136B">
      <w:pPr>
        <w:ind w:left="720"/>
        <w:rPr>
          <w:rFonts w:ascii="Arial" w:eastAsia="SimSun" w:hAnsi="Arial" w:cs="Arial"/>
        </w:rPr>
      </w:pPr>
      <w:r w:rsidRPr="002911DD">
        <w:rPr>
          <w:rFonts w:ascii="Arial" w:eastAsia="SimSun" w:hAnsi="Arial" w:cs="Arial"/>
          <w:b/>
        </w:rPr>
        <w:t>SA2 answer:</w:t>
      </w:r>
      <w:r>
        <w:rPr>
          <w:rFonts w:ascii="Arial" w:eastAsia="SimSun" w:hAnsi="Arial" w:cs="Arial"/>
        </w:rPr>
        <w:t xml:space="preserve"> </w:t>
      </w:r>
      <w:r w:rsidR="00D65179" w:rsidRPr="00D65179">
        <w:rPr>
          <w:rFonts w:ascii="Arial" w:eastAsia="SimSun" w:hAnsi="Arial" w:cs="Arial"/>
        </w:rPr>
        <w:t>The answer to Question 1 is no. However, SA2 would like to provide the following additional clarifications:</w:t>
      </w:r>
    </w:p>
    <w:p w14:paraId="70CC7B51" w14:textId="3B57C9A8" w:rsidR="00FF3C68" w:rsidRDefault="002E23FE" w:rsidP="002E23FE">
      <w:pPr>
        <w:ind w:left="720"/>
        <w:rPr>
          <w:rFonts w:ascii="Arial" w:eastAsia="SimSun" w:hAnsi="Arial" w:cs="Arial"/>
        </w:rPr>
      </w:pPr>
      <w:r>
        <w:rPr>
          <w:rFonts w:ascii="Arial" w:eastAsia="SimSun" w:hAnsi="Arial" w:cs="Arial"/>
        </w:rPr>
        <w:t xml:space="preserve">-  </w:t>
      </w:r>
      <w:r w:rsidR="00D65179" w:rsidRPr="00D65179">
        <w:rPr>
          <w:rFonts w:ascii="Arial" w:eastAsia="SimSun" w:hAnsi="Arial" w:cs="Arial"/>
        </w:rPr>
        <w:t xml:space="preserve">When the "PDU session with offline charging only" indication is provisioned by the PCF, </w:t>
      </w:r>
      <w:r w:rsidR="003E61FA">
        <w:rPr>
          <w:rFonts w:ascii="Arial" w:eastAsia="SimSun" w:hAnsi="Arial" w:cs="Arial"/>
        </w:rPr>
        <w:t xml:space="preserve"> PCC Rules may still </w:t>
      </w:r>
      <w:r w:rsidR="00265769">
        <w:rPr>
          <w:rFonts w:ascii="Arial" w:eastAsia="SimSun" w:hAnsi="Arial" w:cs="Arial"/>
        </w:rPr>
        <w:t>include the charging method</w:t>
      </w:r>
      <w:r w:rsidR="008E2C55">
        <w:rPr>
          <w:rFonts w:ascii="Arial" w:eastAsia="SimSun" w:hAnsi="Arial" w:cs="Arial"/>
        </w:rPr>
        <w:t>.</w:t>
      </w:r>
      <w:r>
        <w:rPr>
          <w:rFonts w:ascii="Arial" w:eastAsia="SimSun" w:hAnsi="Arial" w:cs="Arial"/>
        </w:rPr>
        <w:t xml:space="preserve"> T</w:t>
      </w:r>
      <w:r w:rsidR="00D65179" w:rsidRPr="00D65179">
        <w:rPr>
          <w:rFonts w:ascii="Arial" w:eastAsia="SimSun" w:hAnsi="Arial" w:cs="Arial"/>
        </w:rPr>
        <w:t>he PCF cannot set the charging method for a PCC rule to “online” but may provision the charging method for a PCC rule within the PDU session to either “offline” or “neither” (neither “online” nor “offline”).</w:t>
      </w:r>
    </w:p>
    <w:p w14:paraId="1678602A" w14:textId="0EAF0796" w:rsidR="00987802" w:rsidRPr="002911DD" w:rsidRDefault="00987802" w:rsidP="002E23FE">
      <w:pPr>
        <w:ind w:left="720"/>
        <w:rPr>
          <w:rFonts w:ascii="Arial" w:eastAsia="SimSun" w:hAnsi="Arial" w:cs="Arial"/>
        </w:rPr>
      </w:pPr>
      <w:r w:rsidRPr="002E23FE">
        <w:rPr>
          <w:rFonts w:ascii="Arial" w:eastAsia="SimSun" w:hAnsi="Arial" w:cs="Arial"/>
        </w:rPr>
        <w:lastRenderedPageBreak/>
        <w:t xml:space="preserve">- </w:t>
      </w:r>
      <w:r w:rsidR="003F095A" w:rsidRPr="002E23FE">
        <w:rPr>
          <w:rFonts w:ascii="Arial" w:eastAsia="SimSun" w:hAnsi="Arial" w:cs="Arial"/>
        </w:rPr>
        <w:t xml:space="preserve">The SMF may not support the </w:t>
      </w:r>
      <w:r w:rsidR="00AE30DF" w:rsidRPr="002E23FE">
        <w:rPr>
          <w:rFonts w:ascii="Arial" w:eastAsia="SimSun" w:hAnsi="Arial" w:cs="Arial"/>
        </w:rPr>
        <w:t>“</w:t>
      </w:r>
      <w:r w:rsidR="00CA1B3C" w:rsidRPr="002E23FE">
        <w:rPr>
          <w:rFonts w:ascii="Arial" w:eastAsia="SimSun" w:hAnsi="Arial" w:cs="Arial"/>
        </w:rPr>
        <w:t>PDU session with offline charging only’</w:t>
      </w:r>
      <w:r w:rsidR="00AE30DF" w:rsidRPr="002E23FE">
        <w:rPr>
          <w:rFonts w:ascii="Arial" w:eastAsia="SimSun" w:hAnsi="Arial" w:cs="Arial"/>
        </w:rPr>
        <w:t xml:space="preserve">, here SA2 understanding is that the SMF does not support </w:t>
      </w:r>
      <w:r w:rsidR="00CA1B3C" w:rsidRPr="002E23FE">
        <w:rPr>
          <w:rFonts w:ascii="Arial" w:eastAsia="SimSun" w:hAnsi="Arial" w:cs="Arial"/>
        </w:rPr>
        <w:t>‘OfflineChargingOnly’ service offered by CHF.</w:t>
      </w:r>
      <w:r w:rsidR="00120D8D" w:rsidRPr="002E23FE">
        <w:rPr>
          <w:rFonts w:ascii="Arial" w:eastAsia="SimSun" w:hAnsi="Arial" w:cs="Arial"/>
        </w:rPr>
        <w:t xml:space="preserve"> The PCF does not set the "PDU session with offline charging only" indication when the SMF does not support it.</w:t>
      </w:r>
    </w:p>
    <w:p w14:paraId="6E4694C6" w14:textId="77777777" w:rsidR="006F24F1" w:rsidRDefault="006F24F1" w:rsidP="006F24F1"/>
    <w:p w14:paraId="6FA3B5B4" w14:textId="77777777" w:rsidR="002438E5" w:rsidRPr="00FF3C68" w:rsidRDefault="002438E5" w:rsidP="002438E5">
      <w:pPr>
        <w:ind w:left="720"/>
        <w:rPr>
          <w:lang w:eastAsia="zh-CN"/>
        </w:rPr>
      </w:pPr>
    </w:p>
    <w:p w14:paraId="767EAE27" w14:textId="77777777" w:rsidR="002438E5" w:rsidRDefault="002438E5" w:rsidP="0057136B">
      <w:r>
        <w:rPr>
          <w:b/>
          <w:bCs/>
        </w:rPr>
        <w:t>Question 3</w:t>
      </w:r>
      <w:r>
        <w:t xml:space="preserve">: </w:t>
      </w:r>
      <w:r w:rsidR="00856F39" w:rsidRPr="00856F39">
        <w:t>Can the offline charging only indication be locally configured in the SMF and apply if no charging method is provided by the PCF (e.g. local policies indicate so)? If the answer is yes, then how to handle that the PCF may not be aware of it and would hence not be able to enforce that for all the PCC rules of the PDU session the online charging method cannot be set?</w:t>
      </w:r>
    </w:p>
    <w:p w14:paraId="74EC006E" w14:textId="77777777" w:rsidR="00FF3C68" w:rsidRDefault="00FF3C68" w:rsidP="002438E5">
      <w:pPr>
        <w:ind w:left="720"/>
        <w:rPr>
          <w:lang w:eastAsia="zh-CN"/>
        </w:rPr>
      </w:pPr>
    </w:p>
    <w:p w14:paraId="1CD97C51" w14:textId="7095446B" w:rsidR="002438E5" w:rsidRPr="00D74F5D" w:rsidRDefault="00FF3C68" w:rsidP="0057136B">
      <w:pPr>
        <w:ind w:left="720"/>
        <w:rPr>
          <w:rFonts w:ascii="Arial" w:eastAsia="SimSun" w:hAnsi="Arial" w:cs="Arial"/>
        </w:rPr>
      </w:pPr>
      <w:r w:rsidRPr="002911DD">
        <w:rPr>
          <w:rFonts w:ascii="Arial" w:eastAsia="SimSun" w:hAnsi="Arial" w:cs="Arial"/>
          <w:b/>
        </w:rPr>
        <w:t>SA2 answer:</w:t>
      </w:r>
      <w:r w:rsidR="00D74F5D">
        <w:rPr>
          <w:rFonts w:ascii="Arial" w:eastAsia="SimSun" w:hAnsi="Arial" w:cs="Arial"/>
        </w:rPr>
        <w:t xml:space="preserve"> </w:t>
      </w:r>
      <w:r w:rsidR="00AF5C06">
        <w:rPr>
          <w:rFonts w:ascii="Arial" w:eastAsia="SimSun" w:hAnsi="Arial" w:cs="Arial"/>
        </w:rPr>
        <w:t xml:space="preserve">Yes, the SMF can have </w:t>
      </w:r>
      <w:r w:rsidR="005E33F9">
        <w:rPr>
          <w:rFonts w:ascii="Arial" w:eastAsia="SimSun" w:hAnsi="Arial" w:cs="Arial"/>
        </w:rPr>
        <w:t xml:space="preserve">the PDU Session with offline only indication locally configured per DNN,S-NSSAI that will be used if </w:t>
      </w:r>
      <w:r w:rsidR="001E5BFD">
        <w:rPr>
          <w:rFonts w:ascii="Arial" w:eastAsia="SimSun" w:hAnsi="Arial" w:cs="Arial"/>
        </w:rPr>
        <w:t>dynamic PCC is not deployed</w:t>
      </w:r>
      <w:r w:rsidR="00E87B0A">
        <w:rPr>
          <w:rFonts w:ascii="Arial" w:eastAsia="SimSun" w:hAnsi="Arial" w:cs="Arial"/>
        </w:rPr>
        <w:t>.</w:t>
      </w:r>
      <w:r w:rsidR="00D65179" w:rsidRPr="00D65179">
        <w:rPr>
          <w:rFonts w:ascii="Arial" w:eastAsia="SimSun" w:hAnsi="Arial" w:cs="Arial"/>
        </w:rPr>
        <w:t xml:space="preserve">. Allowing a local configuration of it at the SMF </w:t>
      </w:r>
      <w:r w:rsidR="0052674D">
        <w:rPr>
          <w:rFonts w:ascii="Arial" w:eastAsia="SimSun" w:hAnsi="Arial" w:cs="Arial"/>
        </w:rPr>
        <w:t xml:space="preserve">allows the SMF to control the values when the PCF </w:t>
      </w:r>
      <w:r w:rsidR="0095228B">
        <w:rPr>
          <w:rFonts w:ascii="Arial" w:eastAsia="SimSun" w:hAnsi="Arial" w:cs="Arial"/>
        </w:rPr>
        <w:t>does not control the PDU Ses</w:t>
      </w:r>
      <w:r w:rsidR="0095228B" w:rsidRPr="002E23FE">
        <w:rPr>
          <w:rFonts w:ascii="Arial" w:eastAsia="SimSun" w:hAnsi="Arial" w:cs="Arial"/>
        </w:rPr>
        <w:t>sion</w:t>
      </w:r>
      <w:r w:rsidR="001E5BFD" w:rsidRPr="002E23FE">
        <w:rPr>
          <w:rFonts w:ascii="Arial" w:eastAsia="SimSun" w:hAnsi="Arial" w:cs="Arial"/>
        </w:rPr>
        <w:t>.</w:t>
      </w:r>
      <w:r w:rsidR="0095228B" w:rsidRPr="002E23FE">
        <w:rPr>
          <w:rFonts w:ascii="Arial" w:eastAsia="SimSun" w:hAnsi="Arial" w:cs="Arial"/>
        </w:rPr>
        <w:t xml:space="preserve"> </w:t>
      </w:r>
      <w:r w:rsidR="001E5BFD" w:rsidRPr="002E23FE">
        <w:rPr>
          <w:rFonts w:ascii="Arial" w:eastAsia="SimSun" w:hAnsi="Arial" w:cs="Arial"/>
        </w:rPr>
        <w:t>When dynamic PCC is deployed, the offline charging only indication cannot be locally configured in the SMF</w:t>
      </w:r>
      <w:r w:rsidR="00BD4C2F" w:rsidRPr="002E23FE">
        <w:rPr>
          <w:rFonts w:ascii="Arial" w:eastAsia="SimSun" w:hAnsi="Arial" w:cs="Arial"/>
        </w:rPr>
        <w:t>, but the PCF can only provide</w:t>
      </w:r>
      <w:r w:rsidR="00EC6EBB" w:rsidRPr="002E23FE">
        <w:rPr>
          <w:rFonts w:ascii="Arial" w:eastAsia="SimSun" w:hAnsi="Arial" w:cs="Arial"/>
        </w:rPr>
        <w:t xml:space="preserve"> it</w:t>
      </w:r>
      <w:r w:rsidR="00BD4C2F" w:rsidRPr="002E23FE">
        <w:rPr>
          <w:rFonts w:ascii="Arial" w:eastAsia="SimSun" w:hAnsi="Arial" w:cs="Arial"/>
        </w:rPr>
        <w:t xml:space="preserve"> if the SMF supports it for the PDU Session</w:t>
      </w:r>
      <w:r w:rsidR="001E5BFD" w:rsidRPr="002E23FE">
        <w:rPr>
          <w:rFonts w:ascii="Arial" w:eastAsia="SimSun" w:hAnsi="Arial" w:cs="Arial"/>
        </w:rPr>
        <w:t>.</w:t>
      </w:r>
      <w:r w:rsidR="001E5BFD">
        <w:rPr>
          <w:rFonts w:ascii="Arial" w:eastAsia="SimSun" w:hAnsi="Arial" w:cs="Arial"/>
        </w:rPr>
        <w:t xml:space="preserve"> </w:t>
      </w:r>
    </w:p>
    <w:p w14:paraId="5E82E8BF" w14:textId="77777777" w:rsidR="00FF3C68" w:rsidRPr="00FF3C68" w:rsidRDefault="00FF3C68" w:rsidP="002438E5">
      <w:pPr>
        <w:ind w:left="720"/>
        <w:rPr>
          <w:lang w:eastAsia="zh-CN"/>
        </w:rPr>
      </w:pPr>
    </w:p>
    <w:p w14:paraId="5F27BF80" w14:textId="7268194C" w:rsidR="00463675" w:rsidRDefault="004F294C">
      <w:pPr>
        <w:pStyle w:val="Header"/>
        <w:tabs>
          <w:tab w:val="clear" w:pos="4153"/>
          <w:tab w:val="clear" w:pos="8306"/>
        </w:tabs>
        <w:rPr>
          <w:rFonts w:ascii="Arial" w:hAnsi="Arial" w:cs="Arial"/>
        </w:rPr>
      </w:pPr>
      <w:r w:rsidRPr="004F294C">
        <w:rPr>
          <w:rFonts w:ascii="Arial" w:hAnsi="Arial" w:cs="Arial"/>
        </w:rPr>
        <w:t xml:space="preserve">SA2 </w:t>
      </w:r>
      <w:r w:rsidR="003A1FE8">
        <w:rPr>
          <w:rFonts w:ascii="Arial" w:hAnsi="Arial" w:cs="Arial"/>
        </w:rPr>
        <w:t>would like to adopt the corresponding specification once the clarification is consolidated</w:t>
      </w:r>
      <w:r w:rsidR="00AA5C34">
        <w:rPr>
          <w:rFonts w:ascii="Arial" w:hAnsi="Arial" w:cs="Arial"/>
        </w:rPr>
        <w:t xml:space="preserve"> with SA5.</w:t>
      </w:r>
      <w:r w:rsidRPr="004F294C">
        <w:rPr>
          <w:rFonts w:ascii="Arial" w:hAnsi="Arial" w:cs="Arial"/>
        </w:rPr>
        <w:t>.</w:t>
      </w:r>
    </w:p>
    <w:p w14:paraId="12EA82B8" w14:textId="77777777" w:rsidR="004F294C" w:rsidRPr="002438E5" w:rsidRDefault="004F294C">
      <w:pPr>
        <w:pStyle w:val="Header"/>
        <w:tabs>
          <w:tab w:val="clear" w:pos="4153"/>
          <w:tab w:val="clear" w:pos="8306"/>
        </w:tabs>
        <w:rPr>
          <w:rFonts w:ascii="Arial" w:hAnsi="Arial" w:cs="Arial"/>
        </w:rPr>
      </w:pPr>
    </w:p>
    <w:p w14:paraId="49A591ED" w14:textId="77777777" w:rsidR="00463675" w:rsidRPr="000F4E43" w:rsidRDefault="00463675">
      <w:pPr>
        <w:spacing w:after="120"/>
        <w:rPr>
          <w:rFonts w:ascii="Arial" w:hAnsi="Arial" w:cs="Arial"/>
          <w:b/>
        </w:rPr>
      </w:pPr>
      <w:r w:rsidRPr="000F4E43">
        <w:rPr>
          <w:rFonts w:ascii="Arial" w:hAnsi="Arial" w:cs="Arial"/>
          <w:b/>
        </w:rPr>
        <w:t>2. Actions:</w:t>
      </w:r>
    </w:p>
    <w:p w14:paraId="6FDC1D11" w14:textId="649A6FF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A1FE8">
        <w:rPr>
          <w:rFonts w:ascii="Arial" w:hAnsi="Arial" w:cs="Arial"/>
          <w:b/>
          <w:color w:val="000000"/>
        </w:rPr>
        <w:t>SA5</w:t>
      </w:r>
      <w:r w:rsidRPr="000F4E43">
        <w:rPr>
          <w:rFonts w:ascii="Arial" w:hAnsi="Arial" w:cs="Arial"/>
          <w:b/>
        </w:rPr>
        <w:t xml:space="preserve"> group</w:t>
      </w:r>
      <w:r w:rsidR="003A1FE8">
        <w:rPr>
          <w:rFonts w:ascii="Arial" w:hAnsi="Arial" w:cs="Arial"/>
          <w:b/>
        </w:rPr>
        <w:t>s</w:t>
      </w:r>
      <w:r w:rsidRPr="000F4E43">
        <w:rPr>
          <w:rFonts w:ascii="Arial" w:hAnsi="Arial" w:cs="Arial"/>
          <w:b/>
        </w:rPr>
        <w:t>.</w:t>
      </w:r>
    </w:p>
    <w:p w14:paraId="6A540B8F" w14:textId="3F4274E8"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100C8" w:rsidRPr="002100C8">
        <w:rPr>
          <w:rFonts w:ascii="Arial" w:hAnsi="Arial" w:cs="Arial"/>
          <w:color w:val="000000"/>
        </w:rPr>
        <w:t xml:space="preserve">SA2 kindly asks </w:t>
      </w:r>
      <w:r w:rsidR="00AA5C34">
        <w:rPr>
          <w:rFonts w:ascii="Arial" w:hAnsi="Arial" w:cs="Arial"/>
          <w:color w:val="000000"/>
        </w:rPr>
        <w:t>SA5</w:t>
      </w:r>
      <w:r w:rsidR="00AA5C34" w:rsidRPr="002100C8">
        <w:rPr>
          <w:rFonts w:ascii="Arial" w:hAnsi="Arial" w:cs="Arial"/>
          <w:color w:val="000000"/>
        </w:rPr>
        <w:t xml:space="preserve"> </w:t>
      </w:r>
      <w:r w:rsidR="002100C8" w:rsidRPr="002100C8">
        <w:rPr>
          <w:rFonts w:ascii="Arial" w:hAnsi="Arial" w:cs="Arial"/>
          <w:color w:val="000000"/>
        </w:rPr>
        <w:t xml:space="preserve">to </w:t>
      </w:r>
      <w:r w:rsidR="00AA5C34">
        <w:rPr>
          <w:rFonts w:ascii="Arial" w:hAnsi="Arial" w:cs="Arial"/>
          <w:color w:val="000000"/>
        </w:rPr>
        <w:t xml:space="preserve">provide feedback on the </w:t>
      </w:r>
      <w:r w:rsidR="002100C8" w:rsidRPr="002100C8">
        <w:rPr>
          <w:rFonts w:ascii="Arial" w:hAnsi="Arial" w:cs="Arial"/>
          <w:color w:val="000000"/>
        </w:rPr>
        <w:t xml:space="preserve">above </w:t>
      </w:r>
      <w:r w:rsidR="002E23FE">
        <w:rPr>
          <w:rFonts w:ascii="Arial" w:hAnsi="Arial" w:cs="Arial"/>
          <w:color w:val="000000"/>
        </w:rPr>
        <w:t xml:space="preserve">response. </w:t>
      </w:r>
    </w:p>
    <w:p w14:paraId="354C6CDA" w14:textId="77777777" w:rsidR="00463675" w:rsidRPr="000F4E43" w:rsidRDefault="00463675">
      <w:pPr>
        <w:spacing w:after="120"/>
        <w:ind w:left="993" w:hanging="993"/>
        <w:rPr>
          <w:rFonts w:ascii="Arial" w:hAnsi="Arial" w:cs="Arial"/>
        </w:rPr>
      </w:pPr>
    </w:p>
    <w:p w14:paraId="4FF8C35B"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56B63EF"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53E5948D"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2980BF10" w14:textId="77777777" w:rsidR="00130D6F" w:rsidRDefault="00130D6F" w:rsidP="006E2D9F">
      <w:pPr>
        <w:tabs>
          <w:tab w:val="left" w:pos="3969"/>
          <w:tab w:val="left" w:pos="5103"/>
        </w:tabs>
        <w:spacing w:after="120"/>
        <w:ind w:left="2268" w:hanging="2268"/>
        <w:rPr>
          <w:rFonts w:ascii="Arial" w:hAnsi="Arial" w:cs="Arial"/>
          <w:bCs/>
        </w:rPr>
      </w:pPr>
    </w:p>
    <w:p w14:paraId="4B2E9A7C" w14:textId="77777777" w:rsidR="006E2D9F" w:rsidRPr="00FC3645" w:rsidRDefault="006E2D9F" w:rsidP="00344778">
      <w:pPr>
        <w:tabs>
          <w:tab w:val="left" w:pos="3969"/>
          <w:tab w:val="left" w:pos="5103"/>
        </w:tabs>
        <w:spacing w:after="120"/>
        <w:ind w:left="2268" w:hanging="2268"/>
        <w:rPr>
          <w:rFonts w:ascii="Arial" w:hAnsi="Arial" w:cs="Arial"/>
          <w:bCs/>
        </w:rPr>
      </w:pPr>
    </w:p>
    <w:p w14:paraId="55E9606F"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DB84A4" w14:textId="77777777" w:rsidR="00FF6774" w:rsidRDefault="00FF6774">
      <w:r>
        <w:separator/>
      </w:r>
    </w:p>
  </w:endnote>
  <w:endnote w:type="continuationSeparator" w:id="0">
    <w:p w14:paraId="22FD2B34" w14:textId="77777777" w:rsidR="00FF6774" w:rsidRDefault="00FF6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564ADD" w14:textId="77777777" w:rsidR="00FF6774" w:rsidRDefault="00FF6774">
      <w:r>
        <w:separator/>
      </w:r>
    </w:p>
  </w:footnote>
  <w:footnote w:type="continuationSeparator" w:id="0">
    <w:p w14:paraId="17C67407" w14:textId="77777777" w:rsidR="00FF6774" w:rsidRDefault="00FF67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76BB0"/>
    <w:rsid w:val="000E7FEC"/>
    <w:rsid w:val="000F08AB"/>
    <w:rsid w:val="000F4E43"/>
    <w:rsid w:val="00120D8D"/>
    <w:rsid w:val="00130D6F"/>
    <w:rsid w:val="00144B78"/>
    <w:rsid w:val="00175A43"/>
    <w:rsid w:val="0019277B"/>
    <w:rsid w:val="001A31C6"/>
    <w:rsid w:val="001B7D46"/>
    <w:rsid w:val="001C1B1A"/>
    <w:rsid w:val="001C25DA"/>
    <w:rsid w:val="001D71CA"/>
    <w:rsid w:val="001E5BFD"/>
    <w:rsid w:val="001F4BAB"/>
    <w:rsid w:val="002100C8"/>
    <w:rsid w:val="0022103D"/>
    <w:rsid w:val="0022162A"/>
    <w:rsid w:val="00223ED5"/>
    <w:rsid w:val="00243599"/>
    <w:rsid w:val="002438E5"/>
    <w:rsid w:val="00264A7F"/>
    <w:rsid w:val="00265769"/>
    <w:rsid w:val="002E23FE"/>
    <w:rsid w:val="003007F7"/>
    <w:rsid w:val="00324937"/>
    <w:rsid w:val="00344778"/>
    <w:rsid w:val="0036785A"/>
    <w:rsid w:val="003856A3"/>
    <w:rsid w:val="00387EBE"/>
    <w:rsid w:val="003A1FE8"/>
    <w:rsid w:val="003C6ED3"/>
    <w:rsid w:val="003D4891"/>
    <w:rsid w:val="003E44FD"/>
    <w:rsid w:val="003E61FA"/>
    <w:rsid w:val="003F095A"/>
    <w:rsid w:val="0040203F"/>
    <w:rsid w:val="00411296"/>
    <w:rsid w:val="00413AA5"/>
    <w:rsid w:val="00416573"/>
    <w:rsid w:val="0045420C"/>
    <w:rsid w:val="00463675"/>
    <w:rsid w:val="004727C2"/>
    <w:rsid w:val="00477B8F"/>
    <w:rsid w:val="0049341F"/>
    <w:rsid w:val="004A31B6"/>
    <w:rsid w:val="004C339D"/>
    <w:rsid w:val="004E592D"/>
    <w:rsid w:val="004E7F6A"/>
    <w:rsid w:val="004F294C"/>
    <w:rsid w:val="004F4A64"/>
    <w:rsid w:val="0052674D"/>
    <w:rsid w:val="0055360C"/>
    <w:rsid w:val="0057136B"/>
    <w:rsid w:val="00574CB5"/>
    <w:rsid w:val="00584B08"/>
    <w:rsid w:val="00586194"/>
    <w:rsid w:val="00595688"/>
    <w:rsid w:val="005B2A30"/>
    <w:rsid w:val="005C38C8"/>
    <w:rsid w:val="005E33F9"/>
    <w:rsid w:val="00600780"/>
    <w:rsid w:val="00611C47"/>
    <w:rsid w:val="00643212"/>
    <w:rsid w:val="006529C1"/>
    <w:rsid w:val="006612FD"/>
    <w:rsid w:val="006625D0"/>
    <w:rsid w:val="006759EE"/>
    <w:rsid w:val="00682768"/>
    <w:rsid w:val="00686C29"/>
    <w:rsid w:val="00693898"/>
    <w:rsid w:val="00696FE6"/>
    <w:rsid w:val="006B389A"/>
    <w:rsid w:val="006C19CD"/>
    <w:rsid w:val="006C4298"/>
    <w:rsid w:val="006C5B43"/>
    <w:rsid w:val="006C5D24"/>
    <w:rsid w:val="006D03E7"/>
    <w:rsid w:val="006D0D25"/>
    <w:rsid w:val="006E17FC"/>
    <w:rsid w:val="006E2D9F"/>
    <w:rsid w:val="006F1B00"/>
    <w:rsid w:val="006F24F1"/>
    <w:rsid w:val="00726FC3"/>
    <w:rsid w:val="00741C17"/>
    <w:rsid w:val="0074309D"/>
    <w:rsid w:val="00752AD3"/>
    <w:rsid w:val="00757E6F"/>
    <w:rsid w:val="007A1FE0"/>
    <w:rsid w:val="007E2F26"/>
    <w:rsid w:val="007F3EE4"/>
    <w:rsid w:val="00827222"/>
    <w:rsid w:val="00833015"/>
    <w:rsid w:val="00834BD7"/>
    <w:rsid w:val="0084049C"/>
    <w:rsid w:val="00841710"/>
    <w:rsid w:val="00844354"/>
    <w:rsid w:val="0085215B"/>
    <w:rsid w:val="00854847"/>
    <w:rsid w:val="00856F39"/>
    <w:rsid w:val="0086711C"/>
    <w:rsid w:val="00895E01"/>
    <w:rsid w:val="008B2BBD"/>
    <w:rsid w:val="008C2107"/>
    <w:rsid w:val="008C60AA"/>
    <w:rsid w:val="008D6007"/>
    <w:rsid w:val="008E2C55"/>
    <w:rsid w:val="00906004"/>
    <w:rsid w:val="00923E7C"/>
    <w:rsid w:val="0095228B"/>
    <w:rsid w:val="00987802"/>
    <w:rsid w:val="00996DAA"/>
    <w:rsid w:val="009B265F"/>
    <w:rsid w:val="009B349E"/>
    <w:rsid w:val="009D4F3B"/>
    <w:rsid w:val="009E5C6F"/>
    <w:rsid w:val="009F76A3"/>
    <w:rsid w:val="00A07FCE"/>
    <w:rsid w:val="00A21DFF"/>
    <w:rsid w:val="00A40CCC"/>
    <w:rsid w:val="00A441B5"/>
    <w:rsid w:val="00A80196"/>
    <w:rsid w:val="00A9195E"/>
    <w:rsid w:val="00AA5C34"/>
    <w:rsid w:val="00AC6962"/>
    <w:rsid w:val="00AE1BD2"/>
    <w:rsid w:val="00AE30DF"/>
    <w:rsid w:val="00AF5C06"/>
    <w:rsid w:val="00AF5D18"/>
    <w:rsid w:val="00B31DAC"/>
    <w:rsid w:val="00B31FE9"/>
    <w:rsid w:val="00B76927"/>
    <w:rsid w:val="00B81AA1"/>
    <w:rsid w:val="00BB77FB"/>
    <w:rsid w:val="00BD4C2F"/>
    <w:rsid w:val="00BD727C"/>
    <w:rsid w:val="00BF24A2"/>
    <w:rsid w:val="00C25B1D"/>
    <w:rsid w:val="00C33343"/>
    <w:rsid w:val="00C4081E"/>
    <w:rsid w:val="00C42E9F"/>
    <w:rsid w:val="00C47105"/>
    <w:rsid w:val="00C55D6B"/>
    <w:rsid w:val="00C831C8"/>
    <w:rsid w:val="00C9202D"/>
    <w:rsid w:val="00C951FB"/>
    <w:rsid w:val="00CA1B3C"/>
    <w:rsid w:val="00CA6FCD"/>
    <w:rsid w:val="00CE15C4"/>
    <w:rsid w:val="00D03F4E"/>
    <w:rsid w:val="00D3690D"/>
    <w:rsid w:val="00D43CFE"/>
    <w:rsid w:val="00D5113A"/>
    <w:rsid w:val="00D60729"/>
    <w:rsid w:val="00D65179"/>
    <w:rsid w:val="00D74F5D"/>
    <w:rsid w:val="00D812DC"/>
    <w:rsid w:val="00DA61BB"/>
    <w:rsid w:val="00DA75CA"/>
    <w:rsid w:val="00DC7E8B"/>
    <w:rsid w:val="00DD788E"/>
    <w:rsid w:val="00DE24B5"/>
    <w:rsid w:val="00DE48F0"/>
    <w:rsid w:val="00E4038D"/>
    <w:rsid w:val="00E74294"/>
    <w:rsid w:val="00E773E4"/>
    <w:rsid w:val="00E87510"/>
    <w:rsid w:val="00E87B0A"/>
    <w:rsid w:val="00EB6E18"/>
    <w:rsid w:val="00EC13E9"/>
    <w:rsid w:val="00EC6EBB"/>
    <w:rsid w:val="00EE3074"/>
    <w:rsid w:val="00F248C0"/>
    <w:rsid w:val="00F25264"/>
    <w:rsid w:val="00F508E2"/>
    <w:rsid w:val="00F60CED"/>
    <w:rsid w:val="00F62570"/>
    <w:rsid w:val="00F71E4B"/>
    <w:rsid w:val="00FA1C8B"/>
    <w:rsid w:val="00FF3C68"/>
    <w:rsid w:val="00FF4698"/>
    <w:rsid w:val="00FF6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0A17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A21DF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75501">
      <w:bodyDiv w:val="1"/>
      <w:marLeft w:val="0"/>
      <w:marRight w:val="0"/>
      <w:marTop w:val="0"/>
      <w:marBottom w:val="0"/>
      <w:divBdr>
        <w:top w:val="none" w:sz="0" w:space="0" w:color="auto"/>
        <w:left w:val="none" w:sz="0" w:space="0" w:color="auto"/>
        <w:bottom w:val="none" w:sz="0" w:space="0" w:color="auto"/>
        <w:right w:val="none" w:sz="0" w:space="0" w:color="auto"/>
      </w:divBdr>
    </w:div>
    <w:div w:id="162361568">
      <w:bodyDiv w:val="1"/>
      <w:marLeft w:val="0"/>
      <w:marRight w:val="0"/>
      <w:marTop w:val="0"/>
      <w:marBottom w:val="0"/>
      <w:divBdr>
        <w:top w:val="none" w:sz="0" w:space="0" w:color="auto"/>
        <w:left w:val="none" w:sz="0" w:space="0" w:color="auto"/>
        <w:bottom w:val="none" w:sz="0" w:space="0" w:color="auto"/>
        <w:right w:val="none" w:sz="0" w:space="0" w:color="auto"/>
      </w:divBdr>
    </w:div>
    <w:div w:id="526335450">
      <w:bodyDiv w:val="1"/>
      <w:marLeft w:val="0"/>
      <w:marRight w:val="0"/>
      <w:marTop w:val="0"/>
      <w:marBottom w:val="0"/>
      <w:divBdr>
        <w:top w:val="none" w:sz="0" w:space="0" w:color="auto"/>
        <w:left w:val="none" w:sz="0" w:space="0" w:color="auto"/>
        <w:bottom w:val="none" w:sz="0" w:space="0" w:color="auto"/>
        <w:right w:val="none" w:sz="0" w:space="0" w:color="auto"/>
      </w:divBdr>
    </w:div>
    <w:div w:id="654648815">
      <w:bodyDiv w:val="1"/>
      <w:marLeft w:val="0"/>
      <w:marRight w:val="0"/>
      <w:marTop w:val="0"/>
      <w:marBottom w:val="0"/>
      <w:divBdr>
        <w:top w:val="none" w:sz="0" w:space="0" w:color="auto"/>
        <w:left w:val="none" w:sz="0" w:space="0" w:color="auto"/>
        <w:bottom w:val="none" w:sz="0" w:space="0" w:color="auto"/>
        <w:right w:val="none" w:sz="0" w:space="0" w:color="auto"/>
      </w:divBdr>
    </w:div>
    <w:div w:id="1442533372">
      <w:bodyDiv w:val="1"/>
      <w:marLeft w:val="0"/>
      <w:marRight w:val="0"/>
      <w:marTop w:val="0"/>
      <w:marBottom w:val="0"/>
      <w:divBdr>
        <w:top w:val="none" w:sz="0" w:space="0" w:color="auto"/>
        <w:left w:val="none" w:sz="0" w:space="0" w:color="auto"/>
        <w:bottom w:val="none" w:sz="0" w:space="0" w:color="auto"/>
        <w:right w:val="none" w:sz="0" w:space="0" w:color="auto"/>
      </w:divBdr>
    </w:div>
    <w:div w:id="1756047669">
      <w:bodyDiv w:val="1"/>
      <w:marLeft w:val="0"/>
      <w:marRight w:val="0"/>
      <w:marTop w:val="0"/>
      <w:marBottom w:val="0"/>
      <w:divBdr>
        <w:top w:val="none" w:sz="0" w:space="0" w:color="auto"/>
        <w:left w:val="none" w:sz="0" w:space="0" w:color="auto"/>
        <w:bottom w:val="none" w:sz="0" w:space="0" w:color="auto"/>
        <w:right w:val="none" w:sz="0" w:space="0" w:color="auto"/>
      </w:divBdr>
    </w:div>
    <w:div w:id="189257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616</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0119</cp:lastModifiedBy>
  <cp:revision>3</cp:revision>
  <cp:lastPrinted>2002-04-23T08:10:00Z</cp:lastPrinted>
  <dcterms:created xsi:type="dcterms:W3CDTF">2021-08-20T01:50:00Z</dcterms:created>
  <dcterms:modified xsi:type="dcterms:W3CDTF">2021-09-29T14:46:00Z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(3)Xl9Z2zw+tYnVsZWFtazroA960cHY0rEd5R1zOZsFvMzk6Y8Ct5z2V4VjHQOmpqi4e1gWdHCI
GW/HMB4r06LkDfLQdlNTczw8apNjFbPN+Dzod19WXOda4gEED6s5lhcQP01VWfWXDNasJ2yW
vjU8P7DOrLak13K8q3TybgYWug6fie+BqfdBvhGczwC5YPNK4r99kjebcrfINBBSB8DPtUpP
yPHRtyg/mE1mDm0U1M</vt:lpwstr>
  </property>
  <property fmtid="{D5CDD505-2E9C-101B-9397-08002B2CF9AE}" pid="3" name="_2015_ms_pID_7253431">
    <vt:lpwstr>m1ScE/lqZDGpBWE2piAWNLd1bHExTn9uif4Wb+i9sAVxnE32f73qTA
IbYJinx8QpnFuPNGXfe7ScRUJZBKoTWAlPkz54GMZejcYx2Mi1bKgI66KQyTiXYIlToF4kK6
KnH9h8dbBW2fC01OEvPSg6axb7lNhwUV0X0NbbfyxuDQ7vGTGyDM8dXiBEVy8K4i6br86x8U
jNGw1y57OcmYZKVgKqOv04JIpbzUwCFLLnZC</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1627529786</vt:lpwstr>
  </property>
</Properties>
</file>