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CT WG3</w:t>
      </w:r>
      <w:r>
        <w:rPr>
          <w:rFonts w:ascii="Arial" w:hAnsi="Arial" w:cs="Arial"/>
          <w:b/>
          <w:sz w:val="32"/>
        </w:rPr>
        <w:br/>
        <w:t>meeting: 113e</w:t>
      </w:r>
    </w:p>
    <w:p>
      <w:pPr>
        <w:jc w:val="center"/>
        <w:rPr>
          <w:rFonts w:ascii="Arial" w:hAnsi="Arial" w:cs="Arial"/>
          <w:b/>
          <w:sz w:val="32"/>
        </w:rPr>
      </w:pPr>
      <w:r>
        <w:rPr>
          <w:rFonts w:ascii="Arial" w:hAnsi="Arial" w:cs="Arial"/>
          <w:b/>
          <w:sz w:val="32"/>
        </w:rPr>
        <w:t>e-meeting, e-meeting, 2021-01-25 to 2021-01-29</w:t>
      </w:r>
    </w:p>
    <w:p/>
    <w:p>
      <w:r>
        <w:t>Report generated on Tuesday, 2021-02-02 09:15  UTC</w:t>
      </w:r>
    </w:p>
    <w:p/>
    <w:p>
      <w:r>
        <w:t>Contents:</w:t>
      </w:r>
    </w:p>
    <w:p>
      <w:pPr>
        <w:pStyle w:val="TOC2"/>
        <w:rPr>
          <w:rFonts w:ascii="Calibri" w:eastAsia="DengXian" w:hAnsi="Calibri"/>
          <w:sz w:val="22"/>
          <w:szCs w:val="22"/>
        </w:rPr>
      </w:pPr>
      <w:r>
        <w:fldChar w:fldCharType="begin"/>
      </w:r>
      <w:r>
        <w:instrText xml:space="preserve"> TOC  \* MERGEFORMAT </w:instrText>
      </w:r>
      <w:r>
        <w:fldChar w:fldCharType="separate"/>
      </w:r>
      <w:r>
        <w:t>1</w:t>
      </w:r>
      <w:r>
        <w:rPr>
          <w:rFonts w:ascii="Calibri" w:eastAsia="DengXian" w:hAnsi="Calibri"/>
          <w:sz w:val="22"/>
          <w:szCs w:val="22"/>
        </w:rPr>
        <w:tab/>
      </w:r>
      <w:r>
        <w:t>Opening of the meeting</w:t>
      </w:r>
      <w:r>
        <w:tab/>
      </w:r>
      <w:r>
        <w:fldChar w:fldCharType="begin"/>
      </w:r>
      <w:r>
        <w:instrText xml:space="preserve"> PAGEREF _Toc63153644 \h </w:instrText>
      </w:r>
      <w:r>
        <w:fldChar w:fldCharType="separate"/>
      </w:r>
      <w:r>
        <w:t>3</w:t>
      </w:r>
      <w:r>
        <w:fldChar w:fldCharType="end"/>
      </w:r>
    </w:p>
    <w:p>
      <w:pPr>
        <w:pStyle w:val="TOC2"/>
        <w:rPr>
          <w:rFonts w:ascii="Calibri" w:eastAsia="DengXian" w:hAnsi="Calibri"/>
          <w:sz w:val="22"/>
          <w:szCs w:val="22"/>
        </w:rPr>
      </w:pPr>
      <w:r>
        <w:t>2</w:t>
      </w:r>
      <w:r>
        <w:rPr>
          <w:rFonts w:ascii="Calibri" w:eastAsia="DengXian" w:hAnsi="Calibri"/>
          <w:sz w:val="22"/>
          <w:szCs w:val="22"/>
        </w:rPr>
        <w:tab/>
      </w:r>
      <w:r>
        <w:t>Agenda/Schedule</w:t>
      </w:r>
      <w:r>
        <w:tab/>
      </w:r>
      <w:r>
        <w:fldChar w:fldCharType="begin"/>
      </w:r>
      <w:r>
        <w:instrText xml:space="preserve"> PAGEREF _Toc63153645 \h </w:instrText>
      </w:r>
      <w:r>
        <w:fldChar w:fldCharType="separate"/>
      </w:r>
      <w:r>
        <w:t>3</w:t>
      </w:r>
      <w:r>
        <w:fldChar w:fldCharType="end"/>
      </w:r>
    </w:p>
    <w:p>
      <w:pPr>
        <w:pStyle w:val="TOC3"/>
        <w:rPr>
          <w:rFonts w:ascii="Calibri" w:eastAsia="DengXian" w:hAnsi="Calibri"/>
          <w:sz w:val="22"/>
          <w:szCs w:val="22"/>
        </w:rPr>
      </w:pPr>
      <w:r>
        <w:t>2.1</w:t>
      </w:r>
      <w:r>
        <w:rPr>
          <w:rFonts w:ascii="Calibri" w:eastAsia="DengXian" w:hAnsi="Calibri"/>
          <w:sz w:val="22"/>
          <w:szCs w:val="22"/>
        </w:rPr>
        <w:tab/>
      </w:r>
      <w:r>
        <w:t>Approval of the agenda</w:t>
      </w:r>
      <w:r>
        <w:tab/>
      </w:r>
      <w:r>
        <w:fldChar w:fldCharType="begin"/>
      </w:r>
      <w:r>
        <w:instrText xml:space="preserve"> PAGEREF _Toc63153646 \h </w:instrText>
      </w:r>
      <w:r>
        <w:fldChar w:fldCharType="separate"/>
      </w:r>
      <w:r>
        <w:t>3</w:t>
      </w:r>
      <w:r>
        <w:fldChar w:fldCharType="end"/>
      </w:r>
    </w:p>
    <w:p>
      <w:pPr>
        <w:pStyle w:val="TOC3"/>
        <w:rPr>
          <w:rFonts w:ascii="Calibri" w:eastAsia="DengXian" w:hAnsi="Calibri"/>
          <w:sz w:val="22"/>
          <w:szCs w:val="22"/>
        </w:rPr>
      </w:pPr>
      <w:r>
        <w:t>2.2</w:t>
      </w:r>
      <w:r>
        <w:rPr>
          <w:rFonts w:ascii="Calibri" w:eastAsia="DengXian" w:hAnsi="Calibri"/>
          <w:sz w:val="22"/>
          <w:szCs w:val="22"/>
        </w:rPr>
        <w:tab/>
      </w:r>
      <w:r>
        <w:t>Proposed Schedule</w:t>
      </w:r>
      <w:r>
        <w:tab/>
      </w:r>
      <w:r>
        <w:fldChar w:fldCharType="begin"/>
      </w:r>
      <w:r>
        <w:instrText xml:space="preserve"> PAGEREF _Toc63153647 \h </w:instrText>
      </w:r>
      <w:r>
        <w:fldChar w:fldCharType="separate"/>
      </w:r>
      <w:r>
        <w:t>3</w:t>
      </w:r>
      <w:r>
        <w:fldChar w:fldCharType="end"/>
      </w:r>
    </w:p>
    <w:p>
      <w:pPr>
        <w:pStyle w:val="TOC2"/>
        <w:rPr>
          <w:rFonts w:ascii="Calibri" w:eastAsia="DengXian" w:hAnsi="Calibri"/>
          <w:sz w:val="22"/>
          <w:szCs w:val="22"/>
        </w:rPr>
      </w:pPr>
      <w:r>
        <w:t>3</w:t>
      </w:r>
      <w:r>
        <w:rPr>
          <w:rFonts w:ascii="Calibri" w:eastAsia="DengXian" w:hAnsi="Calibri"/>
          <w:sz w:val="22"/>
          <w:szCs w:val="22"/>
        </w:rPr>
        <w:tab/>
      </w:r>
      <w:r>
        <w:t>Registration of documents</w:t>
      </w:r>
      <w:r>
        <w:tab/>
      </w:r>
      <w:r>
        <w:fldChar w:fldCharType="begin"/>
      </w:r>
      <w:r>
        <w:instrText xml:space="preserve"> PAGEREF _Toc63153648 \h </w:instrText>
      </w:r>
      <w:r>
        <w:fldChar w:fldCharType="separate"/>
      </w:r>
      <w:r>
        <w:t>3</w:t>
      </w:r>
      <w:r>
        <w:fldChar w:fldCharType="end"/>
      </w:r>
    </w:p>
    <w:p>
      <w:pPr>
        <w:pStyle w:val="TOC2"/>
        <w:rPr>
          <w:rFonts w:ascii="Calibri" w:eastAsia="DengXian" w:hAnsi="Calibri"/>
          <w:sz w:val="22"/>
          <w:szCs w:val="22"/>
        </w:rPr>
      </w:pPr>
      <w:r>
        <w:t>4</w:t>
      </w:r>
      <w:r>
        <w:rPr>
          <w:rFonts w:ascii="Calibri" w:eastAsia="DengXian" w:hAnsi="Calibri"/>
          <w:sz w:val="22"/>
          <w:szCs w:val="22"/>
        </w:rPr>
        <w:tab/>
      </w:r>
      <w:r>
        <w:t>Reports</w:t>
      </w:r>
      <w:r>
        <w:tab/>
      </w:r>
      <w:r>
        <w:fldChar w:fldCharType="begin"/>
      </w:r>
      <w:r>
        <w:instrText xml:space="preserve"> PAGEREF _Toc63153649 \h </w:instrText>
      </w:r>
      <w:r>
        <w:fldChar w:fldCharType="separate"/>
      </w:r>
      <w:r>
        <w:t>4</w:t>
      </w:r>
      <w:r>
        <w:fldChar w:fldCharType="end"/>
      </w:r>
    </w:p>
    <w:p>
      <w:pPr>
        <w:pStyle w:val="TOC3"/>
        <w:rPr>
          <w:rFonts w:ascii="Calibri" w:eastAsia="DengXian" w:hAnsi="Calibri"/>
          <w:sz w:val="22"/>
          <w:szCs w:val="22"/>
        </w:rPr>
      </w:pPr>
      <w:r>
        <w:t>4.1</w:t>
      </w:r>
      <w:r>
        <w:rPr>
          <w:rFonts w:ascii="Calibri" w:eastAsia="DengXian" w:hAnsi="Calibri"/>
          <w:sz w:val="22"/>
          <w:szCs w:val="22"/>
        </w:rPr>
        <w:tab/>
      </w:r>
      <w:r>
        <w:t>Report from previous CT3 meeting</w:t>
      </w:r>
      <w:r>
        <w:tab/>
      </w:r>
      <w:r>
        <w:fldChar w:fldCharType="begin"/>
      </w:r>
      <w:r>
        <w:instrText xml:space="preserve"> PAGEREF _Toc63153650 \h </w:instrText>
      </w:r>
      <w:r>
        <w:fldChar w:fldCharType="separate"/>
      </w:r>
      <w:r>
        <w:t>4</w:t>
      </w:r>
      <w:r>
        <w:fldChar w:fldCharType="end"/>
      </w:r>
    </w:p>
    <w:p>
      <w:pPr>
        <w:pStyle w:val="TOC3"/>
        <w:rPr>
          <w:rFonts w:ascii="Calibri" w:eastAsia="DengXian" w:hAnsi="Calibri"/>
          <w:sz w:val="22"/>
          <w:szCs w:val="22"/>
        </w:rPr>
      </w:pPr>
      <w:r>
        <w:t>4.2</w:t>
      </w:r>
      <w:r>
        <w:rPr>
          <w:rFonts w:ascii="Calibri" w:eastAsia="DengXian" w:hAnsi="Calibri"/>
          <w:sz w:val="22"/>
          <w:szCs w:val="22"/>
        </w:rPr>
        <w:tab/>
      </w:r>
      <w:r>
        <w:t>Report from previous CT plenary</w:t>
      </w:r>
      <w:r>
        <w:tab/>
      </w:r>
      <w:r>
        <w:fldChar w:fldCharType="begin"/>
      </w:r>
      <w:r>
        <w:instrText xml:space="preserve"> PAGEREF _Toc63153651 \h </w:instrText>
      </w:r>
      <w:r>
        <w:fldChar w:fldCharType="separate"/>
      </w:r>
      <w:r>
        <w:t>4</w:t>
      </w:r>
      <w:r>
        <w:fldChar w:fldCharType="end"/>
      </w:r>
    </w:p>
    <w:p>
      <w:pPr>
        <w:pStyle w:val="TOC3"/>
        <w:rPr>
          <w:rFonts w:ascii="Calibri" w:eastAsia="DengXian" w:hAnsi="Calibri"/>
          <w:sz w:val="22"/>
          <w:szCs w:val="22"/>
        </w:rPr>
      </w:pPr>
      <w:r>
        <w:t>4.3</w:t>
      </w:r>
      <w:r>
        <w:rPr>
          <w:rFonts w:ascii="Calibri" w:eastAsia="DengXian" w:hAnsi="Calibri"/>
          <w:sz w:val="22"/>
          <w:szCs w:val="22"/>
        </w:rPr>
        <w:tab/>
      </w:r>
      <w:r>
        <w:t>Reports from other groups</w:t>
      </w:r>
      <w:r>
        <w:tab/>
      </w:r>
      <w:r>
        <w:fldChar w:fldCharType="begin"/>
      </w:r>
      <w:r>
        <w:instrText xml:space="preserve"> PAGEREF _Toc63153652 \h </w:instrText>
      </w:r>
      <w:r>
        <w:fldChar w:fldCharType="separate"/>
      </w:r>
      <w:r>
        <w:t>4</w:t>
      </w:r>
      <w:r>
        <w:fldChar w:fldCharType="end"/>
      </w:r>
    </w:p>
    <w:p>
      <w:pPr>
        <w:pStyle w:val="TOC2"/>
        <w:rPr>
          <w:rFonts w:ascii="Calibri" w:eastAsia="DengXian" w:hAnsi="Calibri"/>
          <w:sz w:val="22"/>
          <w:szCs w:val="22"/>
        </w:rPr>
      </w:pPr>
      <w:r>
        <w:t>5</w:t>
      </w:r>
      <w:r>
        <w:rPr>
          <w:rFonts w:ascii="Calibri" w:eastAsia="DengXian" w:hAnsi="Calibri"/>
          <w:sz w:val="22"/>
          <w:szCs w:val="22"/>
        </w:rPr>
        <w:tab/>
      </w:r>
      <w:r>
        <w:t>Items for immediate consideration</w:t>
      </w:r>
      <w:r>
        <w:tab/>
      </w:r>
      <w:r>
        <w:fldChar w:fldCharType="begin"/>
      </w:r>
      <w:r>
        <w:instrText xml:space="preserve"> PAGEREF _Toc63153653 \h </w:instrText>
      </w:r>
      <w:r>
        <w:fldChar w:fldCharType="separate"/>
      </w:r>
      <w:r>
        <w:t>4</w:t>
      </w:r>
      <w:r>
        <w:fldChar w:fldCharType="end"/>
      </w:r>
    </w:p>
    <w:p>
      <w:pPr>
        <w:pStyle w:val="TOC3"/>
        <w:rPr>
          <w:rFonts w:ascii="Calibri" w:eastAsia="DengXian" w:hAnsi="Calibri"/>
          <w:sz w:val="22"/>
          <w:szCs w:val="22"/>
        </w:rPr>
      </w:pPr>
      <w:r>
        <w:t>5.1</w:t>
      </w:r>
      <w:r>
        <w:rPr>
          <w:rFonts w:ascii="Calibri" w:eastAsia="DengXian" w:hAnsi="Calibri"/>
          <w:sz w:val="22"/>
          <w:szCs w:val="22"/>
        </w:rPr>
        <w:tab/>
      </w:r>
      <w:r>
        <w:t>IPR disclosures</w:t>
      </w:r>
      <w:r>
        <w:tab/>
      </w:r>
      <w:r>
        <w:fldChar w:fldCharType="begin"/>
      </w:r>
      <w:r>
        <w:instrText xml:space="preserve"> PAGEREF _Toc63153654 \h </w:instrText>
      </w:r>
      <w:r>
        <w:fldChar w:fldCharType="separate"/>
      </w:r>
      <w:r>
        <w:t>4</w:t>
      </w:r>
      <w:r>
        <w:fldChar w:fldCharType="end"/>
      </w:r>
    </w:p>
    <w:p>
      <w:pPr>
        <w:pStyle w:val="TOC3"/>
        <w:rPr>
          <w:rFonts w:ascii="Calibri" w:eastAsia="DengXian" w:hAnsi="Calibri"/>
          <w:sz w:val="22"/>
          <w:szCs w:val="22"/>
        </w:rPr>
      </w:pPr>
      <w:r>
        <w:t>5.2</w:t>
      </w:r>
      <w:r>
        <w:rPr>
          <w:rFonts w:ascii="Calibri" w:eastAsia="DengXian" w:hAnsi="Calibri"/>
          <w:sz w:val="22"/>
          <w:szCs w:val="22"/>
        </w:rPr>
        <w:tab/>
      </w:r>
      <w:r>
        <w:t>Antitrust declarations</w:t>
      </w:r>
      <w:r>
        <w:tab/>
      </w:r>
      <w:r>
        <w:fldChar w:fldCharType="begin"/>
      </w:r>
      <w:r>
        <w:instrText xml:space="preserve"> PAGEREF _Toc63153655 \h </w:instrText>
      </w:r>
      <w:r>
        <w:fldChar w:fldCharType="separate"/>
      </w:r>
      <w:r>
        <w:t>5</w:t>
      </w:r>
      <w:r>
        <w:fldChar w:fldCharType="end"/>
      </w:r>
    </w:p>
    <w:p>
      <w:pPr>
        <w:pStyle w:val="TOC3"/>
        <w:rPr>
          <w:rFonts w:ascii="Calibri" w:eastAsia="DengXian" w:hAnsi="Calibri"/>
          <w:sz w:val="22"/>
          <w:szCs w:val="22"/>
        </w:rPr>
      </w:pPr>
      <w:r>
        <w:t>5.3</w:t>
      </w:r>
      <w:r>
        <w:rPr>
          <w:rFonts w:ascii="Calibri" w:eastAsia="DengXian" w:hAnsi="Calibri"/>
          <w:sz w:val="22"/>
          <w:szCs w:val="22"/>
        </w:rPr>
        <w:tab/>
      </w:r>
      <w:r>
        <w:t>Statement Regarding Engagement with Companies Added to the U.S. Export Administration Regulations (EAR) Entity List in 3GPP Activities</w:t>
      </w:r>
      <w:r>
        <w:tab/>
      </w:r>
      <w:r>
        <w:fldChar w:fldCharType="begin"/>
      </w:r>
      <w:r>
        <w:instrText xml:space="preserve"> PAGEREF _Toc63153656 \h </w:instrText>
      </w:r>
      <w:r>
        <w:fldChar w:fldCharType="separate"/>
      </w:r>
      <w:r>
        <w:t>5</w:t>
      </w:r>
      <w:r>
        <w:fldChar w:fldCharType="end"/>
      </w:r>
    </w:p>
    <w:p>
      <w:pPr>
        <w:pStyle w:val="TOC3"/>
        <w:rPr>
          <w:rFonts w:ascii="Calibri" w:eastAsia="DengXian" w:hAnsi="Calibri"/>
          <w:sz w:val="22"/>
          <w:szCs w:val="22"/>
        </w:rPr>
      </w:pPr>
      <w:r>
        <w:t>5.4</w:t>
      </w:r>
      <w:r>
        <w:rPr>
          <w:rFonts w:ascii="Calibri" w:eastAsia="DengXian" w:hAnsi="Calibri"/>
          <w:sz w:val="22"/>
          <w:szCs w:val="22"/>
        </w:rPr>
        <w:tab/>
      </w:r>
      <w:r>
        <w:t>Other items for immediate consideration</w:t>
      </w:r>
      <w:r>
        <w:tab/>
      </w:r>
      <w:r>
        <w:fldChar w:fldCharType="begin"/>
      </w:r>
      <w:r>
        <w:instrText xml:space="preserve"> PAGEREF _Toc63153657 \h </w:instrText>
      </w:r>
      <w:r>
        <w:fldChar w:fldCharType="separate"/>
      </w:r>
      <w:r>
        <w:t>5</w:t>
      </w:r>
      <w:r>
        <w:fldChar w:fldCharType="end"/>
      </w:r>
    </w:p>
    <w:p>
      <w:pPr>
        <w:pStyle w:val="TOC2"/>
        <w:rPr>
          <w:rFonts w:ascii="Calibri" w:eastAsia="DengXian" w:hAnsi="Calibri"/>
          <w:sz w:val="22"/>
          <w:szCs w:val="22"/>
        </w:rPr>
      </w:pPr>
      <w:r>
        <w:t>6</w:t>
      </w:r>
      <w:r>
        <w:rPr>
          <w:rFonts w:ascii="Calibri" w:eastAsia="DengXian" w:hAnsi="Calibri"/>
          <w:sz w:val="22"/>
          <w:szCs w:val="22"/>
        </w:rPr>
        <w:tab/>
      </w:r>
      <w:r>
        <w:t>Received Liaison Statements</w:t>
      </w:r>
      <w:r>
        <w:tab/>
      </w:r>
      <w:r>
        <w:fldChar w:fldCharType="begin"/>
      </w:r>
      <w:r>
        <w:instrText xml:space="preserve"> PAGEREF _Toc63153658 \h </w:instrText>
      </w:r>
      <w:r>
        <w:fldChar w:fldCharType="separate"/>
      </w:r>
      <w:r>
        <w:t>5</w:t>
      </w:r>
      <w:r>
        <w:fldChar w:fldCharType="end"/>
      </w:r>
    </w:p>
    <w:p>
      <w:pPr>
        <w:pStyle w:val="TOC3"/>
        <w:rPr>
          <w:rFonts w:ascii="Calibri" w:eastAsia="DengXian" w:hAnsi="Calibri"/>
          <w:sz w:val="22"/>
          <w:szCs w:val="22"/>
        </w:rPr>
      </w:pPr>
      <w:r>
        <w:t>16.1</w:t>
      </w:r>
      <w:r>
        <w:rPr>
          <w:rFonts w:ascii="Calibri" w:eastAsia="DengXian" w:hAnsi="Calibri"/>
          <w:sz w:val="22"/>
          <w:szCs w:val="22"/>
        </w:rPr>
        <w:tab/>
      </w:r>
      <w:r>
        <w:t>Multi-device and multi-identity [MuD]</w:t>
      </w:r>
      <w:r>
        <w:tab/>
      </w:r>
      <w:r>
        <w:fldChar w:fldCharType="begin"/>
      </w:r>
      <w:r>
        <w:instrText xml:space="preserve"> PAGEREF _Toc63153659 \h </w:instrText>
      </w:r>
      <w:r>
        <w:fldChar w:fldCharType="separate"/>
      </w:r>
      <w:r>
        <w:t>8</w:t>
      </w:r>
      <w:r>
        <w:fldChar w:fldCharType="end"/>
      </w:r>
    </w:p>
    <w:p>
      <w:pPr>
        <w:pStyle w:val="TOC3"/>
        <w:rPr>
          <w:rFonts w:ascii="Calibri" w:eastAsia="DengXian" w:hAnsi="Calibri"/>
          <w:sz w:val="22"/>
          <w:szCs w:val="22"/>
        </w:rPr>
      </w:pPr>
      <w:r>
        <w:t>16.2</w:t>
      </w:r>
      <w:r>
        <w:rPr>
          <w:rFonts w:ascii="Calibri" w:eastAsia="DengXian" w:hAnsi="Calibri"/>
          <w:sz w:val="22"/>
          <w:szCs w:val="22"/>
        </w:rPr>
        <w:tab/>
      </w:r>
      <w:r>
        <w:t>IMS Stage-3 IETF Protocol Alignment [IMSProtoc16]</w:t>
      </w:r>
      <w:r>
        <w:tab/>
      </w:r>
      <w:r>
        <w:fldChar w:fldCharType="begin"/>
      </w:r>
      <w:r>
        <w:instrText xml:space="preserve"> PAGEREF _Toc63153660 \h </w:instrText>
      </w:r>
      <w:r>
        <w:fldChar w:fldCharType="separate"/>
      </w:r>
      <w:r>
        <w:t>8</w:t>
      </w:r>
      <w:r>
        <w:fldChar w:fldCharType="end"/>
      </w:r>
    </w:p>
    <w:p>
      <w:pPr>
        <w:pStyle w:val="TOC3"/>
        <w:rPr>
          <w:rFonts w:ascii="Calibri" w:eastAsia="DengXian" w:hAnsi="Calibri"/>
          <w:sz w:val="22"/>
          <w:szCs w:val="22"/>
        </w:rPr>
      </w:pPr>
      <w:r>
        <w:t>16.3</w:t>
      </w:r>
      <w:r>
        <w:rPr>
          <w:rFonts w:ascii="Calibri" w:eastAsia="DengXian" w:hAnsi="Calibri"/>
          <w:sz w:val="22"/>
          <w:szCs w:val="22"/>
        </w:rPr>
        <w:tab/>
      </w:r>
      <w:r>
        <w:t>Enhancement of 5G PCC related services [en5GPccSer]</w:t>
      </w:r>
      <w:r>
        <w:tab/>
      </w:r>
      <w:r>
        <w:fldChar w:fldCharType="begin"/>
      </w:r>
      <w:r>
        <w:instrText xml:space="preserve"> PAGEREF _Toc63153661 \h </w:instrText>
      </w:r>
      <w:r>
        <w:fldChar w:fldCharType="separate"/>
      </w:r>
      <w:r>
        <w:t>8</w:t>
      </w:r>
      <w:r>
        <w:fldChar w:fldCharType="end"/>
      </w:r>
    </w:p>
    <w:p>
      <w:pPr>
        <w:pStyle w:val="TOC3"/>
        <w:rPr>
          <w:rFonts w:ascii="Calibri" w:eastAsia="DengXian" w:hAnsi="Calibri"/>
          <w:sz w:val="22"/>
          <w:szCs w:val="22"/>
        </w:rPr>
      </w:pPr>
      <w:r>
        <w:t>16.4</w:t>
      </w:r>
      <w:r>
        <w:rPr>
          <w:rFonts w:ascii="Calibri" w:eastAsia="DengXian" w:hAnsi="Calibri"/>
          <w:sz w:val="22"/>
          <w:szCs w:val="22"/>
        </w:rPr>
        <w:tab/>
      </w:r>
      <w:r>
        <w:t>CT aspects on Enablers for Network Automation for 5G [eNA]</w:t>
      </w:r>
      <w:r>
        <w:tab/>
      </w:r>
      <w:r>
        <w:fldChar w:fldCharType="begin"/>
      </w:r>
      <w:r>
        <w:instrText xml:space="preserve"> PAGEREF _Toc63153662 \h </w:instrText>
      </w:r>
      <w:r>
        <w:fldChar w:fldCharType="separate"/>
      </w:r>
      <w:r>
        <w:t>12</w:t>
      </w:r>
      <w:r>
        <w:fldChar w:fldCharType="end"/>
      </w:r>
    </w:p>
    <w:p>
      <w:pPr>
        <w:pStyle w:val="TOC3"/>
        <w:rPr>
          <w:rFonts w:ascii="Calibri" w:eastAsia="DengXian" w:hAnsi="Calibri"/>
          <w:sz w:val="22"/>
          <w:szCs w:val="22"/>
        </w:rPr>
      </w:pPr>
      <w:r>
        <w:t>16.5</w:t>
      </w:r>
      <w:r>
        <w:rPr>
          <w:rFonts w:ascii="Calibri" w:eastAsia="DengXian" w:hAnsi="Calibri"/>
          <w:sz w:val="22"/>
          <w:szCs w:val="22"/>
        </w:rPr>
        <w:tab/>
      </w:r>
      <w:r>
        <w:t>CT aspects on eSBA [5G_eSBA]</w:t>
      </w:r>
      <w:r>
        <w:tab/>
      </w:r>
      <w:r>
        <w:fldChar w:fldCharType="begin"/>
      </w:r>
      <w:r>
        <w:instrText xml:space="preserve"> PAGEREF _Toc63153663 \h </w:instrText>
      </w:r>
      <w:r>
        <w:fldChar w:fldCharType="separate"/>
      </w:r>
      <w:r>
        <w:t>13</w:t>
      </w:r>
      <w:r>
        <w:fldChar w:fldCharType="end"/>
      </w:r>
    </w:p>
    <w:p>
      <w:pPr>
        <w:pStyle w:val="TOC3"/>
        <w:rPr>
          <w:rFonts w:ascii="Calibri" w:eastAsia="DengXian" w:hAnsi="Calibri"/>
          <w:sz w:val="22"/>
          <w:szCs w:val="22"/>
        </w:rPr>
      </w:pPr>
      <w:r>
        <w:t>16.6</w:t>
      </w:r>
      <w:r>
        <w:rPr>
          <w:rFonts w:ascii="Calibri" w:eastAsia="DengXian" w:hAnsi="Calibri"/>
          <w:sz w:val="22"/>
          <w:szCs w:val="22"/>
        </w:rPr>
        <w:tab/>
      </w:r>
      <w:r>
        <w:t>CT aspects of Access Traffic Steering, Switch and Splitting support in 5G system [ATSSS]</w:t>
      </w:r>
      <w:r>
        <w:tab/>
      </w:r>
      <w:r>
        <w:fldChar w:fldCharType="begin"/>
      </w:r>
      <w:r>
        <w:instrText xml:space="preserve"> PAGEREF _Toc63153664 \h </w:instrText>
      </w:r>
      <w:r>
        <w:fldChar w:fldCharType="separate"/>
      </w:r>
      <w:r>
        <w:t>20</w:t>
      </w:r>
      <w:r>
        <w:fldChar w:fldCharType="end"/>
      </w:r>
    </w:p>
    <w:p>
      <w:pPr>
        <w:pStyle w:val="TOC3"/>
        <w:rPr>
          <w:rFonts w:ascii="Calibri" w:eastAsia="DengXian" w:hAnsi="Calibri"/>
          <w:sz w:val="22"/>
          <w:szCs w:val="22"/>
        </w:rPr>
      </w:pPr>
      <w:r>
        <w:t>16.7</w:t>
      </w:r>
      <w:r>
        <w:rPr>
          <w:rFonts w:ascii="Calibri" w:eastAsia="DengXian" w:hAnsi="Calibri"/>
          <w:sz w:val="22"/>
          <w:szCs w:val="22"/>
        </w:rPr>
        <w:tab/>
      </w:r>
      <w:r>
        <w:t>CT aspects of 5GS enhanced support of vertical and LAN services [Vertical_LAN]</w:t>
      </w:r>
      <w:r>
        <w:tab/>
      </w:r>
      <w:r>
        <w:fldChar w:fldCharType="begin"/>
      </w:r>
      <w:r>
        <w:instrText xml:space="preserve"> PAGEREF _Toc63153665 \h </w:instrText>
      </w:r>
      <w:r>
        <w:fldChar w:fldCharType="separate"/>
      </w:r>
      <w:r>
        <w:t>21</w:t>
      </w:r>
      <w:r>
        <w:fldChar w:fldCharType="end"/>
      </w:r>
    </w:p>
    <w:p>
      <w:pPr>
        <w:pStyle w:val="TOC3"/>
        <w:rPr>
          <w:rFonts w:ascii="Calibri" w:eastAsia="DengXian" w:hAnsi="Calibri"/>
          <w:sz w:val="22"/>
          <w:szCs w:val="22"/>
        </w:rPr>
      </w:pPr>
      <w:r>
        <w:t>16.8</w:t>
      </w:r>
      <w:r>
        <w:rPr>
          <w:rFonts w:ascii="Calibri" w:eastAsia="DengXian" w:hAnsi="Calibri"/>
          <w:sz w:val="22"/>
          <w:szCs w:val="22"/>
        </w:rPr>
        <w:tab/>
      </w:r>
      <w:r>
        <w:t>CT aspects of Enhancing Topology of SMF and UPF in 5G Networks [ETSUN]</w:t>
      </w:r>
      <w:r>
        <w:tab/>
      </w:r>
      <w:r>
        <w:fldChar w:fldCharType="begin"/>
      </w:r>
      <w:r>
        <w:instrText xml:space="preserve"> PAGEREF _Toc63153666 \h </w:instrText>
      </w:r>
      <w:r>
        <w:fldChar w:fldCharType="separate"/>
      </w:r>
      <w:r>
        <w:t>24</w:t>
      </w:r>
      <w:r>
        <w:fldChar w:fldCharType="end"/>
      </w:r>
    </w:p>
    <w:p>
      <w:pPr>
        <w:pStyle w:val="TOC3"/>
        <w:rPr>
          <w:rFonts w:ascii="Calibri" w:eastAsia="DengXian" w:hAnsi="Calibri"/>
          <w:sz w:val="22"/>
          <w:szCs w:val="22"/>
        </w:rPr>
      </w:pPr>
      <w:r>
        <w:t>16.9</w:t>
      </w:r>
      <w:r>
        <w:rPr>
          <w:rFonts w:ascii="Calibri" w:eastAsia="DengXian" w:hAnsi="Calibri"/>
          <w:sz w:val="22"/>
          <w:szCs w:val="22"/>
        </w:rPr>
        <w:tab/>
      </w:r>
      <w:r>
        <w:t>CT aspects of System enhancements for Provision of Access to Restricted Local Operator Services by Unauthenticated Ues [PARLOS]</w:t>
      </w:r>
      <w:r>
        <w:tab/>
      </w:r>
      <w:r>
        <w:fldChar w:fldCharType="begin"/>
      </w:r>
      <w:r>
        <w:instrText xml:space="preserve"> PAGEREF _Toc63153667 \h </w:instrText>
      </w:r>
      <w:r>
        <w:fldChar w:fldCharType="separate"/>
      </w:r>
      <w:r>
        <w:t>24</w:t>
      </w:r>
      <w:r>
        <w:fldChar w:fldCharType="end"/>
      </w:r>
    </w:p>
    <w:p>
      <w:pPr>
        <w:pStyle w:val="TOC3"/>
        <w:rPr>
          <w:rFonts w:ascii="Calibri" w:eastAsia="DengXian" w:hAnsi="Calibri"/>
          <w:sz w:val="22"/>
          <w:szCs w:val="22"/>
        </w:rPr>
      </w:pPr>
      <w:r>
        <w:t>16.10</w:t>
      </w:r>
      <w:r>
        <w:rPr>
          <w:rFonts w:ascii="Calibri" w:eastAsia="DengXian" w:hAnsi="Calibri"/>
          <w:sz w:val="22"/>
          <w:szCs w:val="22"/>
        </w:rPr>
        <w:tab/>
      </w:r>
      <w:r>
        <w:t>CT aspects on enhancement of network slicing [eNS]</w:t>
      </w:r>
      <w:r>
        <w:tab/>
      </w:r>
      <w:r>
        <w:fldChar w:fldCharType="begin"/>
      </w:r>
      <w:r>
        <w:instrText xml:space="preserve"> PAGEREF _Toc63153668 \h </w:instrText>
      </w:r>
      <w:r>
        <w:fldChar w:fldCharType="separate"/>
      </w:r>
      <w:r>
        <w:t>24</w:t>
      </w:r>
      <w:r>
        <w:fldChar w:fldCharType="end"/>
      </w:r>
    </w:p>
    <w:p>
      <w:pPr>
        <w:pStyle w:val="TOC3"/>
        <w:rPr>
          <w:rFonts w:ascii="Calibri" w:eastAsia="DengXian" w:hAnsi="Calibri"/>
          <w:sz w:val="22"/>
          <w:szCs w:val="22"/>
        </w:rPr>
      </w:pPr>
      <w:r>
        <w:t>16.11</w:t>
      </w:r>
      <w:r>
        <w:rPr>
          <w:rFonts w:ascii="Calibri" w:eastAsia="DengXian" w:hAnsi="Calibri"/>
          <w:sz w:val="22"/>
          <w:szCs w:val="22"/>
        </w:rPr>
        <w:tab/>
      </w:r>
      <w:r>
        <w:t>CT aspects of Enhancement to the 5GC LoCation Services [5G_eLCS]</w:t>
      </w:r>
      <w:r>
        <w:tab/>
      </w:r>
      <w:r>
        <w:fldChar w:fldCharType="begin"/>
      </w:r>
      <w:r>
        <w:instrText xml:space="preserve"> PAGEREF _Toc63153669 \h </w:instrText>
      </w:r>
      <w:r>
        <w:fldChar w:fldCharType="separate"/>
      </w:r>
      <w:r>
        <w:t>24</w:t>
      </w:r>
      <w:r>
        <w:fldChar w:fldCharType="end"/>
      </w:r>
    </w:p>
    <w:p>
      <w:pPr>
        <w:pStyle w:val="TOC3"/>
        <w:rPr>
          <w:rFonts w:ascii="Calibri" w:eastAsia="DengXian" w:hAnsi="Calibri"/>
          <w:sz w:val="22"/>
          <w:szCs w:val="22"/>
        </w:rPr>
      </w:pPr>
      <w:r>
        <w:t>16.12</w:t>
      </w:r>
      <w:r>
        <w:rPr>
          <w:rFonts w:ascii="Calibri" w:eastAsia="DengXian" w:hAnsi="Calibri"/>
          <w:sz w:val="22"/>
          <w:szCs w:val="22"/>
        </w:rPr>
        <w:tab/>
      </w:r>
      <w:r>
        <w:t>CT Aspects of Media Handling for RAN Delay Budget Reporting in MTSI [E2E_DELAY]</w:t>
      </w:r>
      <w:r>
        <w:tab/>
      </w:r>
      <w:r>
        <w:fldChar w:fldCharType="begin"/>
      </w:r>
      <w:r>
        <w:instrText xml:space="preserve"> PAGEREF _Toc63153670 \h </w:instrText>
      </w:r>
      <w:r>
        <w:fldChar w:fldCharType="separate"/>
      </w:r>
      <w:r>
        <w:t>25</w:t>
      </w:r>
      <w:r>
        <w:fldChar w:fldCharType="end"/>
      </w:r>
    </w:p>
    <w:p>
      <w:pPr>
        <w:pStyle w:val="TOC3"/>
        <w:rPr>
          <w:rFonts w:ascii="Calibri" w:eastAsia="DengXian" w:hAnsi="Calibri"/>
          <w:sz w:val="22"/>
          <w:szCs w:val="22"/>
        </w:rPr>
      </w:pPr>
      <w:r>
        <w:t>16.13</w:t>
      </w:r>
      <w:r>
        <w:rPr>
          <w:rFonts w:ascii="Calibri" w:eastAsia="DengXian" w:hAnsi="Calibri"/>
          <w:sz w:val="22"/>
          <w:szCs w:val="22"/>
        </w:rPr>
        <w:tab/>
      </w:r>
      <w:r>
        <w:t>Cellular IoT support and evolution for the 5G System [5G_CIoT]</w:t>
      </w:r>
      <w:r>
        <w:tab/>
      </w:r>
      <w:r>
        <w:fldChar w:fldCharType="begin"/>
      </w:r>
      <w:r>
        <w:instrText xml:space="preserve"> PAGEREF _Toc63153671 \h </w:instrText>
      </w:r>
      <w:r>
        <w:fldChar w:fldCharType="separate"/>
      </w:r>
      <w:r>
        <w:t>25</w:t>
      </w:r>
      <w:r>
        <w:fldChar w:fldCharType="end"/>
      </w:r>
    </w:p>
    <w:p>
      <w:pPr>
        <w:pStyle w:val="TOC3"/>
        <w:rPr>
          <w:rFonts w:ascii="Calibri" w:eastAsia="DengXian" w:hAnsi="Calibri"/>
          <w:sz w:val="22"/>
          <w:szCs w:val="22"/>
        </w:rPr>
      </w:pPr>
      <w:r>
        <w:t>16.14</w:t>
      </w:r>
      <w:r>
        <w:rPr>
          <w:rFonts w:ascii="Calibri" w:eastAsia="DengXian" w:hAnsi="Calibri"/>
          <w:sz w:val="22"/>
          <w:szCs w:val="22"/>
        </w:rPr>
        <w:tab/>
      </w:r>
      <w:r>
        <w:t>CT aspects on wireless and wireline convergence for the 5G system architecture [5WWC]</w:t>
      </w:r>
      <w:r>
        <w:tab/>
      </w:r>
      <w:r>
        <w:fldChar w:fldCharType="begin"/>
      </w:r>
      <w:r>
        <w:instrText xml:space="preserve"> PAGEREF _Toc63153672 \h </w:instrText>
      </w:r>
      <w:r>
        <w:fldChar w:fldCharType="separate"/>
      </w:r>
      <w:r>
        <w:t>26</w:t>
      </w:r>
      <w:r>
        <w:fldChar w:fldCharType="end"/>
      </w:r>
    </w:p>
    <w:p>
      <w:pPr>
        <w:pStyle w:val="TOC3"/>
        <w:rPr>
          <w:rFonts w:ascii="Calibri" w:eastAsia="DengXian" w:hAnsi="Calibri"/>
          <w:sz w:val="22"/>
          <w:szCs w:val="22"/>
        </w:rPr>
      </w:pPr>
      <w:r>
        <w:t>16.15</w:t>
      </w:r>
      <w:r>
        <w:rPr>
          <w:rFonts w:ascii="Calibri" w:eastAsia="DengXian" w:hAnsi="Calibri"/>
          <w:sz w:val="22"/>
          <w:szCs w:val="22"/>
        </w:rPr>
        <w:tab/>
      </w:r>
      <w:r>
        <w:t>Volume Based Charging Aspects for VoLTE [VBCLTE]</w:t>
      </w:r>
      <w:r>
        <w:tab/>
      </w:r>
      <w:r>
        <w:fldChar w:fldCharType="begin"/>
      </w:r>
      <w:r>
        <w:instrText xml:space="preserve"> PAGEREF _Toc63153673 \h </w:instrText>
      </w:r>
      <w:r>
        <w:fldChar w:fldCharType="separate"/>
      </w:r>
      <w:r>
        <w:t>28</w:t>
      </w:r>
      <w:r>
        <w:fldChar w:fldCharType="end"/>
      </w:r>
    </w:p>
    <w:p>
      <w:pPr>
        <w:pStyle w:val="TOC3"/>
        <w:rPr>
          <w:rFonts w:ascii="Calibri" w:eastAsia="DengXian" w:hAnsi="Calibri"/>
          <w:sz w:val="22"/>
          <w:szCs w:val="22"/>
        </w:rPr>
      </w:pPr>
      <w:r>
        <w:lastRenderedPageBreak/>
        <w:t>16.16</w:t>
      </w:r>
      <w:r>
        <w:rPr>
          <w:rFonts w:ascii="Calibri" w:eastAsia="DengXian" w:hAnsi="Calibri"/>
          <w:sz w:val="22"/>
          <w:szCs w:val="22"/>
        </w:rPr>
        <w:tab/>
      </w:r>
      <w:r>
        <w:t>CT aspects of optimisations on UE radio capability signalling [RACS]</w:t>
      </w:r>
      <w:r>
        <w:tab/>
      </w:r>
      <w:r>
        <w:fldChar w:fldCharType="begin"/>
      </w:r>
      <w:r>
        <w:instrText xml:space="preserve"> PAGEREF _Toc63153674 \h </w:instrText>
      </w:r>
      <w:r>
        <w:fldChar w:fldCharType="separate"/>
      </w:r>
      <w:r>
        <w:t>28</w:t>
      </w:r>
      <w:r>
        <w:fldChar w:fldCharType="end"/>
      </w:r>
    </w:p>
    <w:p>
      <w:pPr>
        <w:pStyle w:val="TOC3"/>
        <w:rPr>
          <w:rFonts w:ascii="Calibri" w:eastAsia="DengXian" w:hAnsi="Calibri"/>
          <w:sz w:val="22"/>
          <w:szCs w:val="22"/>
        </w:rPr>
      </w:pPr>
      <w:r>
        <w:t>16.17</w:t>
      </w:r>
      <w:r>
        <w:rPr>
          <w:rFonts w:ascii="Calibri" w:eastAsia="DengXian" w:hAnsi="Calibri"/>
          <w:sz w:val="22"/>
          <w:szCs w:val="22"/>
        </w:rPr>
        <w:tab/>
      </w:r>
      <w:r>
        <w:t>Service Based Interface Protocol Enhancement [SBIProtoc16]</w:t>
      </w:r>
      <w:r>
        <w:tab/>
      </w:r>
      <w:r>
        <w:fldChar w:fldCharType="begin"/>
      </w:r>
      <w:r>
        <w:instrText xml:space="preserve"> PAGEREF _Toc63153675 \h </w:instrText>
      </w:r>
      <w:r>
        <w:fldChar w:fldCharType="separate"/>
      </w:r>
      <w:r>
        <w:t>28</w:t>
      </w:r>
      <w:r>
        <w:fldChar w:fldCharType="end"/>
      </w:r>
    </w:p>
    <w:p>
      <w:pPr>
        <w:pStyle w:val="TOC3"/>
        <w:rPr>
          <w:rFonts w:ascii="Calibri" w:eastAsia="DengXian" w:hAnsi="Calibri"/>
          <w:sz w:val="22"/>
          <w:szCs w:val="22"/>
        </w:rPr>
      </w:pPr>
      <w:r>
        <w:t>16.18</w:t>
      </w:r>
      <w:r>
        <w:rPr>
          <w:rFonts w:ascii="Calibri" w:eastAsia="DengXian" w:hAnsi="Calibri"/>
          <w:sz w:val="22"/>
          <w:szCs w:val="22"/>
        </w:rPr>
        <w:tab/>
      </w:r>
      <w:r>
        <w:t>CT aspects of eV2XARC [eV2XARC]</w:t>
      </w:r>
      <w:r>
        <w:tab/>
      </w:r>
      <w:r>
        <w:fldChar w:fldCharType="begin"/>
      </w:r>
      <w:r>
        <w:instrText xml:space="preserve"> PAGEREF _Toc63153676 \h </w:instrText>
      </w:r>
      <w:r>
        <w:fldChar w:fldCharType="separate"/>
      </w:r>
      <w:r>
        <w:t>29</w:t>
      </w:r>
      <w:r>
        <w:fldChar w:fldCharType="end"/>
      </w:r>
    </w:p>
    <w:p>
      <w:pPr>
        <w:pStyle w:val="TOC3"/>
        <w:rPr>
          <w:rFonts w:ascii="Calibri" w:eastAsia="DengXian" w:hAnsi="Calibri"/>
          <w:sz w:val="22"/>
          <w:szCs w:val="22"/>
        </w:rPr>
      </w:pPr>
      <w:r>
        <w:t>16.19</w:t>
      </w:r>
      <w:r>
        <w:rPr>
          <w:rFonts w:ascii="Calibri" w:eastAsia="DengXian" w:hAnsi="Calibri"/>
          <w:sz w:val="22"/>
          <w:szCs w:val="22"/>
        </w:rPr>
        <w:tab/>
      </w:r>
      <w:r>
        <w:t>CT aspects of 5G URLLC [5G_URLLC]</w:t>
      </w:r>
      <w:r>
        <w:tab/>
      </w:r>
      <w:r>
        <w:fldChar w:fldCharType="begin"/>
      </w:r>
      <w:r>
        <w:instrText xml:space="preserve"> PAGEREF _Toc63153677 \h </w:instrText>
      </w:r>
      <w:r>
        <w:fldChar w:fldCharType="separate"/>
      </w:r>
      <w:r>
        <w:t>35</w:t>
      </w:r>
      <w:r>
        <w:fldChar w:fldCharType="end"/>
      </w:r>
    </w:p>
    <w:p>
      <w:pPr>
        <w:pStyle w:val="TOC3"/>
        <w:rPr>
          <w:rFonts w:ascii="Calibri" w:eastAsia="DengXian" w:hAnsi="Calibri"/>
          <w:sz w:val="22"/>
          <w:szCs w:val="22"/>
        </w:rPr>
      </w:pPr>
      <w:r>
        <w:t>16.20</w:t>
      </w:r>
      <w:r>
        <w:rPr>
          <w:rFonts w:ascii="Calibri" w:eastAsia="DengXian" w:hAnsi="Calibri"/>
          <w:sz w:val="22"/>
          <w:szCs w:val="22"/>
        </w:rPr>
        <w:tab/>
      </w:r>
      <w:r>
        <w:t>Enhancement of 3GPP Northbound APIs [eNAPIs]</w:t>
      </w:r>
      <w:r>
        <w:tab/>
      </w:r>
      <w:r>
        <w:fldChar w:fldCharType="begin"/>
      </w:r>
      <w:r>
        <w:instrText xml:space="preserve"> PAGEREF _Toc63153678 \h </w:instrText>
      </w:r>
      <w:r>
        <w:fldChar w:fldCharType="separate"/>
      </w:r>
      <w:r>
        <w:t>40</w:t>
      </w:r>
      <w:r>
        <w:fldChar w:fldCharType="end"/>
      </w:r>
    </w:p>
    <w:p>
      <w:pPr>
        <w:pStyle w:val="TOC3"/>
        <w:rPr>
          <w:rFonts w:ascii="Calibri" w:eastAsia="DengXian" w:hAnsi="Calibri"/>
          <w:sz w:val="22"/>
          <w:szCs w:val="22"/>
        </w:rPr>
      </w:pPr>
      <w:r>
        <w:t>16.21</w:t>
      </w:r>
      <w:r>
        <w:rPr>
          <w:rFonts w:ascii="Calibri" w:eastAsia="DengXian" w:hAnsi="Calibri"/>
          <w:sz w:val="22"/>
          <w:szCs w:val="22"/>
        </w:rPr>
        <w:tab/>
      </w:r>
      <w:r>
        <w:t>CT Aspects of 5GS Transfer of Policies for Background Data [xBDT]</w:t>
      </w:r>
      <w:r>
        <w:tab/>
      </w:r>
      <w:r>
        <w:fldChar w:fldCharType="begin"/>
      </w:r>
      <w:r>
        <w:instrText xml:space="preserve"> PAGEREF _Toc63153679 \h </w:instrText>
      </w:r>
      <w:r>
        <w:fldChar w:fldCharType="separate"/>
      </w:r>
      <w:r>
        <w:t>44</w:t>
      </w:r>
      <w:r>
        <w:fldChar w:fldCharType="end"/>
      </w:r>
    </w:p>
    <w:p>
      <w:pPr>
        <w:pStyle w:val="TOC3"/>
        <w:rPr>
          <w:rFonts w:ascii="Calibri" w:eastAsia="DengXian" w:hAnsi="Calibri"/>
          <w:sz w:val="22"/>
          <w:szCs w:val="22"/>
        </w:rPr>
      </w:pPr>
      <w:r>
        <w:t>16.22</w:t>
      </w:r>
      <w:r>
        <w:rPr>
          <w:rFonts w:ascii="Calibri" w:eastAsia="DengXian" w:hAnsi="Calibri"/>
          <w:sz w:val="22"/>
          <w:szCs w:val="22"/>
        </w:rPr>
        <w:tab/>
      </w:r>
      <w:r>
        <w:t>CT aspects of SBA interactions between IMS and 5GC [eIMS5G_SBA]</w:t>
      </w:r>
      <w:r>
        <w:tab/>
      </w:r>
      <w:r>
        <w:fldChar w:fldCharType="begin"/>
      </w:r>
      <w:r>
        <w:instrText xml:space="preserve"> PAGEREF _Toc63153680 \h </w:instrText>
      </w:r>
      <w:r>
        <w:fldChar w:fldCharType="separate"/>
      </w:r>
      <w:r>
        <w:t>44</w:t>
      </w:r>
      <w:r>
        <w:fldChar w:fldCharType="end"/>
      </w:r>
    </w:p>
    <w:p>
      <w:pPr>
        <w:pStyle w:val="TOC3"/>
        <w:rPr>
          <w:rFonts w:ascii="Calibri" w:eastAsia="DengXian" w:hAnsi="Calibri"/>
          <w:sz w:val="22"/>
          <w:szCs w:val="22"/>
        </w:rPr>
      </w:pPr>
      <w:r>
        <w:t>16.23</w:t>
      </w:r>
      <w:r>
        <w:rPr>
          <w:rFonts w:ascii="Calibri" w:eastAsia="DengXian" w:hAnsi="Calibri"/>
          <w:sz w:val="22"/>
          <w:szCs w:val="22"/>
        </w:rPr>
        <w:tab/>
      </w:r>
      <w:r>
        <w:t>CT aspects of application layer support for V2X services[V2XAPP]</w:t>
      </w:r>
      <w:r>
        <w:tab/>
      </w:r>
      <w:r>
        <w:fldChar w:fldCharType="begin"/>
      </w:r>
      <w:r>
        <w:instrText xml:space="preserve"> PAGEREF _Toc63153681 \h </w:instrText>
      </w:r>
      <w:r>
        <w:fldChar w:fldCharType="separate"/>
      </w:r>
      <w:r>
        <w:t>44</w:t>
      </w:r>
      <w:r>
        <w:fldChar w:fldCharType="end"/>
      </w:r>
    </w:p>
    <w:p>
      <w:pPr>
        <w:pStyle w:val="TOC3"/>
        <w:rPr>
          <w:rFonts w:ascii="Calibri" w:eastAsia="DengXian" w:hAnsi="Calibri"/>
          <w:sz w:val="22"/>
          <w:szCs w:val="22"/>
        </w:rPr>
      </w:pPr>
      <w:r>
        <w:t>16.24</w:t>
      </w:r>
      <w:r>
        <w:rPr>
          <w:rFonts w:ascii="Calibri" w:eastAsia="DengXian" w:hAnsi="Calibri"/>
          <w:sz w:val="22"/>
          <w:szCs w:val="22"/>
        </w:rPr>
        <w:tab/>
      </w:r>
      <w:r>
        <w:t>xMB extension for mission critical services [MC_XMB-CT]</w:t>
      </w:r>
      <w:r>
        <w:tab/>
      </w:r>
      <w:r>
        <w:fldChar w:fldCharType="begin"/>
      </w:r>
      <w:r>
        <w:instrText xml:space="preserve"> PAGEREF _Toc63153682 \h </w:instrText>
      </w:r>
      <w:r>
        <w:fldChar w:fldCharType="separate"/>
      </w:r>
      <w:r>
        <w:t>44</w:t>
      </w:r>
      <w:r>
        <w:fldChar w:fldCharType="end"/>
      </w:r>
    </w:p>
    <w:p>
      <w:pPr>
        <w:pStyle w:val="TOC3"/>
        <w:rPr>
          <w:rFonts w:ascii="Calibri" w:eastAsia="DengXian" w:hAnsi="Calibri"/>
          <w:sz w:val="22"/>
          <w:szCs w:val="22"/>
        </w:rPr>
      </w:pPr>
      <w:r>
        <w:t>16.25</w:t>
      </w:r>
      <w:r>
        <w:rPr>
          <w:rFonts w:ascii="Calibri" w:eastAsia="DengXian" w:hAnsi="Calibri"/>
          <w:sz w:val="22"/>
          <w:szCs w:val="22"/>
        </w:rPr>
        <w:tab/>
      </w:r>
      <w:r>
        <w:t>CT aspects of enhancements for Common API Framework for 3GPP Northbound APIs [eCAPIF]</w:t>
      </w:r>
      <w:r>
        <w:tab/>
      </w:r>
      <w:r>
        <w:fldChar w:fldCharType="begin"/>
      </w:r>
      <w:r>
        <w:instrText xml:space="preserve"> PAGEREF _Toc63153683 \h </w:instrText>
      </w:r>
      <w:r>
        <w:fldChar w:fldCharType="separate"/>
      </w:r>
      <w:r>
        <w:t>44</w:t>
      </w:r>
      <w:r>
        <w:fldChar w:fldCharType="end"/>
      </w:r>
    </w:p>
    <w:p>
      <w:pPr>
        <w:pStyle w:val="TOC3"/>
        <w:rPr>
          <w:rFonts w:ascii="Calibri" w:eastAsia="DengXian" w:hAnsi="Calibri"/>
          <w:sz w:val="22"/>
          <w:szCs w:val="22"/>
        </w:rPr>
      </w:pPr>
      <w:r>
        <w:t>16.26</w:t>
      </w:r>
      <w:r>
        <w:rPr>
          <w:rFonts w:ascii="Calibri" w:eastAsia="DengXian" w:hAnsi="Calibri"/>
          <w:sz w:val="22"/>
          <w:szCs w:val="22"/>
        </w:rPr>
        <w:tab/>
      </w:r>
      <w:r>
        <w:t>CT aspects of Service Enabler Architecture Layer for Verticals [SEAL]</w:t>
      </w:r>
      <w:r>
        <w:tab/>
      </w:r>
      <w:r>
        <w:fldChar w:fldCharType="begin"/>
      </w:r>
      <w:r>
        <w:instrText xml:space="preserve"> PAGEREF _Toc63153684 \h </w:instrText>
      </w:r>
      <w:r>
        <w:fldChar w:fldCharType="separate"/>
      </w:r>
      <w:r>
        <w:t>44</w:t>
      </w:r>
      <w:r>
        <w:fldChar w:fldCharType="end"/>
      </w:r>
    </w:p>
    <w:p>
      <w:pPr>
        <w:pStyle w:val="TOC3"/>
        <w:rPr>
          <w:rFonts w:ascii="Calibri" w:eastAsia="DengXian" w:hAnsi="Calibri"/>
          <w:sz w:val="22"/>
          <w:szCs w:val="22"/>
        </w:rPr>
      </w:pPr>
      <w:r>
        <w:t>16.27</w:t>
      </w:r>
      <w:r>
        <w:rPr>
          <w:rFonts w:ascii="Calibri" w:eastAsia="DengXian" w:hAnsi="Calibri"/>
          <w:sz w:val="22"/>
          <w:szCs w:val="22"/>
        </w:rPr>
        <w:tab/>
      </w:r>
      <w:r>
        <w:t>CT aspect of single radio voice continuity from 5GS to 3G [5G_SRVCC]</w:t>
      </w:r>
      <w:r>
        <w:tab/>
      </w:r>
      <w:r>
        <w:fldChar w:fldCharType="begin"/>
      </w:r>
      <w:r>
        <w:instrText xml:space="preserve"> PAGEREF _Toc63153685 \h </w:instrText>
      </w:r>
      <w:r>
        <w:fldChar w:fldCharType="separate"/>
      </w:r>
      <w:r>
        <w:t>44</w:t>
      </w:r>
      <w:r>
        <w:fldChar w:fldCharType="end"/>
      </w:r>
    </w:p>
    <w:p>
      <w:pPr>
        <w:pStyle w:val="TOC3"/>
        <w:rPr>
          <w:rFonts w:ascii="Calibri" w:eastAsia="DengXian" w:hAnsi="Calibri"/>
          <w:sz w:val="22"/>
          <w:szCs w:val="22"/>
        </w:rPr>
      </w:pPr>
      <w:r>
        <w:t>16.28</w:t>
      </w:r>
      <w:r>
        <w:rPr>
          <w:rFonts w:ascii="Calibri" w:eastAsia="DengXian" w:hAnsi="Calibri"/>
          <w:sz w:val="22"/>
          <w:szCs w:val="22"/>
        </w:rPr>
        <w:tab/>
      </w:r>
      <w:r>
        <w:t>Technical Enhancements and Improvements [TEI16]</w:t>
      </w:r>
      <w:r>
        <w:tab/>
      </w:r>
      <w:r>
        <w:fldChar w:fldCharType="begin"/>
      </w:r>
      <w:r>
        <w:instrText xml:space="preserve"> PAGEREF _Toc63153686 \h </w:instrText>
      </w:r>
      <w:r>
        <w:fldChar w:fldCharType="separate"/>
      </w:r>
      <w:r>
        <w:t>44</w:t>
      </w:r>
      <w:r>
        <w:fldChar w:fldCharType="end"/>
      </w:r>
    </w:p>
    <w:p>
      <w:pPr>
        <w:pStyle w:val="TOC4"/>
        <w:rPr>
          <w:rFonts w:ascii="Calibri" w:eastAsia="DengXian" w:hAnsi="Calibri"/>
          <w:sz w:val="22"/>
          <w:szCs w:val="22"/>
        </w:rPr>
      </w:pPr>
      <w:r>
        <w:t>16.28.1</w:t>
      </w:r>
      <w:r>
        <w:rPr>
          <w:rFonts w:ascii="Calibri" w:eastAsia="DengXian" w:hAnsi="Calibri"/>
          <w:sz w:val="22"/>
          <w:szCs w:val="22"/>
        </w:rPr>
        <w:tab/>
      </w:r>
      <w:r>
        <w:t>TEI16 for IMS/CS</w:t>
      </w:r>
      <w:r>
        <w:tab/>
      </w:r>
      <w:r>
        <w:fldChar w:fldCharType="begin"/>
      </w:r>
      <w:r>
        <w:instrText xml:space="preserve"> PAGEREF _Toc63153687 \h </w:instrText>
      </w:r>
      <w:r>
        <w:fldChar w:fldCharType="separate"/>
      </w:r>
      <w:r>
        <w:t>44</w:t>
      </w:r>
      <w:r>
        <w:fldChar w:fldCharType="end"/>
      </w:r>
    </w:p>
    <w:p>
      <w:pPr>
        <w:pStyle w:val="TOC4"/>
        <w:rPr>
          <w:rFonts w:ascii="Calibri" w:eastAsia="DengXian" w:hAnsi="Calibri"/>
          <w:sz w:val="22"/>
          <w:szCs w:val="22"/>
        </w:rPr>
      </w:pPr>
      <w:r>
        <w:t>16.28.2</w:t>
      </w:r>
      <w:r>
        <w:rPr>
          <w:rFonts w:ascii="Calibri" w:eastAsia="DengXian" w:hAnsi="Calibri"/>
          <w:sz w:val="22"/>
          <w:szCs w:val="22"/>
        </w:rPr>
        <w:tab/>
      </w:r>
      <w:r>
        <w:t>TEI16 for Packet Core</w:t>
      </w:r>
      <w:r>
        <w:tab/>
      </w:r>
      <w:r>
        <w:fldChar w:fldCharType="begin"/>
      </w:r>
      <w:r>
        <w:instrText xml:space="preserve"> PAGEREF _Toc63153688 \h </w:instrText>
      </w:r>
      <w:r>
        <w:fldChar w:fldCharType="separate"/>
      </w:r>
      <w:r>
        <w:t>44</w:t>
      </w:r>
      <w:r>
        <w:fldChar w:fldCharType="end"/>
      </w:r>
    </w:p>
    <w:p>
      <w:pPr>
        <w:pStyle w:val="TOC3"/>
        <w:rPr>
          <w:rFonts w:ascii="Calibri" w:eastAsia="DengXian" w:hAnsi="Calibri"/>
          <w:sz w:val="22"/>
          <w:szCs w:val="22"/>
        </w:rPr>
      </w:pPr>
      <w:r>
        <w:t>17.1</w:t>
      </w:r>
      <w:r>
        <w:rPr>
          <w:rFonts w:ascii="Calibri" w:eastAsia="DengXian" w:hAnsi="Calibri"/>
          <w:sz w:val="22"/>
          <w:szCs w:val="22"/>
        </w:rPr>
        <w:tab/>
      </w:r>
      <w:r>
        <w:t>Rel-17 Work Items</w:t>
      </w:r>
      <w:r>
        <w:tab/>
      </w:r>
      <w:r>
        <w:fldChar w:fldCharType="begin"/>
      </w:r>
      <w:r>
        <w:instrText xml:space="preserve"> PAGEREF _Toc63153689 \h </w:instrText>
      </w:r>
      <w:r>
        <w:fldChar w:fldCharType="separate"/>
      </w:r>
      <w:r>
        <w:t>50</w:t>
      </w:r>
      <w:r>
        <w:fldChar w:fldCharType="end"/>
      </w:r>
    </w:p>
    <w:p>
      <w:pPr>
        <w:pStyle w:val="TOC4"/>
        <w:rPr>
          <w:rFonts w:ascii="Calibri" w:eastAsia="DengXian" w:hAnsi="Calibri"/>
          <w:sz w:val="22"/>
          <w:szCs w:val="22"/>
        </w:rPr>
      </w:pPr>
      <w:r>
        <w:t>17.1.1</w:t>
      </w:r>
      <w:r>
        <w:rPr>
          <w:rFonts w:ascii="Calibri" w:eastAsia="DengXian" w:hAnsi="Calibri"/>
          <w:sz w:val="22"/>
          <w:szCs w:val="22"/>
        </w:rPr>
        <w:tab/>
      </w:r>
      <w:r>
        <w:t>New or revised Work Items</w:t>
      </w:r>
      <w:r>
        <w:tab/>
      </w:r>
      <w:r>
        <w:fldChar w:fldCharType="begin"/>
      </w:r>
      <w:r>
        <w:instrText xml:space="preserve"> PAGEREF _Toc63153690 \h </w:instrText>
      </w:r>
      <w:r>
        <w:fldChar w:fldCharType="separate"/>
      </w:r>
      <w:r>
        <w:t>50</w:t>
      </w:r>
      <w:r>
        <w:fldChar w:fldCharType="end"/>
      </w:r>
    </w:p>
    <w:p>
      <w:pPr>
        <w:pStyle w:val="TOC4"/>
        <w:rPr>
          <w:rFonts w:ascii="Calibri" w:eastAsia="DengXian" w:hAnsi="Calibri"/>
          <w:sz w:val="22"/>
          <w:szCs w:val="22"/>
        </w:rPr>
      </w:pPr>
      <w:r>
        <w:t>17.1.2</w:t>
      </w:r>
      <w:r>
        <w:rPr>
          <w:rFonts w:ascii="Calibri" w:eastAsia="DengXian" w:hAnsi="Calibri"/>
          <w:sz w:val="22"/>
          <w:szCs w:val="22"/>
        </w:rPr>
        <w:tab/>
      </w:r>
      <w:r>
        <w:t>Contributions on Work Items</w:t>
      </w:r>
      <w:r>
        <w:tab/>
      </w:r>
      <w:r>
        <w:fldChar w:fldCharType="begin"/>
      </w:r>
      <w:r>
        <w:instrText xml:space="preserve"> PAGEREF _Toc63153691 \h </w:instrText>
      </w:r>
      <w:r>
        <w:fldChar w:fldCharType="separate"/>
      </w:r>
      <w:r>
        <w:t>62</w:t>
      </w:r>
      <w:r>
        <w:fldChar w:fldCharType="end"/>
      </w:r>
    </w:p>
    <w:p>
      <w:pPr>
        <w:pStyle w:val="TOC3"/>
        <w:rPr>
          <w:rFonts w:ascii="Calibri" w:eastAsia="DengXian" w:hAnsi="Calibri"/>
          <w:sz w:val="22"/>
          <w:szCs w:val="22"/>
        </w:rPr>
      </w:pPr>
      <w:r>
        <w:t>17.2</w:t>
      </w:r>
      <w:r>
        <w:rPr>
          <w:rFonts w:ascii="Calibri" w:eastAsia="DengXian" w:hAnsi="Calibri"/>
          <w:sz w:val="22"/>
          <w:szCs w:val="22"/>
        </w:rPr>
        <w:tab/>
      </w:r>
      <w:r>
        <w:t>Stage 3 of Multimedia Priority Service (MPS) Phase 2 [MPS2]</w:t>
      </w:r>
      <w:r>
        <w:tab/>
      </w:r>
      <w:r>
        <w:fldChar w:fldCharType="begin"/>
      </w:r>
      <w:r>
        <w:instrText xml:space="preserve"> PAGEREF _Toc63153692 \h </w:instrText>
      </w:r>
      <w:r>
        <w:fldChar w:fldCharType="separate"/>
      </w:r>
      <w:r>
        <w:t>62</w:t>
      </w:r>
      <w:r>
        <w:fldChar w:fldCharType="end"/>
      </w:r>
    </w:p>
    <w:p>
      <w:pPr>
        <w:pStyle w:val="TOC3"/>
        <w:rPr>
          <w:rFonts w:ascii="Calibri" w:eastAsia="DengXian" w:hAnsi="Calibri"/>
          <w:sz w:val="22"/>
          <w:szCs w:val="22"/>
        </w:rPr>
      </w:pPr>
      <w:r>
        <w:t>17.3</w:t>
      </w:r>
      <w:r>
        <w:rPr>
          <w:rFonts w:ascii="Calibri" w:eastAsia="DengXian" w:hAnsi="Calibri"/>
          <w:sz w:val="22"/>
          <w:szCs w:val="22"/>
        </w:rPr>
        <w:tab/>
      </w:r>
      <w:r>
        <w:t>PFD Management Enhancement [pfdManEnh]</w:t>
      </w:r>
      <w:r>
        <w:tab/>
      </w:r>
      <w:r>
        <w:fldChar w:fldCharType="begin"/>
      </w:r>
      <w:r>
        <w:instrText xml:space="preserve"> PAGEREF _Toc63153693 \h </w:instrText>
      </w:r>
      <w:r>
        <w:fldChar w:fldCharType="separate"/>
      </w:r>
      <w:r>
        <w:t>62</w:t>
      </w:r>
      <w:r>
        <w:fldChar w:fldCharType="end"/>
      </w:r>
    </w:p>
    <w:p>
      <w:pPr>
        <w:pStyle w:val="TOC3"/>
        <w:rPr>
          <w:rFonts w:ascii="Calibri" w:eastAsia="DengXian" w:hAnsi="Calibri"/>
          <w:sz w:val="22"/>
          <w:szCs w:val="22"/>
        </w:rPr>
      </w:pPr>
      <w:r>
        <w:t>17.4</w:t>
      </w:r>
      <w:r>
        <w:rPr>
          <w:rFonts w:ascii="Calibri" w:eastAsia="DengXian" w:hAnsi="Calibri"/>
          <w:sz w:val="22"/>
          <w:szCs w:val="22"/>
        </w:rPr>
        <w:tab/>
      </w:r>
      <w:r>
        <w:t>Service Based Interface Protocol Improvements Release 17 [SBIProtoc17]</w:t>
      </w:r>
      <w:r>
        <w:tab/>
      </w:r>
      <w:r>
        <w:fldChar w:fldCharType="begin"/>
      </w:r>
      <w:r>
        <w:instrText xml:space="preserve"> PAGEREF _Toc63153694 \h </w:instrText>
      </w:r>
      <w:r>
        <w:fldChar w:fldCharType="separate"/>
      </w:r>
      <w:r>
        <w:t>65</w:t>
      </w:r>
      <w:r>
        <w:fldChar w:fldCharType="end"/>
      </w:r>
    </w:p>
    <w:p>
      <w:pPr>
        <w:pStyle w:val="TOC3"/>
        <w:rPr>
          <w:rFonts w:ascii="Calibri" w:eastAsia="DengXian" w:hAnsi="Calibri"/>
          <w:sz w:val="22"/>
          <w:szCs w:val="22"/>
        </w:rPr>
      </w:pPr>
      <w:r>
        <w:t>17.5</w:t>
      </w:r>
      <w:r>
        <w:rPr>
          <w:rFonts w:ascii="Calibri" w:eastAsia="DengXian" w:hAnsi="Calibri"/>
          <w:sz w:val="22"/>
          <w:szCs w:val="22"/>
        </w:rPr>
        <w:tab/>
      </w:r>
      <w:r>
        <w:t>IMS Stage-3 IETF Protocol Alignment [IMSProtoc17]</w:t>
      </w:r>
      <w:r>
        <w:tab/>
      </w:r>
      <w:r>
        <w:fldChar w:fldCharType="begin"/>
      </w:r>
      <w:r>
        <w:instrText xml:space="preserve"> PAGEREF _Toc63153695 \h </w:instrText>
      </w:r>
      <w:r>
        <w:fldChar w:fldCharType="separate"/>
      </w:r>
      <w:r>
        <w:t>70</w:t>
      </w:r>
      <w:r>
        <w:fldChar w:fldCharType="end"/>
      </w:r>
    </w:p>
    <w:p>
      <w:pPr>
        <w:pStyle w:val="TOC3"/>
        <w:rPr>
          <w:rFonts w:ascii="Calibri" w:eastAsia="DengXian" w:hAnsi="Calibri"/>
          <w:sz w:val="22"/>
          <w:szCs w:val="22"/>
        </w:rPr>
      </w:pPr>
      <w:r>
        <w:t>17.6</w:t>
      </w:r>
      <w:r>
        <w:rPr>
          <w:rFonts w:ascii="Calibri" w:eastAsia="DengXian" w:hAnsi="Calibri"/>
          <w:sz w:val="22"/>
          <w:szCs w:val="22"/>
        </w:rPr>
        <w:tab/>
      </w:r>
      <w:r>
        <w:t>Study on enhanced IMS to 5GC Integration Phase 2 [FS_eIMS5G2]</w:t>
      </w:r>
      <w:r>
        <w:tab/>
      </w:r>
      <w:r>
        <w:fldChar w:fldCharType="begin"/>
      </w:r>
      <w:r>
        <w:instrText xml:space="preserve"> PAGEREF _Toc63153696 \h </w:instrText>
      </w:r>
      <w:r>
        <w:fldChar w:fldCharType="separate"/>
      </w:r>
      <w:r>
        <w:t>70</w:t>
      </w:r>
      <w:r>
        <w:fldChar w:fldCharType="end"/>
      </w:r>
    </w:p>
    <w:p>
      <w:pPr>
        <w:pStyle w:val="TOC3"/>
        <w:rPr>
          <w:rFonts w:ascii="Calibri" w:eastAsia="DengXian" w:hAnsi="Calibri"/>
          <w:sz w:val="22"/>
          <w:szCs w:val="22"/>
        </w:rPr>
      </w:pPr>
      <w:r>
        <w:t>17.7</w:t>
      </w:r>
      <w:r>
        <w:rPr>
          <w:rFonts w:ascii="Calibri" w:eastAsia="DengXian" w:hAnsi="Calibri"/>
          <w:sz w:val="22"/>
          <w:szCs w:val="22"/>
        </w:rPr>
        <w:tab/>
      </w:r>
      <w:r>
        <w:t>Authentication and key management for applications based on 3GPP credential in 5G [AKMA-CT]</w:t>
      </w:r>
      <w:r>
        <w:tab/>
      </w:r>
      <w:r>
        <w:fldChar w:fldCharType="begin"/>
      </w:r>
      <w:r>
        <w:instrText xml:space="preserve"> PAGEREF _Toc63153697 \h </w:instrText>
      </w:r>
      <w:r>
        <w:fldChar w:fldCharType="separate"/>
      </w:r>
      <w:r>
        <w:t>70</w:t>
      </w:r>
      <w:r>
        <w:fldChar w:fldCharType="end"/>
      </w:r>
    </w:p>
    <w:p>
      <w:pPr>
        <w:pStyle w:val="TOC3"/>
        <w:rPr>
          <w:rFonts w:ascii="Calibri" w:eastAsia="DengXian" w:hAnsi="Calibri"/>
          <w:sz w:val="22"/>
          <w:szCs w:val="22"/>
        </w:rPr>
      </w:pPr>
      <w:r>
        <w:t>17.8</w:t>
      </w:r>
      <w:r>
        <w:rPr>
          <w:rFonts w:ascii="Calibri" w:eastAsia="DengXian" w:hAnsi="Calibri"/>
          <w:sz w:val="22"/>
          <w:szCs w:val="22"/>
        </w:rPr>
        <w:tab/>
      </w:r>
      <w:r>
        <w:t>CT aspects on PAP/CHAP protocols usage in 5GS [PAP_CHAP]</w:t>
      </w:r>
      <w:r>
        <w:tab/>
      </w:r>
      <w:r>
        <w:fldChar w:fldCharType="begin"/>
      </w:r>
      <w:r>
        <w:instrText xml:space="preserve"> PAGEREF _Toc63153698 \h </w:instrText>
      </w:r>
      <w:r>
        <w:fldChar w:fldCharType="separate"/>
      </w:r>
      <w:r>
        <w:t>74</w:t>
      </w:r>
      <w:r>
        <w:fldChar w:fldCharType="end"/>
      </w:r>
    </w:p>
    <w:p>
      <w:pPr>
        <w:pStyle w:val="TOC3"/>
        <w:rPr>
          <w:rFonts w:ascii="Calibri" w:eastAsia="DengXian" w:hAnsi="Calibri"/>
          <w:sz w:val="22"/>
          <w:szCs w:val="22"/>
        </w:rPr>
      </w:pPr>
      <w:r>
        <w:t>17.9</w:t>
      </w:r>
      <w:r>
        <w:rPr>
          <w:rFonts w:ascii="Calibri" w:eastAsia="DengXian" w:hAnsi="Calibri"/>
          <w:sz w:val="22"/>
          <w:szCs w:val="22"/>
        </w:rPr>
        <w:tab/>
      </w:r>
      <w:r>
        <w:t>CT aspects for enabling Edge Applications [EDGEAPP]</w:t>
      </w:r>
      <w:r>
        <w:tab/>
      </w:r>
      <w:r>
        <w:fldChar w:fldCharType="begin"/>
      </w:r>
      <w:r>
        <w:instrText xml:space="preserve"> PAGEREF _Toc63153699 \h </w:instrText>
      </w:r>
      <w:r>
        <w:fldChar w:fldCharType="separate"/>
      </w:r>
      <w:r>
        <w:t>75</w:t>
      </w:r>
      <w:r>
        <w:fldChar w:fldCharType="end"/>
      </w:r>
    </w:p>
    <w:p>
      <w:pPr>
        <w:pStyle w:val="TOC3"/>
        <w:rPr>
          <w:rFonts w:ascii="Calibri" w:eastAsia="DengXian" w:hAnsi="Calibri"/>
          <w:sz w:val="22"/>
          <w:szCs w:val="22"/>
        </w:rPr>
      </w:pPr>
      <w:r>
        <w:t>17.10</w:t>
      </w:r>
      <w:r>
        <w:rPr>
          <w:rFonts w:ascii="Calibri" w:eastAsia="DengXian" w:hAnsi="Calibri"/>
          <w:sz w:val="22"/>
          <w:szCs w:val="22"/>
        </w:rPr>
        <w:tab/>
      </w:r>
      <w:r>
        <w:t>Reliable Data Service Serialization Indication [RDSSI]</w:t>
      </w:r>
      <w:r>
        <w:tab/>
      </w:r>
      <w:r>
        <w:fldChar w:fldCharType="begin"/>
      </w:r>
      <w:r>
        <w:instrText xml:space="preserve"> PAGEREF _Toc63153700 \h </w:instrText>
      </w:r>
      <w:r>
        <w:fldChar w:fldCharType="separate"/>
      </w:r>
      <w:r>
        <w:t>76</w:t>
      </w:r>
      <w:r>
        <w:fldChar w:fldCharType="end"/>
      </w:r>
    </w:p>
    <w:p>
      <w:pPr>
        <w:pStyle w:val="TOC3"/>
        <w:rPr>
          <w:rFonts w:ascii="Calibri" w:eastAsia="DengXian" w:hAnsi="Calibri"/>
          <w:sz w:val="22"/>
          <w:szCs w:val="22"/>
        </w:rPr>
      </w:pPr>
      <w:r>
        <w:t>17.11</w:t>
      </w:r>
      <w:r>
        <w:rPr>
          <w:rFonts w:ascii="Calibri" w:eastAsia="DengXian" w:hAnsi="Calibri"/>
          <w:sz w:val="22"/>
          <w:szCs w:val="22"/>
        </w:rPr>
        <w:tab/>
      </w:r>
      <w:r>
        <w:t>Technical Enhancements and Improvements [TEI17]</w:t>
      </w:r>
      <w:r>
        <w:tab/>
      </w:r>
      <w:r>
        <w:fldChar w:fldCharType="begin"/>
      </w:r>
      <w:r>
        <w:instrText xml:space="preserve"> PAGEREF _Toc63153701 \h </w:instrText>
      </w:r>
      <w:r>
        <w:fldChar w:fldCharType="separate"/>
      </w:r>
      <w:r>
        <w:t>76</w:t>
      </w:r>
      <w:r>
        <w:fldChar w:fldCharType="end"/>
      </w:r>
    </w:p>
    <w:p>
      <w:pPr>
        <w:pStyle w:val="TOC4"/>
        <w:rPr>
          <w:rFonts w:ascii="Calibri" w:eastAsia="DengXian" w:hAnsi="Calibri"/>
          <w:sz w:val="22"/>
          <w:szCs w:val="22"/>
        </w:rPr>
      </w:pPr>
      <w:r>
        <w:t>17.11.1</w:t>
      </w:r>
      <w:r>
        <w:rPr>
          <w:rFonts w:ascii="Calibri" w:eastAsia="DengXian" w:hAnsi="Calibri"/>
          <w:sz w:val="22"/>
          <w:szCs w:val="22"/>
        </w:rPr>
        <w:tab/>
      </w:r>
      <w:r>
        <w:t>TEI17 for IMS/CS</w:t>
      </w:r>
      <w:r>
        <w:tab/>
      </w:r>
      <w:r>
        <w:fldChar w:fldCharType="begin"/>
      </w:r>
      <w:r>
        <w:instrText xml:space="preserve"> PAGEREF _Toc63153702 \h </w:instrText>
      </w:r>
      <w:r>
        <w:fldChar w:fldCharType="separate"/>
      </w:r>
      <w:r>
        <w:t>76</w:t>
      </w:r>
      <w:r>
        <w:fldChar w:fldCharType="end"/>
      </w:r>
    </w:p>
    <w:p>
      <w:pPr>
        <w:pStyle w:val="TOC4"/>
        <w:rPr>
          <w:rFonts w:ascii="Calibri" w:eastAsia="DengXian" w:hAnsi="Calibri"/>
          <w:sz w:val="22"/>
          <w:szCs w:val="22"/>
        </w:rPr>
      </w:pPr>
      <w:r>
        <w:t>17.11.2</w:t>
      </w:r>
      <w:r>
        <w:rPr>
          <w:rFonts w:ascii="Calibri" w:eastAsia="DengXian" w:hAnsi="Calibri"/>
          <w:sz w:val="22"/>
          <w:szCs w:val="22"/>
        </w:rPr>
        <w:tab/>
      </w:r>
      <w:r>
        <w:t>TEI17 for Packet Core</w:t>
      </w:r>
      <w:r>
        <w:tab/>
      </w:r>
      <w:r>
        <w:fldChar w:fldCharType="begin"/>
      </w:r>
      <w:r>
        <w:instrText xml:space="preserve"> PAGEREF _Toc63153703 \h </w:instrText>
      </w:r>
      <w:r>
        <w:fldChar w:fldCharType="separate"/>
      </w:r>
      <w:r>
        <w:t>77</w:t>
      </w:r>
      <w:r>
        <w:fldChar w:fldCharType="end"/>
      </w:r>
    </w:p>
    <w:p>
      <w:pPr>
        <w:pStyle w:val="TOC3"/>
        <w:rPr>
          <w:rFonts w:ascii="Calibri" w:eastAsia="DengXian" w:hAnsi="Calibri"/>
          <w:sz w:val="22"/>
          <w:szCs w:val="22"/>
        </w:rPr>
      </w:pPr>
      <w:r>
        <w:t>17.12</w:t>
      </w:r>
      <w:r>
        <w:rPr>
          <w:rFonts w:ascii="Calibri" w:eastAsia="DengXian" w:hAnsi="Calibri"/>
          <w:sz w:val="22"/>
          <w:szCs w:val="22"/>
        </w:rPr>
        <w:tab/>
      </w:r>
      <w:r>
        <w:t>Inclusive language in TSs &amp; TRs</w:t>
      </w:r>
      <w:r>
        <w:tab/>
      </w:r>
      <w:r>
        <w:fldChar w:fldCharType="begin"/>
      </w:r>
      <w:r>
        <w:instrText xml:space="preserve"> PAGEREF _Toc63153704 \h </w:instrText>
      </w:r>
      <w:r>
        <w:fldChar w:fldCharType="separate"/>
      </w:r>
      <w:r>
        <w:t>88</w:t>
      </w:r>
      <w:r>
        <w:fldChar w:fldCharType="end"/>
      </w:r>
    </w:p>
    <w:p>
      <w:pPr>
        <w:pStyle w:val="TOC2"/>
        <w:rPr>
          <w:rFonts w:ascii="Calibri" w:eastAsia="DengXian" w:hAnsi="Calibri"/>
          <w:sz w:val="22"/>
          <w:szCs w:val="22"/>
        </w:rPr>
      </w:pPr>
      <w:r>
        <w:t>18</w:t>
      </w:r>
      <w:r>
        <w:rPr>
          <w:rFonts w:ascii="Calibri" w:eastAsia="DengXian" w:hAnsi="Calibri"/>
          <w:sz w:val="22"/>
          <w:szCs w:val="22"/>
        </w:rPr>
        <w:tab/>
      </w:r>
      <w:r>
        <w:t>Work Organisation</w:t>
      </w:r>
      <w:r>
        <w:tab/>
      </w:r>
      <w:r>
        <w:fldChar w:fldCharType="begin"/>
      </w:r>
      <w:r>
        <w:instrText xml:space="preserve"> PAGEREF _Toc63153705 \h </w:instrText>
      </w:r>
      <w:r>
        <w:fldChar w:fldCharType="separate"/>
      </w:r>
      <w:r>
        <w:t>89</w:t>
      </w:r>
      <w:r>
        <w:fldChar w:fldCharType="end"/>
      </w:r>
    </w:p>
    <w:p>
      <w:pPr>
        <w:pStyle w:val="TOC3"/>
        <w:rPr>
          <w:rFonts w:ascii="Calibri" w:eastAsia="DengXian" w:hAnsi="Calibri"/>
          <w:sz w:val="22"/>
          <w:szCs w:val="22"/>
        </w:rPr>
      </w:pPr>
      <w:r>
        <w:t>18.1</w:t>
      </w:r>
      <w:r>
        <w:rPr>
          <w:rFonts w:ascii="Calibri" w:eastAsia="DengXian" w:hAnsi="Calibri"/>
          <w:sz w:val="22"/>
          <w:szCs w:val="22"/>
        </w:rPr>
        <w:tab/>
      </w:r>
      <w:r>
        <w:t>Work Plan Review</w:t>
      </w:r>
      <w:r>
        <w:tab/>
      </w:r>
      <w:r>
        <w:fldChar w:fldCharType="begin"/>
      </w:r>
      <w:r>
        <w:instrText xml:space="preserve"> PAGEREF _Toc63153706 \h </w:instrText>
      </w:r>
      <w:r>
        <w:fldChar w:fldCharType="separate"/>
      </w:r>
      <w:r>
        <w:t>89</w:t>
      </w:r>
      <w:r>
        <w:fldChar w:fldCharType="end"/>
      </w:r>
    </w:p>
    <w:p>
      <w:pPr>
        <w:pStyle w:val="TOC3"/>
        <w:rPr>
          <w:rFonts w:ascii="Calibri" w:eastAsia="DengXian" w:hAnsi="Calibri"/>
          <w:sz w:val="22"/>
          <w:szCs w:val="22"/>
        </w:rPr>
      </w:pPr>
      <w:r>
        <w:t>18.2</w:t>
      </w:r>
      <w:r>
        <w:rPr>
          <w:rFonts w:ascii="Calibri" w:eastAsia="DengXian" w:hAnsi="Calibri"/>
          <w:sz w:val="22"/>
          <w:szCs w:val="22"/>
        </w:rPr>
        <w:tab/>
      </w:r>
      <w:r>
        <w:t>Specification Review</w:t>
      </w:r>
      <w:r>
        <w:tab/>
      </w:r>
      <w:r>
        <w:fldChar w:fldCharType="begin"/>
      </w:r>
      <w:r>
        <w:instrText xml:space="preserve"> PAGEREF _Toc63153707 \h </w:instrText>
      </w:r>
      <w:r>
        <w:fldChar w:fldCharType="separate"/>
      </w:r>
      <w:r>
        <w:t>89</w:t>
      </w:r>
      <w:r>
        <w:fldChar w:fldCharType="end"/>
      </w:r>
    </w:p>
    <w:p>
      <w:pPr>
        <w:pStyle w:val="TOC3"/>
        <w:rPr>
          <w:rFonts w:ascii="Calibri" w:eastAsia="DengXian" w:hAnsi="Calibri"/>
          <w:sz w:val="22"/>
          <w:szCs w:val="22"/>
        </w:rPr>
      </w:pPr>
      <w:r>
        <w:t>18.3</w:t>
      </w:r>
      <w:r>
        <w:rPr>
          <w:rFonts w:ascii="Calibri" w:eastAsia="DengXian" w:hAnsi="Calibri"/>
          <w:sz w:val="22"/>
          <w:szCs w:val="22"/>
        </w:rPr>
        <w:tab/>
      </w:r>
      <w:r>
        <w:t>Next meetings, allocation of hosts</w:t>
      </w:r>
      <w:r>
        <w:tab/>
      </w:r>
      <w:r>
        <w:fldChar w:fldCharType="begin"/>
      </w:r>
      <w:r>
        <w:instrText xml:space="preserve"> PAGEREF _Toc63153708 \h </w:instrText>
      </w:r>
      <w:r>
        <w:fldChar w:fldCharType="separate"/>
      </w:r>
      <w:r>
        <w:t>89</w:t>
      </w:r>
      <w:r>
        <w:fldChar w:fldCharType="end"/>
      </w:r>
    </w:p>
    <w:p>
      <w:pPr>
        <w:pStyle w:val="TOC3"/>
        <w:rPr>
          <w:rFonts w:ascii="Calibri" w:eastAsia="DengXian" w:hAnsi="Calibri"/>
          <w:sz w:val="22"/>
          <w:szCs w:val="22"/>
        </w:rPr>
      </w:pPr>
      <w:r>
        <w:t>18.4</w:t>
      </w:r>
      <w:r>
        <w:rPr>
          <w:rFonts w:ascii="Calibri" w:eastAsia="DengXian" w:hAnsi="Calibri"/>
          <w:sz w:val="22"/>
          <w:szCs w:val="22"/>
        </w:rPr>
        <w:tab/>
      </w:r>
      <w:r>
        <w:t>Calendar</w:t>
      </w:r>
      <w:r>
        <w:tab/>
      </w:r>
      <w:r>
        <w:fldChar w:fldCharType="begin"/>
      </w:r>
      <w:r>
        <w:instrText xml:space="preserve"> PAGEREF _Toc63153709 \h </w:instrText>
      </w:r>
      <w:r>
        <w:fldChar w:fldCharType="separate"/>
      </w:r>
      <w:r>
        <w:t>89</w:t>
      </w:r>
      <w:r>
        <w:fldChar w:fldCharType="end"/>
      </w:r>
    </w:p>
    <w:p>
      <w:pPr>
        <w:pStyle w:val="TOC2"/>
        <w:rPr>
          <w:rFonts w:ascii="Calibri" w:eastAsia="DengXian" w:hAnsi="Calibri"/>
          <w:sz w:val="22"/>
          <w:szCs w:val="22"/>
        </w:rPr>
      </w:pPr>
      <w:r>
        <w:t>19</w:t>
      </w:r>
      <w:r>
        <w:rPr>
          <w:rFonts w:ascii="Calibri" w:eastAsia="DengXian" w:hAnsi="Calibri"/>
          <w:sz w:val="22"/>
          <w:szCs w:val="22"/>
        </w:rPr>
        <w:tab/>
      </w:r>
      <w:r>
        <w:t>Joint Sessions</w:t>
      </w:r>
      <w:r>
        <w:tab/>
      </w:r>
      <w:r>
        <w:fldChar w:fldCharType="begin"/>
      </w:r>
      <w:r>
        <w:instrText xml:space="preserve"> PAGEREF _Toc63153710 \h </w:instrText>
      </w:r>
      <w:r>
        <w:fldChar w:fldCharType="separate"/>
      </w:r>
      <w:r>
        <w:t>90</w:t>
      </w:r>
      <w:r>
        <w:fldChar w:fldCharType="end"/>
      </w:r>
    </w:p>
    <w:p>
      <w:pPr>
        <w:pStyle w:val="TOC2"/>
        <w:rPr>
          <w:rFonts w:ascii="Calibri" w:eastAsia="DengXian" w:hAnsi="Calibri"/>
          <w:sz w:val="22"/>
          <w:szCs w:val="22"/>
        </w:rPr>
      </w:pPr>
      <w:r>
        <w:t>20</w:t>
      </w:r>
      <w:r>
        <w:rPr>
          <w:rFonts w:ascii="Calibri" w:eastAsia="DengXian" w:hAnsi="Calibri"/>
          <w:sz w:val="22"/>
          <w:szCs w:val="22"/>
        </w:rPr>
        <w:tab/>
      </w:r>
      <w:r>
        <w:t>Summary of results</w:t>
      </w:r>
      <w:r>
        <w:tab/>
      </w:r>
      <w:r>
        <w:fldChar w:fldCharType="begin"/>
      </w:r>
      <w:r>
        <w:instrText xml:space="preserve"> PAGEREF _Toc63153711 \h </w:instrText>
      </w:r>
      <w:r>
        <w:fldChar w:fldCharType="separate"/>
      </w:r>
      <w:r>
        <w:t>90</w:t>
      </w:r>
      <w:r>
        <w:fldChar w:fldCharType="end"/>
      </w:r>
    </w:p>
    <w:p>
      <w:pPr>
        <w:pStyle w:val="TOC2"/>
        <w:rPr>
          <w:rFonts w:ascii="Calibri" w:eastAsia="DengXian" w:hAnsi="Calibri"/>
          <w:sz w:val="22"/>
          <w:szCs w:val="22"/>
        </w:rPr>
      </w:pPr>
      <w:r>
        <w:t>21</w:t>
      </w:r>
      <w:r>
        <w:rPr>
          <w:rFonts w:ascii="Calibri" w:eastAsia="DengXian" w:hAnsi="Calibri"/>
          <w:sz w:val="22"/>
          <w:szCs w:val="22"/>
        </w:rPr>
        <w:tab/>
      </w:r>
      <w:r>
        <w:t>Any other business</w:t>
      </w:r>
      <w:r>
        <w:tab/>
      </w:r>
      <w:r>
        <w:fldChar w:fldCharType="begin"/>
      </w:r>
      <w:r>
        <w:instrText xml:space="preserve"> PAGEREF _Toc63153712 \h </w:instrText>
      </w:r>
      <w:r>
        <w:fldChar w:fldCharType="separate"/>
      </w:r>
      <w:r>
        <w:t>90</w:t>
      </w:r>
      <w:r>
        <w:fldChar w:fldCharType="end"/>
      </w:r>
    </w:p>
    <w:p>
      <w:pPr>
        <w:pStyle w:val="TOC2"/>
        <w:rPr>
          <w:rFonts w:ascii="Calibri" w:eastAsia="DengXian" w:hAnsi="Calibri"/>
          <w:sz w:val="22"/>
          <w:szCs w:val="22"/>
        </w:rPr>
      </w:pPr>
      <w:r>
        <w:t>22</w:t>
      </w:r>
      <w:r>
        <w:rPr>
          <w:rFonts w:ascii="Calibri" w:eastAsia="DengXian" w:hAnsi="Calibri"/>
          <w:sz w:val="22"/>
          <w:szCs w:val="22"/>
        </w:rPr>
        <w:tab/>
      </w:r>
      <w:r>
        <w:t>Closing of the meeting</w:t>
      </w:r>
      <w:r>
        <w:tab/>
      </w:r>
      <w:r>
        <w:fldChar w:fldCharType="begin"/>
      </w:r>
      <w:r>
        <w:instrText xml:space="preserve"> PAGEREF _Toc63153713 \h </w:instrText>
      </w:r>
      <w:r>
        <w:fldChar w:fldCharType="separate"/>
      </w:r>
      <w:r>
        <w:t>90</w:t>
      </w:r>
      <w:r>
        <w:fldChar w:fldCharType="end"/>
      </w:r>
    </w:p>
    <w:p>
      <w:r>
        <w:fldChar w:fldCharType="end"/>
      </w:r>
    </w:p>
    <w:p>
      <w:pPr>
        <w:pStyle w:val="Heading2"/>
      </w:pPr>
      <w:r>
        <w:br w:type="page"/>
      </w:r>
      <w:bookmarkStart w:id="0" w:name="_Toc63153644"/>
      <w:r>
        <w:lastRenderedPageBreak/>
        <w:t>1</w:t>
      </w:r>
      <w:r>
        <w:tab/>
        <w:t>Opening of the meeting</w:t>
      </w:r>
      <w:bookmarkEnd w:id="0"/>
    </w:p>
    <w:p>
      <w:pPr>
        <w:pStyle w:val="Heading2"/>
      </w:pPr>
      <w:bookmarkStart w:id="1" w:name="_Toc63153645"/>
      <w:r>
        <w:t>2</w:t>
      </w:r>
      <w:r>
        <w:tab/>
        <w:t>Agenda/Schedule</w:t>
      </w:r>
      <w:bookmarkEnd w:id="1"/>
    </w:p>
    <w:p>
      <w:pPr>
        <w:rPr>
          <w:rFonts w:ascii="Arial" w:hAnsi="Arial" w:cs="Arial"/>
          <w:b/>
          <w:sz w:val="24"/>
        </w:rPr>
      </w:pPr>
      <w:r>
        <w:rPr>
          <w:rFonts w:ascii="Arial" w:hAnsi="Arial" w:cs="Arial"/>
          <w:b/>
          <w:color w:val="0000FF"/>
          <w:sz w:val="24"/>
        </w:rPr>
        <w:t>C3-210014</w:t>
      </w:r>
      <w:r>
        <w:rPr>
          <w:rFonts w:ascii="Arial" w:hAnsi="Arial" w:cs="Arial"/>
          <w:b/>
          <w:color w:val="0000FF"/>
          <w:sz w:val="24"/>
        </w:rPr>
        <w:tab/>
      </w:r>
      <w:r>
        <w:rPr>
          <w:rFonts w:ascii="Arial" w:hAnsi="Arial" w:cs="Arial"/>
          <w:b/>
          <w:sz w:val="24"/>
        </w:rPr>
        <w:t>Way of Working for CT3#113e Electronic Meeting</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2" w:name="_Toc63153646"/>
      <w:r>
        <w:t>2.1</w:t>
      </w:r>
      <w:r>
        <w:tab/>
        <w:t>Approval of the agenda</w:t>
      </w:r>
      <w:bookmarkEnd w:id="2"/>
    </w:p>
    <w:p>
      <w:pPr>
        <w:rPr>
          <w:rFonts w:ascii="Arial" w:hAnsi="Arial" w:cs="Arial"/>
          <w:b/>
          <w:sz w:val="24"/>
        </w:rPr>
      </w:pPr>
      <w:r>
        <w:rPr>
          <w:rFonts w:ascii="Arial" w:hAnsi="Arial" w:cs="Arial"/>
          <w:b/>
          <w:color w:val="0000FF"/>
          <w:sz w:val="24"/>
        </w:rPr>
        <w:t>C3-210000</w:t>
      </w:r>
      <w:r>
        <w:rPr>
          <w:rFonts w:ascii="Arial" w:hAnsi="Arial" w:cs="Arial"/>
          <w:b/>
          <w:color w:val="0000FF"/>
          <w:sz w:val="24"/>
        </w:rPr>
        <w:tab/>
      </w:r>
      <w:r>
        <w:rPr>
          <w:rFonts w:ascii="Arial" w:hAnsi="Arial" w:cs="Arial"/>
          <w:b/>
          <w:sz w:val="24"/>
        </w:rPr>
        <w:t>Draft Agenda for the CT3#113 e-Meeting</w:t>
      </w:r>
    </w:p>
    <w:p>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3" w:name="_Toc63153647"/>
      <w:r>
        <w:t>2.2</w:t>
      </w:r>
      <w:r>
        <w:tab/>
        <w:t>Proposed Schedule</w:t>
      </w:r>
      <w:bookmarkEnd w:id="3"/>
    </w:p>
    <w:p>
      <w:pPr>
        <w:rPr>
          <w:rFonts w:ascii="Arial" w:hAnsi="Arial" w:cs="Arial"/>
          <w:b/>
          <w:sz w:val="24"/>
        </w:rPr>
      </w:pPr>
      <w:r>
        <w:rPr>
          <w:rFonts w:ascii="Arial" w:hAnsi="Arial" w:cs="Arial"/>
          <w:b/>
          <w:color w:val="0000FF"/>
          <w:sz w:val="24"/>
        </w:rPr>
        <w:t>C3-210001</w:t>
      </w:r>
      <w:r>
        <w:rPr>
          <w:rFonts w:ascii="Arial" w:hAnsi="Arial" w:cs="Arial"/>
          <w:b/>
          <w:color w:val="0000FF"/>
          <w:sz w:val="24"/>
        </w:rPr>
        <w:tab/>
      </w:r>
      <w:r>
        <w:rPr>
          <w:rFonts w:ascii="Arial" w:hAnsi="Arial" w:cs="Arial"/>
          <w:b/>
          <w:sz w:val="24"/>
        </w:rPr>
        <w:t>INFO Proposed Schedule for CT3#113e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4" w:name="_Toc63153648"/>
      <w:r>
        <w:t>3</w:t>
      </w:r>
      <w:r>
        <w:tab/>
        <w:t>Registration of documents</w:t>
      </w:r>
      <w:bookmarkEnd w:id="4"/>
    </w:p>
    <w:p>
      <w:pPr>
        <w:rPr>
          <w:rFonts w:ascii="Arial" w:hAnsi="Arial" w:cs="Arial"/>
          <w:b/>
          <w:sz w:val="24"/>
        </w:rPr>
      </w:pPr>
      <w:r>
        <w:rPr>
          <w:rFonts w:ascii="Arial" w:hAnsi="Arial" w:cs="Arial"/>
          <w:b/>
          <w:color w:val="0000FF"/>
          <w:sz w:val="24"/>
        </w:rPr>
        <w:t>C3-210002</w:t>
      </w:r>
      <w:r>
        <w:rPr>
          <w:rFonts w:ascii="Arial" w:hAnsi="Arial" w:cs="Arial"/>
          <w:b/>
          <w:color w:val="0000FF"/>
          <w:sz w:val="24"/>
        </w:rPr>
        <w:tab/>
      </w:r>
      <w:r>
        <w:rPr>
          <w:rFonts w:ascii="Arial" w:hAnsi="Arial" w:cs="Arial"/>
          <w:b/>
          <w:sz w:val="24"/>
        </w:rPr>
        <w:t>Allocation of documents to agenda items (at Deadline)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C3-210003</w:t>
      </w:r>
      <w:r>
        <w:rPr>
          <w:rFonts w:ascii="Arial" w:hAnsi="Arial" w:cs="Arial"/>
          <w:b/>
          <w:color w:val="0000FF"/>
          <w:sz w:val="24"/>
        </w:rPr>
        <w:tab/>
      </w:r>
      <w:r>
        <w:rPr>
          <w:rFonts w:ascii="Arial" w:hAnsi="Arial" w:cs="Arial"/>
          <w:b/>
          <w:sz w:val="24"/>
        </w:rPr>
        <w:t>Allocation of documents to agenda items (Start of Day 1)</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C3-210004</w:t>
      </w:r>
      <w:r>
        <w:rPr>
          <w:rFonts w:ascii="Arial" w:hAnsi="Arial" w:cs="Arial"/>
          <w:b/>
          <w:color w:val="0000FF"/>
          <w:sz w:val="24"/>
        </w:rPr>
        <w:tab/>
      </w:r>
      <w:r>
        <w:rPr>
          <w:rFonts w:ascii="Arial" w:hAnsi="Arial" w:cs="Arial"/>
          <w:b/>
          <w:sz w:val="24"/>
        </w:rPr>
        <w:t>Allocation of documents to agenda items (Start of Day 2)</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C3-210005</w:t>
      </w:r>
      <w:r>
        <w:rPr>
          <w:rFonts w:ascii="Arial" w:hAnsi="Arial" w:cs="Arial"/>
          <w:b/>
          <w:color w:val="0000FF"/>
          <w:sz w:val="24"/>
        </w:rPr>
        <w:tab/>
      </w:r>
      <w:r>
        <w:rPr>
          <w:rFonts w:ascii="Arial" w:hAnsi="Arial" w:cs="Arial"/>
          <w:b/>
          <w:sz w:val="24"/>
        </w:rPr>
        <w:t>Allocation of documents to agenda items (Start of Day 3)</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C3-210006</w:t>
      </w:r>
      <w:r>
        <w:rPr>
          <w:rFonts w:ascii="Arial" w:hAnsi="Arial" w:cs="Arial"/>
          <w:b/>
          <w:color w:val="0000FF"/>
          <w:sz w:val="24"/>
        </w:rPr>
        <w:tab/>
      </w:r>
      <w:r>
        <w:rPr>
          <w:rFonts w:ascii="Arial" w:hAnsi="Arial" w:cs="Arial"/>
          <w:b/>
          <w:sz w:val="24"/>
        </w:rPr>
        <w:t>Allocation of documents to agenda items (Start of Day 4)</w:t>
      </w:r>
    </w:p>
    <w:p>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C3-210007</w:t>
      </w:r>
      <w:r>
        <w:rPr>
          <w:rFonts w:ascii="Arial" w:hAnsi="Arial" w:cs="Arial"/>
          <w:b/>
          <w:color w:val="0000FF"/>
          <w:sz w:val="24"/>
        </w:rPr>
        <w:tab/>
      </w:r>
      <w:r>
        <w:rPr>
          <w:rFonts w:ascii="Arial" w:hAnsi="Arial" w:cs="Arial"/>
          <w:b/>
          <w:sz w:val="24"/>
        </w:rPr>
        <w:t>Allocation of documents to agenda items (Start of Day 5)</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C3-210008</w:t>
      </w:r>
      <w:r>
        <w:rPr>
          <w:rFonts w:ascii="Arial" w:hAnsi="Arial" w:cs="Arial"/>
          <w:b/>
          <w:color w:val="0000FF"/>
          <w:sz w:val="24"/>
        </w:rPr>
        <w:tab/>
      </w:r>
      <w:r>
        <w:rPr>
          <w:rFonts w:ascii="Arial" w:hAnsi="Arial" w:cs="Arial"/>
          <w:b/>
          <w:sz w:val="24"/>
        </w:rPr>
        <w:t>Allocation of documents to agenda items (End of Day 5)</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5" w:name="_Toc63153649"/>
      <w:r>
        <w:t>4</w:t>
      </w:r>
      <w:r>
        <w:tab/>
        <w:t>Reports</w:t>
      </w:r>
      <w:bookmarkEnd w:id="5"/>
    </w:p>
    <w:p>
      <w:pPr>
        <w:pStyle w:val="Heading3"/>
      </w:pPr>
      <w:bookmarkStart w:id="6" w:name="_Toc63153650"/>
      <w:r>
        <w:t>4.1</w:t>
      </w:r>
      <w:r>
        <w:tab/>
        <w:t>Report from previous CT3 meeting</w:t>
      </w:r>
      <w:bookmarkEnd w:id="6"/>
    </w:p>
    <w:p>
      <w:pPr>
        <w:rPr>
          <w:rFonts w:ascii="Arial" w:hAnsi="Arial" w:cs="Arial"/>
          <w:b/>
          <w:sz w:val="24"/>
        </w:rPr>
      </w:pPr>
      <w:r>
        <w:rPr>
          <w:rFonts w:ascii="Arial" w:hAnsi="Arial" w:cs="Arial"/>
          <w:b/>
          <w:color w:val="0000FF"/>
          <w:sz w:val="24"/>
        </w:rPr>
        <w:t>C3-210011</w:t>
      </w:r>
      <w:r>
        <w:rPr>
          <w:rFonts w:ascii="Arial" w:hAnsi="Arial" w:cs="Arial"/>
          <w:b/>
          <w:color w:val="0000FF"/>
          <w:sz w:val="24"/>
        </w:rPr>
        <w:tab/>
      </w:r>
      <w:r>
        <w:rPr>
          <w:rFonts w:ascii="Arial" w:hAnsi="Arial" w:cs="Arial"/>
          <w:b/>
          <w:sz w:val="24"/>
        </w:rPr>
        <w:t>Minutes of CT3#112e</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7" w:name="_Toc63153651"/>
      <w:r>
        <w:t>4.2</w:t>
      </w:r>
      <w:r>
        <w:tab/>
        <w:t>Report from previous CT plenary</w:t>
      </w:r>
      <w:bookmarkEnd w:id="7"/>
    </w:p>
    <w:p>
      <w:pPr>
        <w:rPr>
          <w:rFonts w:ascii="Arial" w:hAnsi="Arial" w:cs="Arial"/>
          <w:b/>
          <w:sz w:val="24"/>
        </w:rPr>
      </w:pPr>
      <w:r>
        <w:rPr>
          <w:rFonts w:ascii="Arial" w:hAnsi="Arial" w:cs="Arial"/>
          <w:b/>
          <w:color w:val="0000FF"/>
          <w:sz w:val="24"/>
        </w:rPr>
        <w:t>C3-210010</w:t>
      </w:r>
      <w:r>
        <w:rPr>
          <w:rFonts w:ascii="Arial" w:hAnsi="Arial" w:cs="Arial"/>
          <w:b/>
          <w:color w:val="0000FF"/>
          <w:sz w:val="24"/>
        </w:rPr>
        <w:tab/>
      </w:r>
      <w:r>
        <w:rPr>
          <w:rFonts w:ascii="Arial" w:hAnsi="Arial" w:cs="Arial"/>
          <w:b/>
          <w:sz w:val="24"/>
        </w:rPr>
        <w:t>Summary of CT#90e related to CT3</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8" w:name="_Toc63153652"/>
      <w:r>
        <w:t>4.3</w:t>
      </w:r>
      <w:r>
        <w:tab/>
        <w:t>Reports from other groups</w:t>
      </w:r>
      <w:bookmarkEnd w:id="8"/>
    </w:p>
    <w:p>
      <w:pPr>
        <w:pStyle w:val="Heading2"/>
      </w:pPr>
      <w:bookmarkStart w:id="9" w:name="_Toc63153653"/>
      <w:r>
        <w:t>5</w:t>
      </w:r>
      <w:r>
        <w:tab/>
        <w:t>Items for immediate consideration</w:t>
      </w:r>
      <w:bookmarkEnd w:id="9"/>
    </w:p>
    <w:p>
      <w:pPr>
        <w:pStyle w:val="Heading3"/>
      </w:pPr>
      <w:bookmarkStart w:id="10" w:name="_Toc63153654"/>
      <w:r>
        <w:t>5.1</w:t>
      </w:r>
      <w:r>
        <w:tab/>
        <w:t>IPR disclosures</w:t>
      </w:r>
      <w:bookmarkEnd w:id="10"/>
    </w:p>
    <w:p>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
        <w:t>The delegates were asked to take note that they were thereby invited:</w:t>
      </w:r>
    </w:p>
    <w:p>
      <w:r>
        <w:t>to investigate whether their organization or any other organization owns IPRs which were, or were likely to become Essential in respect of the work of 3GPP.</w:t>
      </w:r>
    </w:p>
    <w:p>
      <w:r>
        <w:t>to notify their respective Organizational Partners of all potential IPRs, e.g., for ETSI, by means of the IPR Information Statement and the Licensing declaration forms.</w:t>
      </w:r>
    </w:p>
    <w:p>
      <w:pPr>
        <w:pStyle w:val="Heading3"/>
      </w:pPr>
      <w:bookmarkStart w:id="11" w:name="_Toc63153655"/>
      <w:r>
        <w:lastRenderedPageBreak/>
        <w:t>5.2</w:t>
      </w:r>
      <w:r>
        <w:tab/>
        <w:t>Antitrust declarations</w:t>
      </w:r>
      <w:bookmarkEnd w:id="11"/>
    </w:p>
    <w:p>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pPr>
        <w:pStyle w:val="Heading3"/>
      </w:pPr>
      <w:bookmarkStart w:id="12" w:name="_Toc63153656"/>
      <w:r>
        <w:t>5.3</w:t>
      </w:r>
      <w:r>
        <w:tab/>
        <w:t>Statement Regarding Engagement with Companies Added to the U.S. Export Administration Regulations (EAR) Entity List in 3GPP Activities</w:t>
      </w:r>
      <w:bookmarkEnd w:id="12"/>
    </w:p>
    <w:p>
      <w:pPr>
        <w:pStyle w:val="Heading3"/>
      </w:pPr>
      <w:bookmarkStart w:id="13" w:name="_Toc63153657"/>
      <w:r>
        <w:t>5.4</w:t>
      </w:r>
      <w:r>
        <w:tab/>
        <w:t>Other items for immediate consideration</w:t>
      </w:r>
      <w:bookmarkEnd w:id="13"/>
    </w:p>
    <w:p>
      <w:r>
        <w:t>Delegates were reminded of the fair network use rules established by the PCG:</w:t>
      </w:r>
    </w:p>
    <w:p>
      <w:r>
        <w:t>1. Users shall not use the network to engage in illegal activities. This includes activities such as copyright violation, hacking, espionage or any other activity that may be prohibited by local laws.</w:t>
      </w:r>
    </w:p>
    <w:p>
      <w:r>
        <w:t>2. Users shall not engage in non-work related activities that are consume excessive bandwidth or cause significant degradation of the performance of the network.</w:t>
      </w:r>
    </w:p>
    <w:p>
      <w:pPr>
        <w:pStyle w:val="Heading2"/>
      </w:pPr>
      <w:bookmarkStart w:id="14" w:name="_Toc63153658"/>
      <w:r>
        <w:t>6</w:t>
      </w:r>
      <w:r>
        <w:tab/>
        <w:t>Received Liaison Statements</w:t>
      </w:r>
      <w:bookmarkEnd w:id="14"/>
    </w:p>
    <w:p>
      <w:pPr>
        <w:rPr>
          <w:rFonts w:ascii="Arial" w:hAnsi="Arial" w:cs="Arial"/>
          <w:b/>
          <w:sz w:val="24"/>
        </w:rPr>
      </w:pPr>
      <w:r>
        <w:rPr>
          <w:rFonts w:ascii="Arial" w:hAnsi="Arial" w:cs="Arial"/>
          <w:b/>
          <w:color w:val="0000FF"/>
          <w:sz w:val="24"/>
        </w:rPr>
        <w:t>C3-210016</w:t>
      </w:r>
      <w:r>
        <w:rPr>
          <w:rFonts w:ascii="Arial" w:hAnsi="Arial" w:cs="Arial"/>
          <w:b/>
          <w:color w:val="0000FF"/>
          <w:sz w:val="24"/>
        </w:rPr>
        <w:tab/>
      </w:r>
      <w:r>
        <w:rPr>
          <w:rFonts w:ascii="Arial" w:hAnsi="Arial" w:cs="Arial"/>
          <w:b/>
          <w:sz w:val="24"/>
        </w:rPr>
        <w:t>LS on stage 3 aspects for Reliable Data Service Serialization Indication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TSG SA, TSG CT, SA WG2, cc CT WG3</w:t>
      </w:r>
      <w:r>
        <w:rPr>
          <w:i/>
        </w:rPr>
        <w:br/>
      </w:r>
      <w:r>
        <w:rPr>
          <w:i/>
        </w:rPr>
        <w:tab/>
      </w:r>
      <w:r>
        <w:rPr>
          <w:i/>
        </w:rPr>
        <w:tab/>
      </w:r>
      <w:r>
        <w:rPr>
          <w:i/>
        </w:rPr>
        <w:tab/>
      </w:r>
      <w:r>
        <w:rPr>
          <w:i/>
        </w:rPr>
        <w:tab/>
      </w:r>
      <w:r>
        <w:rPr>
          <w:i/>
        </w:rPr>
        <w:tab/>
        <w:t>Source: CT1</w:t>
      </w:r>
    </w:p>
    <w:p>
      <w:pPr>
        <w:rPr>
          <w:rFonts w:ascii="Arial" w:hAnsi="Arial" w:cs="Arial"/>
          <w:b/>
        </w:rPr>
      </w:pPr>
      <w:r>
        <w:rPr>
          <w:rFonts w:ascii="Arial" w:hAnsi="Arial" w:cs="Arial"/>
          <w:b/>
        </w:rPr>
        <w:t xml:space="preserve">Discussion: </w:t>
      </w:r>
    </w:p>
    <w:p>
      <w:r>
        <w:t>CT1 has agreed the RDSSI WID in Rel-17 to implement the Reliable Data Service Serialization Indication feature in stage 3, whereas the corresponding stage 2 requirements are in Rel-16.</w:t>
      </w:r>
    </w:p>
    <w:p>
      <w:r>
        <w:t>Action proposed by Chair:</w:t>
      </w:r>
    </w:p>
    <w:p>
      <w:r>
        <w:t>Aligned with CT3 handling of the corresponding agreed CRs. CT3 is copied and no specific action is required. Note the LS.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C3-210017</w:t>
      </w:r>
      <w:r>
        <w:rPr>
          <w:rFonts w:ascii="Arial" w:hAnsi="Arial" w:cs="Arial"/>
          <w:b/>
          <w:color w:val="0000FF"/>
          <w:sz w:val="24"/>
        </w:rPr>
        <w:tab/>
      </w:r>
      <w:r>
        <w:rPr>
          <w:rFonts w:ascii="Arial" w:hAnsi="Arial" w:cs="Arial"/>
          <w:b/>
          <w:sz w:val="24"/>
        </w:rPr>
        <w:t>LS on Network Configuration Parameters Consistent Handling in UDM</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CT3</w:t>
      </w:r>
      <w:r>
        <w:rPr>
          <w:i/>
        </w:rPr>
        <w:br/>
      </w:r>
      <w:r>
        <w:rPr>
          <w:i/>
        </w:rPr>
        <w:tab/>
      </w:r>
      <w:r>
        <w:rPr>
          <w:i/>
        </w:rPr>
        <w:tab/>
      </w:r>
      <w:r>
        <w:rPr>
          <w:i/>
        </w:rPr>
        <w:tab/>
      </w:r>
      <w:r>
        <w:rPr>
          <w:i/>
        </w:rPr>
        <w:tab/>
      </w:r>
      <w:r>
        <w:rPr>
          <w:i/>
        </w:rPr>
        <w:tab/>
        <w:t>Source: CT4</w:t>
      </w:r>
    </w:p>
    <w:p>
      <w:pPr>
        <w:rPr>
          <w:rFonts w:ascii="Arial" w:hAnsi="Arial" w:cs="Arial"/>
          <w:b/>
        </w:rPr>
      </w:pPr>
      <w:r>
        <w:rPr>
          <w:rFonts w:ascii="Arial" w:hAnsi="Arial" w:cs="Arial"/>
          <w:b/>
        </w:rPr>
        <w:t xml:space="preserve">Discussion: </w:t>
      </w:r>
    </w:p>
    <w:p>
      <w:r>
        <w:t>When implementing Stage 3 specification, CT4 has observed the network configuration parameters handling in UDM are not consistent in different procedures.</w:t>
      </w:r>
    </w:p>
    <w:p>
      <w:r>
        <w:t>According to stage 2 descriptions, it is required that the UDM shall aggregate Network Configuration Parameters and map them to UE Subscribed parameters (e.g. map Maximum Latency to Subscribed periodic registration timer) when the parameters are provisioned via Nudm EE API, and it is also required that the UDM shall pass the network configuration parameters to AMF as AMF-Associated data when the parameters are provisioned via Nudm PP API.</w:t>
      </w:r>
    </w:p>
    <w:p>
      <w:r>
        <w:t xml:space="preserve">CT4 considers the stated inconsistence conflicts with the design of APIs, as AFs are allowed to provision network configuration parameters either by Nudm PP API or Nudm EE API (network configuration parameter via Nudm EE </w:t>
      </w:r>
      <w:r>
        <w:lastRenderedPageBreak/>
        <w:t>API is actually kept as backward compatible compromise of the Nudm PP API), the UDM handling of Network Configuration Parameters from the AFs shall be consistent regardless which API is used. CT4 also considered that it is a beneficial on network architecture to enforce the UDM as the single point of Network Configuration Parameters aggregation and application to AMF/SMF related subscribed parameters, to avoid inconsistent behavior among AMFs cross vendors / PLMNs.</w:t>
      </w:r>
    </w:p>
    <w:p>
      <w:r>
        <w:t>CT4 has agreed a CR on TS 29.503, which specify the consistent behavior of UDM handling of Network configuration parameters based on above considerations.</w:t>
      </w:r>
    </w:p>
    <w:p>
      <w:r>
        <w:t>CT4 kindly asks SA2 to take the above information into account and possibly resolve the inconsistence in Stage 2 requirement to align with CT4 agreement.</w:t>
      </w:r>
    </w:p>
    <w:p>
      <w:r>
        <w:t>Action proposed by Chair:</w:t>
      </w:r>
    </w:p>
    <w:p>
      <w:r>
        <w:t>No impacts for CT3.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C3-210018</w:t>
      </w:r>
      <w:r>
        <w:rPr>
          <w:rFonts w:ascii="Arial" w:hAnsi="Arial" w:cs="Arial"/>
          <w:b/>
          <w:color w:val="0000FF"/>
          <w:sz w:val="24"/>
        </w:rPr>
        <w:tab/>
      </w:r>
      <w:r>
        <w:rPr>
          <w:rFonts w:ascii="Arial" w:hAnsi="Arial" w:cs="Arial"/>
          <w:b/>
          <w:sz w:val="24"/>
        </w:rPr>
        <w:t>LS on UTRAN UE capabilities from CN to Gnb</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CT3</w:t>
      </w:r>
      <w:r>
        <w:rPr>
          <w:i/>
        </w:rPr>
        <w:br/>
      </w:r>
      <w:r>
        <w:rPr>
          <w:i/>
        </w:rPr>
        <w:tab/>
      </w:r>
      <w:r>
        <w:rPr>
          <w:i/>
        </w:rPr>
        <w:tab/>
      </w:r>
      <w:r>
        <w:rPr>
          <w:i/>
        </w:rPr>
        <w:tab/>
      </w:r>
      <w:r>
        <w:rPr>
          <w:i/>
        </w:rPr>
        <w:tab/>
      </w:r>
      <w:r>
        <w:rPr>
          <w:i/>
        </w:rPr>
        <w:tab/>
        <w:t>Source: RAN2</w:t>
      </w:r>
    </w:p>
    <w:p>
      <w:pPr>
        <w:rPr>
          <w:rFonts w:ascii="Arial" w:hAnsi="Arial" w:cs="Arial"/>
          <w:b/>
        </w:rPr>
      </w:pPr>
      <w:r>
        <w:rPr>
          <w:rFonts w:ascii="Arial" w:hAnsi="Arial" w:cs="Arial"/>
          <w:b/>
        </w:rPr>
        <w:t xml:space="preserve">Discussion: </w:t>
      </w:r>
    </w:p>
    <w:p>
      <w:r>
        <w:t>UTRA capabilities include information that changes every time the UE connects to UTRA, some of which concern START values.</w:t>
      </w:r>
    </w:p>
    <w:p>
      <w:r>
        <w:t>To avoid START values de-synchronization and the key replay, RAN2 agreed that</w:t>
      </w:r>
    </w:p>
    <w:p>
      <w:r>
        <w:t>o</w:t>
      </w:r>
      <w:r>
        <w:tab/>
        <w:t>The gNB does not upload the UE UTRA-FDD capabilities to the AMF;</w:t>
      </w:r>
    </w:p>
    <w:p>
      <w:r>
        <w:t>o</w:t>
      </w:r>
      <w:r>
        <w:tab/>
        <w:t>Prior to initiating mobility the gNB always retrieves the latest capabilities from the UE. I.e. would not use UTRA capabilities received from CN, if provided.</w:t>
      </w:r>
    </w:p>
    <w:p>
      <w:r>
        <w:t>RAN2 would like to know if</w:t>
      </w:r>
    </w:p>
    <w:p>
      <w:r>
        <w:t>o</w:t>
      </w:r>
      <w:r>
        <w:tab/>
        <w:t>For the manufacturer assigned case, the UE capability ID is intended to cover UTRA capabilities; also,</w:t>
      </w:r>
    </w:p>
    <w:p>
      <w:r>
        <w:t>o</w:t>
      </w:r>
      <w:r>
        <w:tab/>
        <w:t>CN may provide UTRA capabilities to gNB.</w:t>
      </w:r>
    </w:p>
    <w:p>
      <w:r>
        <w:t>Action proposed by Chair:</w:t>
      </w:r>
    </w:p>
    <w:p>
      <w:r>
        <w:t>CT3 is not impacted.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C3-210019</w:t>
      </w:r>
      <w:r>
        <w:rPr>
          <w:rFonts w:ascii="Arial" w:hAnsi="Arial" w:cs="Arial"/>
          <w:b/>
          <w:color w:val="0000FF"/>
          <w:sz w:val="24"/>
        </w:rPr>
        <w:tab/>
      </w:r>
      <w:r>
        <w:rPr>
          <w:rFonts w:ascii="Arial" w:hAnsi="Arial" w:cs="Arial"/>
          <w:b/>
          <w:sz w:val="24"/>
        </w:rPr>
        <w:t>LS Response on Support of L2TP in PFCP</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CT4, cc CT3, SA3</w:t>
      </w:r>
      <w:r>
        <w:rPr>
          <w:i/>
        </w:rPr>
        <w:br/>
      </w:r>
      <w:r>
        <w:rPr>
          <w:i/>
        </w:rPr>
        <w:tab/>
      </w:r>
      <w:r>
        <w:rPr>
          <w:i/>
        </w:rPr>
        <w:tab/>
      </w:r>
      <w:r>
        <w:rPr>
          <w:i/>
        </w:rPr>
        <w:tab/>
      </w:r>
      <w:r>
        <w:rPr>
          <w:i/>
        </w:rPr>
        <w:tab/>
      </w:r>
      <w:r>
        <w:rPr>
          <w:i/>
        </w:rPr>
        <w:tab/>
        <w:t>Source: SA2</w:t>
      </w:r>
    </w:p>
    <w:p>
      <w:pPr>
        <w:rPr>
          <w:rFonts w:ascii="Arial" w:hAnsi="Arial" w:cs="Arial"/>
          <w:b/>
        </w:rPr>
      </w:pPr>
      <w:r>
        <w:rPr>
          <w:rFonts w:ascii="Arial" w:hAnsi="Arial" w:cs="Arial"/>
          <w:b/>
        </w:rPr>
        <w:t xml:space="preserve">Discussion: </w:t>
      </w:r>
    </w:p>
    <w:p>
      <w:r>
        <w:t xml:space="preserve">SA2 thanks CT4 for the LS on Support of L2TP in PFCP. </w:t>
      </w:r>
    </w:p>
    <w:p>
      <w:r>
        <w:t>SA2 concurs with CT4 that it would be beneficial to be able to provide L2TP related information from SMF to UPF, allowing the UPF to setup L2TP tunnels to third party server.</w:t>
      </w:r>
    </w:p>
    <w:p>
      <w:r>
        <w:t>SA2 has the understanding the support of L2TP requires more comprehensive study, e.g. enhancement on PDU Session Management procedure. These aspects will be studied by SA2.</w:t>
      </w:r>
    </w:p>
    <w:p>
      <w:r>
        <w:t>SA2 therefore agrees with CT4 to study aspects related to N4 interface for L2TP support, and requests CT4 to come back to SA2 for feedback before reaching conclusion.</w:t>
      </w:r>
    </w:p>
    <w:p>
      <w:r>
        <w:lastRenderedPageBreak/>
        <w:t>Action proposed by Chair:</w:t>
      </w:r>
    </w:p>
    <w:p>
      <w:r>
        <w:t>CT3 is not impacted at this stage. Possible impacts based on SA2/CT4/SA3 conclusions. The LS can be noted.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C3-210020</w:t>
      </w:r>
      <w:r>
        <w:rPr>
          <w:rFonts w:ascii="Arial" w:hAnsi="Arial" w:cs="Arial"/>
          <w:b/>
          <w:color w:val="0000FF"/>
          <w:sz w:val="24"/>
        </w:rPr>
        <w:tab/>
      </w:r>
      <w:r>
        <w:rPr>
          <w:rFonts w:ascii="Arial" w:hAnsi="Arial" w:cs="Arial"/>
          <w:b/>
          <w:sz w:val="24"/>
        </w:rPr>
        <w:t>LS on Support of Dual Connectivity end to end Redundant User Plane Paths</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cc -</w:t>
      </w:r>
      <w:r>
        <w:rPr>
          <w:i/>
        </w:rPr>
        <w:br/>
      </w:r>
      <w:r>
        <w:rPr>
          <w:i/>
        </w:rPr>
        <w:tab/>
      </w:r>
      <w:r>
        <w:rPr>
          <w:i/>
        </w:rPr>
        <w:tab/>
      </w:r>
      <w:r>
        <w:rPr>
          <w:i/>
        </w:rPr>
        <w:tab/>
      </w:r>
      <w:r>
        <w:rPr>
          <w:i/>
        </w:rPr>
        <w:tab/>
      </w:r>
      <w:r>
        <w:rPr>
          <w:i/>
        </w:rPr>
        <w:tab/>
        <w:t>Source: SA2</w:t>
      </w:r>
    </w:p>
    <w:p>
      <w:pPr>
        <w:rPr>
          <w:rFonts w:ascii="Arial" w:hAnsi="Arial" w:cs="Arial"/>
          <w:b/>
        </w:rPr>
      </w:pPr>
      <w:r>
        <w:rPr>
          <w:rFonts w:ascii="Arial" w:hAnsi="Arial" w:cs="Arial"/>
          <w:b/>
        </w:rPr>
        <w:t xml:space="preserve">Discussion: </w:t>
      </w:r>
    </w:p>
    <w:p>
      <w:r>
        <w:t>SA2 provides the following answers:</w:t>
      </w:r>
    </w:p>
    <w:p>
      <w:r>
        <w:t>Q1: Is the policy provided by the PCF an explicit indication of whether a redundant PDU Session is allowed or forbidden? Or is it an implicit indication based on the combination of other policies delivered for the PDU session and/or the PCC rules?</w:t>
      </w:r>
    </w:p>
    <w:p>
      <w:r>
        <w:t xml:space="preserve">Answer to Q1: The PCF provides an explicit indication on whether the PDU Session is handled as redundant PDU Session. The SMF uses the indication from the PCF, if dynamic PCC is used for the PDU Session. The SMF takes a local policy decision if dynamic PCC is not used for the PDU Session. CR 2408 to 23.501 is attached to clarify both scenarios. CR to 23.503 0483 defines the scenario where dynamic PCC is used for the PDU Session, where the PCF provide PDU Session policy control information to the SMF to indicate that the PDU session is a redundant PDU Session. </w:t>
      </w:r>
    </w:p>
    <w:p>
      <w:r>
        <w:t>Q2: If it is an implicit indication, which combination of PDU session and/or PCC rules policies indicate to the SMF that the redundant PDU session policy is to be applied?</w:t>
      </w:r>
    </w:p>
    <w:p>
      <w:r>
        <w:t>Answer to Q2: The PCF provides an explicit indication that request the SMF to handle the PDU Session as redundant PDU Session as described in the Answer to Q1.</w:t>
      </w:r>
    </w:p>
    <w:p>
      <w:r>
        <w:t>Q3: Is it a correct understanding that the redundant PDU session policy cannot change during the PDU session lifetime?</w:t>
      </w:r>
    </w:p>
    <w:p>
      <w:r>
        <w:t>Answer to Q3: Yes, this is correct understanding.</w:t>
      </w:r>
    </w:p>
    <w:p>
      <w:r>
        <w:t>Action proposed by Chair:</w:t>
      </w:r>
    </w:p>
    <w:p>
      <w:r>
        <w:t>The LS requires discussion and if accepted, CT3 needs to agree on the corresponding CRs.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C3-210021</w:t>
      </w:r>
      <w:r>
        <w:rPr>
          <w:rFonts w:ascii="Arial" w:hAnsi="Arial" w:cs="Arial"/>
          <w:b/>
          <w:color w:val="0000FF"/>
          <w:sz w:val="24"/>
        </w:rPr>
        <w:tab/>
      </w:r>
      <w:r>
        <w:rPr>
          <w:rFonts w:ascii="Arial" w:hAnsi="Arial" w:cs="Arial"/>
          <w:b/>
          <w:sz w:val="24"/>
        </w:rPr>
        <w:t>LS on Use of Inclusive Language in 3GPP</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 WG1, SA WG2, SA WG3, SA WG4, SA WG5, SA WG6, RAN WG1, RAN WG2, RAN WG3, RAN WG4, RAN WG5, CT WG1, CT WG3, CT WG4, CT WG6, cc TSG RAN, TSG CT</w:t>
      </w:r>
      <w:r>
        <w:rPr>
          <w:i/>
        </w:rPr>
        <w:br/>
      </w:r>
      <w:r>
        <w:rPr>
          <w:i/>
        </w:rPr>
        <w:tab/>
      </w:r>
      <w:r>
        <w:rPr>
          <w:i/>
        </w:rPr>
        <w:tab/>
      </w:r>
      <w:r>
        <w:rPr>
          <w:i/>
        </w:rPr>
        <w:tab/>
      </w:r>
      <w:r>
        <w:rPr>
          <w:i/>
        </w:rPr>
        <w:tab/>
      </w:r>
      <w:r>
        <w:rPr>
          <w:i/>
        </w:rPr>
        <w:tab/>
        <w:t>Source: SA</w:t>
      </w:r>
    </w:p>
    <w:p>
      <w:pPr>
        <w:rPr>
          <w:rFonts w:ascii="Arial" w:hAnsi="Arial" w:cs="Arial"/>
          <w:b/>
        </w:rPr>
      </w:pPr>
      <w:r>
        <w:rPr>
          <w:rFonts w:ascii="Arial" w:hAnsi="Arial" w:cs="Arial"/>
          <w:b/>
        </w:rPr>
        <w:t xml:space="preserve">Discussion: </w:t>
      </w:r>
    </w:p>
    <w:p>
      <w:r>
        <w:t xml:space="preserve">SA asks WGs to take the following actions: </w:t>
      </w:r>
    </w:p>
    <w:p>
      <w:r>
        <w:t>1)</w:t>
      </w:r>
      <w:r>
        <w:tab/>
        <w:t>Strictly avoid the use of non-inclusive terms in all-new 3GPP documents (including TS, TR, SID, WID, LS).</w:t>
      </w:r>
    </w:p>
    <w:p>
      <w:r>
        <w:t>2)</w:t>
      </w:r>
      <w:r>
        <w:tab/>
        <w:t>Replace the non-inclusive terms used in all relevant 3GPP specifications per the updated 3GPP drafting rules.</w:t>
      </w:r>
    </w:p>
    <w:p>
      <w:r>
        <w:t>3)</w:t>
      </w:r>
      <w:r>
        <w:tab/>
        <w:t>WG Chairs are requested to follow the following process for non-inclusive term replacement in the existing 3GPP specifications:</w:t>
      </w:r>
    </w:p>
    <w:p>
      <w:r>
        <w:t>a.</w:t>
      </w:r>
      <w:r>
        <w:tab/>
        <w:t>The changes shall be applied to 3GPP Technical Specifications and 3GPP Technical Reports.</w:t>
      </w:r>
    </w:p>
    <w:p>
      <w:r>
        <w:t>b.</w:t>
      </w:r>
      <w:r>
        <w:tab/>
        <w:t>The changes shall in a first step be applied from Rel-17 onwards.</w:t>
      </w:r>
    </w:p>
    <w:p>
      <w:r>
        <w:lastRenderedPageBreak/>
        <w:t>c.</w:t>
      </w:r>
      <w:r>
        <w:tab/>
        <w:t>The changes shall only be done if they are of a purely editorial nature and do not lead to any backward incompatibility. These CRs should not include any further editorial changes.</w:t>
      </w:r>
    </w:p>
    <w:p>
      <w:r>
        <w:t>d.</w:t>
      </w:r>
      <w:r>
        <w:tab/>
        <w:t>WG chairs shall request rapporteurs and MCC to check their specs as to whether the non-inclusive terminology is used therein.</w:t>
      </w:r>
    </w:p>
    <w:p>
      <w:r>
        <w:t>e.</w:t>
      </w:r>
      <w:r>
        <w:tab/>
        <w:t>The MCC of a WG  together with the specification rapporteurs should come up with related CRs to the affected specifications. The CRs should be issued under TEI17 and the CR title should start with “Inclusive language review”. If terms are used in multiple specifications (possibly in different working groups), then the related rapporteurs and MCCs should coordinate to align the replacement terms.</w:t>
      </w:r>
    </w:p>
    <w:p>
      <w:r>
        <w:t>4)</w:t>
      </w:r>
      <w:r>
        <w:tab/>
        <w:t>Related CRs against already existing Rel-17 specifications should be submitted for approval at plenary (after WG agreement) in separate CR packs at the March 2021 TSGs meetings, except where coordination with external organizations is required.</w:t>
      </w:r>
    </w:p>
    <w:p>
      <w:r>
        <w:t>5)</w:t>
      </w:r>
      <w:r>
        <w:tab/>
        <w:t>Rel-17 specifications which are created after March 2021 should be updated per the updated 3GPP drafting rules at their creation in separate CR packs.</w:t>
      </w:r>
    </w:p>
    <w:p>
      <w:r>
        <w:t>Action proposed by Chair:</w:t>
      </w:r>
    </w:p>
    <w:p>
      <w:r>
        <w:t>CT3 is following these instructions as per C3-210015. To be checked in Agenda Item 17.12.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C3-210325</w:t>
      </w:r>
      <w:r>
        <w:rPr>
          <w:rFonts w:ascii="Arial" w:hAnsi="Arial" w:cs="Arial"/>
          <w:b/>
          <w:color w:val="0000FF"/>
          <w:sz w:val="24"/>
        </w:rPr>
        <w:tab/>
      </w:r>
      <w:r>
        <w:rPr>
          <w:rFonts w:ascii="Arial" w:hAnsi="Arial" w:cs="Arial"/>
          <w:b/>
          <w:sz w:val="24"/>
        </w:rPr>
        <w:t>Reply to LS on APIs in EDGEAPP</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 WG3, CT WG1, cc CT WG4, CT, SA</w:t>
      </w:r>
      <w:r>
        <w:rPr>
          <w:i/>
        </w:rPr>
        <w:br/>
      </w:r>
      <w:r>
        <w:rPr>
          <w:i/>
        </w:rPr>
        <w:tab/>
      </w:r>
      <w:r>
        <w:rPr>
          <w:i/>
        </w:rPr>
        <w:tab/>
      </w:r>
      <w:r>
        <w:rPr>
          <w:i/>
        </w:rPr>
        <w:tab/>
      </w:r>
      <w:r>
        <w:rPr>
          <w:i/>
        </w:rPr>
        <w:tab/>
      </w:r>
      <w:r>
        <w:rPr>
          <w:i/>
        </w:rPr>
        <w:tab/>
        <w:t>Source: SA6</w:t>
      </w:r>
    </w:p>
    <w:p>
      <w:pPr>
        <w:rPr>
          <w:rFonts w:ascii="Arial" w:hAnsi="Arial" w:cs="Arial"/>
          <w:b/>
        </w:rPr>
      </w:pPr>
      <w:r>
        <w:rPr>
          <w:rFonts w:ascii="Arial" w:hAnsi="Arial" w:cs="Arial"/>
          <w:b/>
        </w:rPr>
        <w:t xml:space="preserve">Discussion: </w:t>
      </w:r>
    </w:p>
    <w:p>
      <w:r>
        <w:t xml:space="preserve">SA6 discussed modelling the EDGEAPP service APIs as unified APIs with multiple consumers e.g. both, EEC in the UE and the EAS in the EDN. </w:t>
      </w:r>
    </w:p>
    <w:p>
      <w:r>
        <w:t>The main intention behind having the unified service is to allow reuse of APIs by different clients regardless of where a client is initiating the API request from; as long as it (i.e. unified service) doesn’t introduce unnecessary complexities such as future extensibility issues. SA6 debated on the advantages and disadvantages of the approach and concluded that CT groups are better suited to evaluate the benefits and make an educated decision.</w:t>
      </w:r>
    </w:p>
    <w:p>
      <w:r>
        <w:t>Therefore, SA6 has decided not to model the APIs where EEC along with EAS or EES are potential consumers as unified services in stage-2 TS. If required, CT groups can take a decision on unified services based on detailed analysis as part of the stage 3 API specification work.</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5" w:name="_Toc63153659"/>
      <w:r>
        <w:t>16.1</w:t>
      </w:r>
      <w:r>
        <w:tab/>
        <w:t>Multi-device and multi-identity [MuD]</w:t>
      </w:r>
      <w:bookmarkEnd w:id="15"/>
    </w:p>
    <w:p>
      <w:pPr>
        <w:pStyle w:val="Heading3"/>
      </w:pPr>
      <w:bookmarkStart w:id="16" w:name="_Toc63153660"/>
      <w:r>
        <w:t>16.2</w:t>
      </w:r>
      <w:r>
        <w:tab/>
        <w:t>IMS Stage-3 IETF Protocol Alignment [IMSProtoc16]</w:t>
      </w:r>
      <w:bookmarkEnd w:id="16"/>
    </w:p>
    <w:p>
      <w:pPr>
        <w:pStyle w:val="Heading3"/>
      </w:pPr>
      <w:bookmarkStart w:id="17" w:name="_Toc63153661"/>
      <w:r>
        <w:t>16.3</w:t>
      </w:r>
      <w:r>
        <w:tab/>
        <w:t>Enhancement of 5G PCC related services [en5GPccSer]</w:t>
      </w:r>
      <w:bookmarkEnd w:id="17"/>
    </w:p>
    <w:p>
      <w:pPr>
        <w:rPr>
          <w:rFonts w:ascii="Arial" w:hAnsi="Arial" w:cs="Arial"/>
          <w:b/>
          <w:sz w:val="24"/>
        </w:rPr>
      </w:pPr>
      <w:r>
        <w:rPr>
          <w:rFonts w:ascii="Arial" w:hAnsi="Arial" w:cs="Arial"/>
          <w:b/>
          <w:color w:val="0000FF"/>
          <w:sz w:val="24"/>
        </w:rPr>
        <w:t>C3-210057</w:t>
      </w:r>
      <w:r>
        <w:rPr>
          <w:rFonts w:ascii="Arial" w:hAnsi="Arial" w:cs="Arial"/>
          <w:b/>
          <w:color w:val="0000FF"/>
          <w:sz w:val="24"/>
        </w:rPr>
        <w:tab/>
      </w:r>
      <w:r>
        <w:rPr>
          <w:rFonts w:ascii="Arial" w:hAnsi="Arial" w:cs="Arial"/>
          <w:b/>
          <w:sz w:val="24"/>
        </w:rPr>
        <w:t>Interworking scenario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v16.6.0</w:t>
      </w:r>
      <w:r>
        <w:rPr>
          <w:i/>
        </w:rPr>
        <w:tab/>
        <w:t xml:space="preserve">  CR-0075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C3-210059</w:t>
      </w:r>
      <w:r>
        <w:rPr>
          <w:rFonts w:ascii="Arial" w:hAnsi="Arial" w:cs="Arial"/>
          <w:b/>
          <w:color w:val="0000FF"/>
          <w:sz w:val="24"/>
        </w:rPr>
        <w:tab/>
      </w:r>
      <w:r>
        <w:rPr>
          <w:rFonts w:ascii="Arial" w:hAnsi="Arial" w:cs="Arial"/>
          <w:b/>
          <w:sz w:val="24"/>
        </w:rPr>
        <w:t>Correction to the access network information report</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CR-0646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C3-210426</w:t>
      </w:r>
      <w:r>
        <w:rPr>
          <w:color w:val="993300"/>
          <w:u w:val="single"/>
        </w:rPr>
        <w:t>.</w:t>
      </w:r>
    </w:p>
    <w:p>
      <w:pPr>
        <w:rPr>
          <w:rFonts w:ascii="Arial" w:hAnsi="Arial" w:cs="Arial"/>
          <w:b/>
          <w:sz w:val="24"/>
        </w:rPr>
      </w:pPr>
      <w:r>
        <w:rPr>
          <w:rFonts w:ascii="Arial" w:hAnsi="Arial" w:cs="Arial"/>
          <w:b/>
          <w:color w:val="0000FF"/>
          <w:sz w:val="24"/>
        </w:rPr>
        <w:t>C3-210426</w:t>
      </w:r>
      <w:r>
        <w:rPr>
          <w:rFonts w:ascii="Arial" w:hAnsi="Arial" w:cs="Arial"/>
          <w:b/>
          <w:color w:val="0000FF"/>
          <w:sz w:val="24"/>
        </w:rPr>
        <w:tab/>
      </w:r>
      <w:r>
        <w:rPr>
          <w:rFonts w:ascii="Arial" w:hAnsi="Arial" w:cs="Arial"/>
          <w:b/>
          <w:sz w:val="24"/>
        </w:rPr>
        <w:t>Correction to the access network information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CR-0646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C3-210060</w:t>
      </w:r>
      <w:r>
        <w:rPr>
          <w:rFonts w:ascii="Arial" w:hAnsi="Arial" w:cs="Arial"/>
          <w:b/>
          <w:color w:val="0000FF"/>
          <w:sz w:val="24"/>
        </w:rPr>
        <w:tab/>
      </w:r>
      <w:r>
        <w:rPr>
          <w:rFonts w:ascii="Arial" w:hAnsi="Arial" w:cs="Arial"/>
          <w:b/>
          <w:sz w:val="24"/>
        </w:rPr>
        <w:t>Correction to the access network information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C3-210427</w:t>
      </w:r>
      <w:r>
        <w:rPr>
          <w:color w:val="993300"/>
          <w:u w:val="single"/>
        </w:rPr>
        <w:t>.</w:t>
      </w:r>
    </w:p>
    <w:p>
      <w:pPr>
        <w:rPr>
          <w:rFonts w:ascii="Arial" w:hAnsi="Arial" w:cs="Arial"/>
          <w:b/>
          <w:sz w:val="24"/>
        </w:rPr>
      </w:pPr>
      <w:r>
        <w:rPr>
          <w:rFonts w:ascii="Arial" w:hAnsi="Arial" w:cs="Arial"/>
          <w:b/>
          <w:color w:val="0000FF"/>
          <w:sz w:val="24"/>
        </w:rPr>
        <w:t>C3-210427</w:t>
      </w:r>
      <w:r>
        <w:rPr>
          <w:rFonts w:ascii="Arial" w:hAnsi="Arial" w:cs="Arial"/>
          <w:b/>
          <w:color w:val="0000FF"/>
          <w:sz w:val="24"/>
        </w:rPr>
        <w:tab/>
      </w:r>
      <w:r>
        <w:rPr>
          <w:rFonts w:ascii="Arial" w:hAnsi="Arial" w:cs="Arial"/>
          <w:b/>
          <w:sz w:val="24"/>
        </w:rPr>
        <w:t>Correction to the access network information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C3-210061</w:t>
      </w:r>
      <w:r>
        <w:rPr>
          <w:rFonts w:ascii="Arial" w:hAnsi="Arial" w:cs="Arial"/>
          <w:b/>
          <w:color w:val="0000FF"/>
          <w:sz w:val="24"/>
        </w:rPr>
        <w:tab/>
      </w:r>
      <w:r>
        <w:rPr>
          <w:rFonts w:ascii="Arial" w:hAnsi="Arial" w:cs="Arial"/>
          <w:b/>
          <w:sz w:val="24"/>
        </w:rPr>
        <w:t>Further correction to PolicyDecisionErrorHandling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CR-0648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Ericsson: My reading of the change proposed by this CR is that the list of examples when the PolicyDecisionErrorHandling applies is extended.</w:t>
      </w:r>
    </w:p>
    <w:p>
      <w:r>
        <w:t>If this understanding is correct, the CR should not be considered FASMO, and should be morved/merged with another TEI17 CR.</w:t>
      </w:r>
    </w:p>
    <w:p>
      <w:r>
        <w:t>Huawei: Following is the existing text:</w:t>
      </w:r>
    </w:p>
    <w:p>
      <w:r>
        <w:t>If the "PolicyDecisionErrorHandling" feature is supported and one or more policy decisions and/or condition datas which are not referred by any PCC rules or session rule is provisioned using the procedure as defined in subclauses 4.2.2.1, 4.2.3.1 or 4.2.4.1 but the storage was unsuccessful (e.g. the policy decision could not be successfully stored due to a limitation of resources at the SMF),</w:t>
      </w:r>
    </w:p>
    <w:p>
      <w:r>
        <w:t>It can be understood that error only occurs when the data is being provisioned. The case that data is already stored successfully but later the error occurs. Our proposal addresses the 2nd case.</w:t>
      </w:r>
    </w:p>
    <w:p>
      <w:r>
        <w:t>Ericsson: I’m confused. Reading the text again I think I don’t agree with the CR</w:t>
      </w:r>
    </w:p>
    <w:p>
      <w:r>
        <w:t>In the coversheet, it says:</w:t>
      </w:r>
    </w:p>
    <w:p>
      <w:r>
        <w:lastRenderedPageBreak/>
        <w:t>There are two cases where the storage of the policy decisions and/or condition datas which are not referred by any PCC rules or session rule was failure:</w:t>
      </w:r>
    </w:p>
    <w:p>
      <w:r>
        <w:t>When the policy decisions and/or condition datas are provisioned.</w:t>
      </w:r>
    </w:p>
    <w:p>
      <w:r>
        <w:t>When all the PCC rules and/or session rules referring to the policy decision and/or condition data were removed.</w:t>
      </w:r>
    </w:p>
    <w:p>
      <w:r>
        <w:t>When does step 2 happen?</w:t>
      </w:r>
    </w:p>
    <w:p>
      <w:r>
        <w:t>Is it expected the SMF notifies about the removal of the decision/condition data with the error?</w:t>
      </w:r>
    </w:p>
    <w:p>
      <w:r>
        <w:t>If it is so, we discussed this topic in this meeting in 267 and we agreed the SMF would not take any initiative. Or?</w:t>
      </w:r>
    </w:p>
    <w:p>
      <w:r>
        <w:t>Huawei: We can agree that the PCF may remove the policy decisions and/or condition data when the PCF determine that policy decisions and/or condition data will be re-used. But it still possible that policy decisions and/or condition data are kept at the SMF. After that, the SMF can remove them and report the error to the PCF.</w:t>
      </w:r>
    </w:p>
    <w:p>
      <w:r>
        <w:t>Ericsson: I don’t agree with:</w:t>
      </w:r>
    </w:p>
    <w:p>
      <w:r>
        <w:t></w:t>
      </w:r>
      <w:r>
        <w:tab/>
        <w:t>After that, the SMF can remove them and report the error to the PCF</w:t>
      </w:r>
    </w:p>
    <w:p>
      <w:r>
        <w:t>And I want to understand why you want it:</w:t>
      </w:r>
    </w:p>
    <w:p>
      <w:r>
        <w:t>-</w:t>
      </w:r>
      <w:r>
        <w:tab/>
        <w:t>What makes the SMF makes the decision to remove this decision/condition data? And why this decision cannot be made by the PCF?</w:t>
      </w:r>
    </w:p>
    <w:p>
      <w:r>
        <w:t xml:space="preserve">Huawei: Currently some PCFs don’t remove the policy decision data because 29.512 allow this . In order to save the resource at the SMF, the SMF may limit the max number of policy decision data per PDU session. When the number of the policy decision data reaches the max number, the SMF will remove the policy decision. </w:t>
      </w:r>
    </w:p>
    <w:p>
      <w:r>
        <w:t>Ericsson:</w:t>
      </w:r>
    </w:p>
    <w:p>
      <w:r>
        <w:t>“In order to save the resource at the SMF, the SMF may limit the max number of policy decision data per PDU session. When the number of the policy decision data reaches the max number, the SMF will remove the policy decision”</w:t>
      </w:r>
    </w:p>
    <w:p>
      <w:r>
        <w:t>It is implementation specific and out the scope of the specifications</w:t>
      </w:r>
    </w:p>
    <w:p>
      <w:r>
        <w:t>On the other hand, PCF could also limit the number of policy decisions delivered and stop sending new ones or start removing already delivered ones. Again, implementation specific.</w:t>
      </w:r>
    </w:p>
    <w:p>
      <w:r>
        <w:t>Huawei: We can’t assume that SMF can always keep the policy decision data as we can’t assume that SMF always keep the PCC rule.</w:t>
      </w:r>
    </w:p>
    <w:p>
      <w:r>
        <w:t>We allow the PCF to keep the policy decision data in Rel-15. Why do we need to mandate the PCF to remove it now? It is also implementation specific</w:t>
      </w:r>
    </w:p>
    <w:p>
      <w:r>
        <w:t xml:space="preserve">Ericsson: In Rel-15 it was defined both: </w:t>
      </w:r>
    </w:p>
    <w:p>
      <w:r>
        <w:t>-</w:t>
      </w:r>
      <w:r>
        <w:tab/>
        <w:t>that the PCF could decide to keep the decision data (not referred by any rule) in the SMF; and</w:t>
      </w:r>
    </w:p>
    <w:p>
      <w:r>
        <w:t>-</w:t>
      </w:r>
      <w:r>
        <w:tab/>
        <w:t>that the decision to delete the decision data (not referred by any rule) is made by the PCF.</w:t>
      </w:r>
    </w:p>
    <w:p>
      <w:r>
        <w:t>This definition remains in Rel-16: nothing else has been specified in Rel-16 (so far) that allows the SMF to decide the deletion of decision data.</w:t>
      </w:r>
    </w:p>
    <w:p>
      <w:r>
        <w:t xml:space="preserve">If experience is showing that there are PCF implementations that create problems because the provisioned and unreferenced decision data is increasingly growing, then, in my view, the text that says “The PCF may keep a policy decision data valid when removes all the rules referring to that decision data” needs to be improved to be more specific so that the problems are solved. </w:t>
      </w:r>
    </w:p>
    <w:p>
      <w:r>
        <w:t>I believe any other solution based on SMF overcomplicates the possible solution.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C3-210062</w:t>
      </w:r>
      <w:r>
        <w:rPr>
          <w:rFonts w:ascii="Arial" w:hAnsi="Arial" w:cs="Arial"/>
          <w:b/>
          <w:color w:val="0000FF"/>
          <w:sz w:val="24"/>
        </w:rPr>
        <w:tab/>
      </w:r>
      <w:r>
        <w:rPr>
          <w:rFonts w:ascii="Arial" w:hAnsi="Arial" w:cs="Arial"/>
          <w:b/>
          <w:sz w:val="24"/>
        </w:rPr>
        <w:t>Further correction to PolicyDecisionErrorHandling feature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C3-210148</w:t>
      </w:r>
      <w:r>
        <w:rPr>
          <w:rFonts w:ascii="Arial" w:hAnsi="Arial" w:cs="Arial"/>
          <w:b/>
          <w:color w:val="0000FF"/>
          <w:sz w:val="24"/>
        </w:rPr>
        <w:tab/>
      </w:r>
      <w:r>
        <w:rPr>
          <w:rFonts w:ascii="Arial" w:hAnsi="Arial" w:cs="Arial"/>
          <w:b/>
          <w:sz w:val="24"/>
        </w:rPr>
        <w:t>Correction to multiple access type conditioned 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C3-210419</w:t>
      </w:r>
      <w:r>
        <w:rPr>
          <w:color w:val="993300"/>
          <w:u w:val="single"/>
        </w:rPr>
        <w:t>.</w:t>
      </w:r>
    </w:p>
    <w:p>
      <w:pPr>
        <w:rPr>
          <w:rFonts w:ascii="Arial" w:hAnsi="Arial" w:cs="Arial"/>
          <w:b/>
          <w:sz w:val="24"/>
        </w:rPr>
      </w:pPr>
      <w:r>
        <w:rPr>
          <w:rFonts w:ascii="Arial" w:hAnsi="Arial" w:cs="Arial"/>
          <w:b/>
          <w:color w:val="0000FF"/>
          <w:sz w:val="24"/>
        </w:rPr>
        <w:t>C3-210419</w:t>
      </w:r>
      <w:r>
        <w:rPr>
          <w:rFonts w:ascii="Arial" w:hAnsi="Arial" w:cs="Arial"/>
          <w:b/>
          <w:color w:val="0000FF"/>
          <w:sz w:val="24"/>
        </w:rPr>
        <w:tab/>
      </w:r>
      <w:r>
        <w:rPr>
          <w:rFonts w:ascii="Arial" w:hAnsi="Arial" w:cs="Arial"/>
          <w:b/>
          <w:sz w:val="24"/>
        </w:rPr>
        <w:t>Correction to multiple access type conditioned 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CR-0667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C3-210148)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C3-210149</w:t>
      </w:r>
      <w:r>
        <w:rPr>
          <w:rFonts w:ascii="Arial" w:hAnsi="Arial" w:cs="Arial"/>
          <w:b/>
          <w:color w:val="0000FF"/>
          <w:sz w:val="24"/>
        </w:rPr>
        <w:tab/>
      </w:r>
      <w:r>
        <w:rPr>
          <w:rFonts w:ascii="Arial" w:hAnsi="Arial" w:cs="Arial"/>
          <w:b/>
          <w:sz w:val="24"/>
        </w:rPr>
        <w:t>Correction to multiple access type conditioned 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CR-0668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C3-210420</w:t>
      </w:r>
      <w:r>
        <w:rPr>
          <w:color w:val="993300"/>
          <w:u w:val="single"/>
        </w:rPr>
        <w:t>.</w:t>
      </w:r>
    </w:p>
    <w:p>
      <w:pPr>
        <w:rPr>
          <w:rFonts w:ascii="Arial" w:hAnsi="Arial" w:cs="Arial"/>
          <w:b/>
          <w:sz w:val="24"/>
        </w:rPr>
      </w:pPr>
      <w:r>
        <w:rPr>
          <w:rFonts w:ascii="Arial" w:hAnsi="Arial" w:cs="Arial"/>
          <w:b/>
          <w:color w:val="0000FF"/>
          <w:sz w:val="24"/>
        </w:rPr>
        <w:t>C3-210420</w:t>
      </w:r>
      <w:r>
        <w:rPr>
          <w:rFonts w:ascii="Arial" w:hAnsi="Arial" w:cs="Arial"/>
          <w:b/>
          <w:color w:val="0000FF"/>
          <w:sz w:val="24"/>
        </w:rPr>
        <w:tab/>
      </w:r>
      <w:r>
        <w:rPr>
          <w:rFonts w:ascii="Arial" w:hAnsi="Arial" w:cs="Arial"/>
          <w:b/>
          <w:sz w:val="24"/>
        </w:rPr>
        <w:t>Correction to multiple access type conditioned session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CR-0668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C3-210149)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C3-210150</w:t>
      </w:r>
      <w:r>
        <w:rPr>
          <w:rFonts w:ascii="Arial" w:hAnsi="Arial" w:cs="Arial"/>
          <w:b/>
          <w:color w:val="0000FF"/>
          <w:sz w:val="24"/>
        </w:rPr>
        <w:tab/>
      </w:r>
      <w:r>
        <w:rPr>
          <w:rFonts w:ascii="Arial" w:hAnsi="Arial" w:cs="Arial"/>
          <w:b/>
          <w:sz w:val="24"/>
        </w:rPr>
        <w:t>Correction to QOS_DEC_ERR and CH_DEC_ERR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CR-0669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C3-210151</w:t>
      </w:r>
      <w:r>
        <w:rPr>
          <w:rFonts w:ascii="Arial" w:hAnsi="Arial" w:cs="Arial"/>
          <w:b/>
          <w:color w:val="0000FF"/>
          <w:sz w:val="24"/>
        </w:rPr>
        <w:tab/>
      </w:r>
      <w:r>
        <w:rPr>
          <w:rFonts w:ascii="Arial" w:hAnsi="Arial" w:cs="Arial"/>
          <w:b/>
          <w:sz w:val="24"/>
        </w:rPr>
        <w:t>Correction to QOS_DEC_ERR and CH_DEC_ERR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CR-0670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8" w:name="_Toc63153662"/>
      <w:r>
        <w:lastRenderedPageBreak/>
        <w:t>16.4</w:t>
      </w:r>
      <w:r>
        <w:tab/>
        <w:t>CT aspects on Enablers for Network Automation for 5G [eNA]</w:t>
      </w:r>
      <w:bookmarkEnd w:id="18"/>
    </w:p>
    <w:p>
      <w:pPr>
        <w:rPr>
          <w:rFonts w:ascii="Arial" w:hAnsi="Arial" w:cs="Arial"/>
          <w:b/>
          <w:sz w:val="24"/>
        </w:rPr>
      </w:pPr>
      <w:r>
        <w:rPr>
          <w:rFonts w:ascii="Arial" w:hAnsi="Arial" w:cs="Arial"/>
          <w:b/>
          <w:color w:val="0000FF"/>
          <w:sz w:val="24"/>
        </w:rPr>
        <w:t>C3-210144</w:t>
      </w:r>
      <w:r>
        <w:rPr>
          <w:rFonts w:ascii="Arial" w:hAnsi="Arial" w:cs="Arial"/>
          <w:b/>
          <w:color w:val="0000FF"/>
          <w:sz w:val="24"/>
        </w:rPr>
        <w:tab/>
      </w:r>
      <w:r>
        <w:rPr>
          <w:rFonts w:ascii="Arial" w:hAnsi="Arial" w:cs="Arial"/>
          <w:b/>
          <w:sz w:val="24"/>
        </w:rPr>
        <w:t>Correction to anyUeInd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v16.3.0</w:t>
      </w:r>
      <w:r>
        <w:rPr>
          <w:i/>
        </w:rPr>
        <w:tab/>
        <w:t xml:space="preserve">  CR-0028  Cat: F (Rel-16)</w:t>
      </w:r>
      <w:r>
        <w:rPr>
          <w:i/>
        </w:rPr>
        <w:br/>
      </w:r>
      <w:r>
        <w:rPr>
          <w:i/>
        </w:rPr>
        <w:br/>
      </w:r>
      <w:r>
        <w:rPr>
          <w:i/>
        </w:rPr>
        <w:tab/>
      </w:r>
      <w:r>
        <w:rPr>
          <w:i/>
        </w:rPr>
        <w:tab/>
      </w:r>
      <w:r>
        <w:rPr>
          <w:i/>
        </w:rPr>
        <w:tab/>
      </w:r>
      <w:r>
        <w:rPr>
          <w:i/>
        </w:rPr>
        <w:tab/>
      </w:r>
      <w:r>
        <w:rPr>
          <w:i/>
        </w:rPr>
        <w:tab/>
        <w:t>Source: ZTE</w:t>
      </w:r>
    </w:p>
    <w:p>
      <w:pPr>
        <w:rPr>
          <w:rFonts w:ascii="Arial" w:hAnsi="Arial" w:cs="Arial"/>
          <w:b/>
        </w:rPr>
      </w:pPr>
      <w:r>
        <w:rPr>
          <w:rFonts w:ascii="Arial" w:hAnsi="Arial" w:cs="Arial"/>
          <w:b/>
        </w:rPr>
        <w:t xml:space="preserve">Discussion: </w:t>
      </w:r>
    </w:p>
    <w:p>
      <w:r>
        <w:t xml:space="preserve">Huawei: C3-210144 is not FASMO CR, we are fine to remove the NOTE only from Rel-17 (C3-210145). </w:t>
      </w:r>
    </w:p>
    <w:p>
      <w:r>
        <w:t>ZTE: I'm told before that NOTE in table is normative. According to NOTE1, anyUeInd attribute is not applicable to both trusted AF and untrusted AF, therefore it will not be present in anycase. To avoid the mis-implementation of anyUeInd, we prefer to correct it from Rel-16.</w:t>
      </w:r>
    </w:p>
    <w:p>
      <w:r>
        <w:t>NOTE 1:   For untrusted AF, only gpsis and exterGroupIds are applicable. For trusted AF, only supis and interGroupIds are applicable.</w:t>
      </w:r>
    </w:p>
    <w:p>
      <w:r>
        <w:t>Nokia: I think it is better to just change NOTE 1 to:</w:t>
      </w:r>
    </w:p>
    <w:p>
      <w:r>
        <w:t>"For untrusted AF, only gpsis, anyUeInd, and exterGroupIds are applicable. For trusted AF, only supis, anyUeInd, and interGroupIds are applicable"</w:t>
      </w:r>
    </w:p>
    <w:p>
      <w:r>
        <w:t>…because otherwise NOTE 1 and NOTE 2 are in themselves still inconsistent because anyUeInd is also "an attribute identifying the target UE".</w:t>
      </w:r>
    </w:p>
    <w:p>
      <w:r>
        <w:t>I think it is ok to apply to Rel-16 as well.</w:t>
      </w:r>
    </w:p>
    <w:p>
      <w:r>
        <w:t>ZTE to Nokia: The revisions 0144_r1 and 0145_r1 with your proposed changes are uploaded.</w:t>
      </w:r>
    </w:p>
    <w:p>
      <w:r>
        <w:t>Nokia is fine with r1. If ZTE happens to make another revision, please add a comma after the words “gpsis” and “supis” in NOTE 1.</w:t>
      </w:r>
    </w:p>
    <w:p>
      <w:r>
        <w:t>Huawei: after internal check, I am fine to simply remove NOTE 1 for anyUeId to avoid misunderstanding for implementation from Rel-16.</w:t>
      </w:r>
    </w:p>
    <w:p>
      <w:r>
        <w:t>Huawei to Nokia: I am fine to clarify it from Rel-16, but would prefer to keep the CR as it is since the solution is more simple and clean.</w:t>
      </w:r>
    </w:p>
    <w:p>
      <w:r>
        <w:t>Nokia to Huawei: But isn’t NOTE 1 actually wrong/inaccurate as it is written now?</w:t>
      </w:r>
    </w:p>
    <w:p>
      <w:r>
        <w:t>It says, for example, “only gpsi and exterGroupIds are applicable” for a case where anyUeInd is also applicable.</w:t>
      </w:r>
    </w:p>
    <w:p>
      <w:r>
        <w:t>Huawei to Nokia: I agree with you, NOTE 1 is incorrect if applicable to anyUeId, hence, I am fine to remove it as the CR propose to. For anyUeId, since it can be provided regardless of untrusted or trusted AF.</w:t>
      </w:r>
    </w:p>
    <w:p>
      <w:r>
        <w:t>Nokia: both solutions ok for me then.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C3-210145</w:t>
      </w:r>
      <w:r>
        <w:rPr>
          <w:rFonts w:ascii="Arial" w:hAnsi="Arial" w:cs="Arial"/>
          <w:b/>
          <w:color w:val="0000FF"/>
          <w:sz w:val="24"/>
        </w:rPr>
        <w:tab/>
      </w:r>
      <w:r>
        <w:rPr>
          <w:rFonts w:ascii="Arial" w:hAnsi="Arial" w:cs="Arial"/>
          <w:b/>
          <w:sz w:val="24"/>
        </w:rPr>
        <w:t>Correction to anyUeInd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CR-0029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C3-210180</w:t>
      </w:r>
      <w:r>
        <w:rPr>
          <w:rFonts w:ascii="Arial" w:hAnsi="Arial" w:cs="Arial"/>
          <w:b/>
          <w:color w:val="0000FF"/>
          <w:sz w:val="24"/>
        </w:rPr>
        <w:tab/>
      </w:r>
      <w:r>
        <w:rPr>
          <w:rFonts w:ascii="Arial" w:hAnsi="Arial" w:cs="Arial"/>
          <w:b/>
          <w:sz w:val="24"/>
        </w:rPr>
        <w:t>Alignment of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CR-0230  Cat: F (Rel-16)</w:t>
      </w:r>
      <w:r>
        <w:rPr>
          <w:i/>
        </w:rPr>
        <w:br/>
      </w:r>
      <w:r>
        <w:rPr>
          <w:i/>
        </w:rPr>
        <w:lastRenderedPageBreak/>
        <w:br/>
      </w:r>
      <w:r>
        <w:rPr>
          <w:i/>
        </w:rPr>
        <w:tab/>
      </w:r>
      <w:r>
        <w:rPr>
          <w:i/>
        </w:rPr>
        <w:tab/>
      </w:r>
      <w:r>
        <w:rPr>
          <w:i/>
        </w:rPr>
        <w:tab/>
      </w:r>
      <w:r>
        <w:rPr>
          <w:i/>
        </w:rPr>
        <w:tab/>
      </w:r>
      <w:r>
        <w:rPr>
          <w:i/>
        </w:rPr>
        <w:tab/>
        <w:t>Source: Ericsson,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C3-210181</w:t>
      </w:r>
      <w:r>
        <w:rPr>
          <w:rFonts w:ascii="Arial" w:hAnsi="Arial" w:cs="Arial"/>
          <w:b/>
          <w:color w:val="0000FF"/>
          <w:sz w:val="24"/>
        </w:rPr>
        <w:tab/>
      </w:r>
      <w:r>
        <w:rPr>
          <w:rFonts w:ascii="Arial" w:hAnsi="Arial" w:cs="Arial"/>
          <w:b/>
          <w:sz w:val="24"/>
        </w:rPr>
        <w:t>Alignment of BDT policy re-negotiation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CR-0231  Cat: A (Rel-17)</w:t>
      </w:r>
      <w:r>
        <w:rPr>
          <w:i/>
        </w:rPr>
        <w:br/>
      </w:r>
      <w:r>
        <w:rPr>
          <w:i/>
        </w:rPr>
        <w:br/>
      </w:r>
      <w:r>
        <w:rPr>
          <w:i/>
        </w:rPr>
        <w:tab/>
      </w:r>
      <w:r>
        <w:rPr>
          <w:i/>
        </w:rPr>
        <w:tab/>
      </w:r>
      <w:r>
        <w:rPr>
          <w:i/>
        </w:rPr>
        <w:tab/>
      </w:r>
      <w:r>
        <w:rPr>
          <w:i/>
        </w:rPr>
        <w:tab/>
      </w:r>
      <w:r>
        <w:rPr>
          <w:i/>
        </w:rPr>
        <w:tab/>
        <w:t>Source: Ericsson,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C3-210250</w:t>
      </w:r>
      <w:r>
        <w:rPr>
          <w:rFonts w:ascii="Arial" w:hAnsi="Arial" w:cs="Arial"/>
          <w:b/>
          <w:color w:val="0000FF"/>
          <w:sz w:val="24"/>
        </w:rPr>
        <w:tab/>
      </w:r>
      <w:r>
        <w:rPr>
          <w:rFonts w:ascii="Arial" w:hAnsi="Arial" w:cs="Arial"/>
          <w:b/>
          <w:sz w:val="24"/>
        </w:rPr>
        <w:t>Correction to S-NSSAI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CR-0252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C3-210417</w:t>
      </w:r>
      <w:r>
        <w:rPr>
          <w:color w:val="993300"/>
          <w:u w:val="single"/>
        </w:rPr>
        <w:t>.</w:t>
      </w:r>
    </w:p>
    <w:p>
      <w:pPr>
        <w:rPr>
          <w:rFonts w:ascii="Arial" w:hAnsi="Arial" w:cs="Arial"/>
          <w:b/>
          <w:sz w:val="24"/>
        </w:rPr>
      </w:pPr>
      <w:r>
        <w:rPr>
          <w:rFonts w:ascii="Arial" w:hAnsi="Arial" w:cs="Arial"/>
          <w:b/>
          <w:color w:val="0000FF"/>
          <w:sz w:val="24"/>
        </w:rPr>
        <w:t>C3-210417</w:t>
      </w:r>
      <w:r>
        <w:rPr>
          <w:rFonts w:ascii="Arial" w:hAnsi="Arial" w:cs="Arial"/>
          <w:b/>
          <w:color w:val="0000FF"/>
          <w:sz w:val="24"/>
        </w:rPr>
        <w:tab/>
      </w:r>
      <w:r>
        <w:rPr>
          <w:rFonts w:ascii="Arial" w:hAnsi="Arial" w:cs="Arial"/>
          <w:b/>
          <w:sz w:val="24"/>
        </w:rPr>
        <w:t>Correction to S-NSSAI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CR-0252  rev 1 Cat: F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C3-210250)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C3-210251</w:t>
      </w:r>
      <w:r>
        <w:rPr>
          <w:rFonts w:ascii="Arial" w:hAnsi="Arial" w:cs="Arial"/>
          <w:b/>
          <w:color w:val="0000FF"/>
          <w:sz w:val="24"/>
        </w:rPr>
        <w:tab/>
      </w:r>
      <w:r>
        <w:rPr>
          <w:rFonts w:ascii="Arial" w:hAnsi="Arial" w:cs="Arial"/>
          <w:b/>
          <w:sz w:val="24"/>
        </w:rPr>
        <w:t>Correction to S-NSSAI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CR-0253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C3-210418</w:t>
      </w:r>
      <w:r>
        <w:rPr>
          <w:color w:val="993300"/>
          <w:u w:val="single"/>
        </w:rPr>
        <w:t>.</w:t>
      </w:r>
    </w:p>
    <w:p>
      <w:pPr>
        <w:rPr>
          <w:rFonts w:ascii="Arial" w:hAnsi="Arial" w:cs="Arial"/>
          <w:b/>
          <w:sz w:val="24"/>
        </w:rPr>
      </w:pPr>
      <w:r>
        <w:rPr>
          <w:rFonts w:ascii="Arial" w:hAnsi="Arial" w:cs="Arial"/>
          <w:b/>
          <w:color w:val="0000FF"/>
          <w:sz w:val="24"/>
        </w:rPr>
        <w:t>C3-210418</w:t>
      </w:r>
      <w:r>
        <w:rPr>
          <w:rFonts w:ascii="Arial" w:hAnsi="Arial" w:cs="Arial"/>
          <w:b/>
          <w:color w:val="0000FF"/>
          <w:sz w:val="24"/>
        </w:rPr>
        <w:tab/>
      </w:r>
      <w:r>
        <w:rPr>
          <w:rFonts w:ascii="Arial" w:hAnsi="Arial" w:cs="Arial"/>
          <w:b/>
          <w:sz w:val="24"/>
        </w:rPr>
        <w:t>Correction to S-NSSAI applicability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CR-0253  rev 1 Cat: A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C3-210251)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9" w:name="_Toc63153663"/>
      <w:r>
        <w:t>16.5</w:t>
      </w:r>
      <w:r>
        <w:tab/>
        <w:t>CT aspects on eSBA [5G_eSBA]</w:t>
      </w:r>
      <w:bookmarkEnd w:id="19"/>
    </w:p>
    <w:p>
      <w:r>
        <w:t>CT3 agrees that there is no requirement for NB APIs to support 3gpp headers. CT3 is still supportive to allow external applications to support 3xx HTTP status codes with a different feature treatment. Impacts for NB APIs that do not interact with NEF will be accepted in Release 17.</w:t>
      </w:r>
    </w:p>
    <w:p>
      <w:pPr>
        <w:rPr>
          <w:rFonts w:ascii="Arial" w:hAnsi="Arial" w:cs="Arial"/>
          <w:b/>
          <w:sz w:val="24"/>
        </w:rPr>
      </w:pPr>
      <w:r>
        <w:rPr>
          <w:rFonts w:ascii="Arial" w:hAnsi="Arial" w:cs="Arial"/>
          <w:b/>
          <w:color w:val="0000FF"/>
          <w:sz w:val="24"/>
        </w:rPr>
        <w:t>C3-210064</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v16.6.0</w:t>
      </w:r>
      <w:r>
        <w:rPr>
          <w:i/>
        </w:rPr>
        <w:tab/>
        <w:t xml:space="preserve">  CR-0151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C3-210348</w:t>
      </w:r>
      <w:r>
        <w:rPr>
          <w:color w:val="993300"/>
          <w:u w:val="single"/>
        </w:rPr>
        <w:t>.</w:t>
      </w:r>
    </w:p>
    <w:p>
      <w:pPr>
        <w:rPr>
          <w:rFonts w:ascii="Arial" w:hAnsi="Arial" w:cs="Arial"/>
          <w:b/>
          <w:sz w:val="24"/>
        </w:rPr>
      </w:pPr>
      <w:r>
        <w:rPr>
          <w:rFonts w:ascii="Arial" w:hAnsi="Arial" w:cs="Arial"/>
          <w:b/>
          <w:color w:val="0000FF"/>
          <w:sz w:val="24"/>
        </w:rPr>
        <w:t>C3-210348</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v16.6.0</w:t>
      </w:r>
      <w:r>
        <w:rPr>
          <w:i/>
        </w:rPr>
        <w:tab/>
        <w:t xml:space="preserve">  CR-0151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C3-210349</w:t>
      </w:r>
      <w:r>
        <w:rPr>
          <w:color w:val="993300"/>
          <w:u w:val="single"/>
        </w:rPr>
        <w:t>.</w:t>
      </w:r>
    </w:p>
    <w:p>
      <w:pPr>
        <w:rPr>
          <w:rFonts w:ascii="Arial" w:hAnsi="Arial" w:cs="Arial"/>
          <w:b/>
          <w:sz w:val="24"/>
        </w:rPr>
      </w:pPr>
      <w:r>
        <w:rPr>
          <w:rFonts w:ascii="Arial" w:hAnsi="Arial" w:cs="Arial"/>
          <w:b/>
          <w:color w:val="0000FF"/>
          <w:sz w:val="24"/>
        </w:rPr>
        <w:t>C3-210349</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CR-0152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CR-0114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C3-210350</w:t>
      </w:r>
      <w:r>
        <w:rPr>
          <w:color w:val="993300"/>
          <w:u w:val="single"/>
        </w:rPr>
        <w:t>.</w:t>
      </w:r>
    </w:p>
    <w:p>
      <w:pPr>
        <w:rPr>
          <w:rFonts w:ascii="Arial" w:hAnsi="Arial" w:cs="Arial"/>
          <w:b/>
          <w:sz w:val="24"/>
        </w:rPr>
      </w:pPr>
      <w:r>
        <w:rPr>
          <w:rFonts w:ascii="Arial" w:hAnsi="Arial" w:cs="Arial"/>
          <w:b/>
          <w:color w:val="0000FF"/>
          <w:sz w:val="24"/>
        </w:rPr>
        <w:t>C3-210350</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CR-0114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CR-0115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C3-210351</w:t>
      </w:r>
      <w:r>
        <w:rPr>
          <w:color w:val="993300"/>
          <w:u w:val="single"/>
        </w:rPr>
        <w:t>.</w:t>
      </w:r>
    </w:p>
    <w:p>
      <w:pPr>
        <w:rPr>
          <w:rFonts w:ascii="Arial" w:hAnsi="Arial" w:cs="Arial"/>
          <w:b/>
          <w:sz w:val="24"/>
        </w:rPr>
      </w:pPr>
      <w:r>
        <w:rPr>
          <w:rFonts w:ascii="Arial" w:hAnsi="Arial" w:cs="Arial"/>
          <w:b/>
          <w:color w:val="0000FF"/>
          <w:sz w:val="24"/>
        </w:rPr>
        <w:lastRenderedPageBreak/>
        <w:t>C3-210351</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CR-0115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C3-210068</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C3-210352</w:t>
      </w:r>
      <w:r>
        <w:rPr>
          <w:color w:val="993300"/>
          <w:u w:val="single"/>
        </w:rPr>
        <w:t>.</w:t>
      </w:r>
    </w:p>
    <w:p>
      <w:pPr>
        <w:rPr>
          <w:rFonts w:ascii="Arial" w:hAnsi="Arial" w:cs="Arial"/>
          <w:b/>
          <w:sz w:val="24"/>
        </w:rPr>
      </w:pPr>
      <w:r>
        <w:rPr>
          <w:rFonts w:ascii="Arial" w:hAnsi="Arial" w:cs="Arial"/>
          <w:b/>
          <w:color w:val="0000FF"/>
          <w:sz w:val="24"/>
        </w:rPr>
        <w:t>C3-210352</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C3-210069</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C3-210353</w:t>
      </w:r>
      <w:r>
        <w:rPr>
          <w:color w:val="993300"/>
          <w:u w:val="single"/>
        </w:rPr>
        <w:t>.</w:t>
      </w:r>
    </w:p>
    <w:p>
      <w:pPr>
        <w:rPr>
          <w:rFonts w:ascii="Arial" w:hAnsi="Arial" w:cs="Arial"/>
          <w:b/>
          <w:sz w:val="24"/>
        </w:rPr>
      </w:pPr>
      <w:r>
        <w:rPr>
          <w:rFonts w:ascii="Arial" w:hAnsi="Arial" w:cs="Arial"/>
          <w:b/>
          <w:color w:val="0000FF"/>
          <w:sz w:val="24"/>
        </w:rPr>
        <w:t>C3-210353</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C3-210070</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CR-0247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C3-210354</w:t>
      </w:r>
      <w:r>
        <w:rPr>
          <w:color w:val="993300"/>
          <w:u w:val="single"/>
        </w:rPr>
        <w:t>.</w:t>
      </w:r>
    </w:p>
    <w:p>
      <w:pPr>
        <w:rPr>
          <w:rFonts w:ascii="Arial" w:hAnsi="Arial" w:cs="Arial"/>
          <w:b/>
          <w:sz w:val="24"/>
        </w:rPr>
      </w:pPr>
      <w:r>
        <w:rPr>
          <w:rFonts w:ascii="Arial" w:hAnsi="Arial" w:cs="Arial"/>
          <w:b/>
          <w:color w:val="0000FF"/>
          <w:sz w:val="24"/>
        </w:rPr>
        <w:t>C3-210354</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CR-0247  rev 1 Cat: F (Rel-16)</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C3-210070)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C3-210071</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CR-0248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C3-210355</w:t>
      </w:r>
      <w:r>
        <w:rPr>
          <w:color w:val="993300"/>
          <w:u w:val="single"/>
        </w:rPr>
        <w:t>.</w:t>
      </w:r>
    </w:p>
    <w:p>
      <w:pPr>
        <w:rPr>
          <w:rFonts w:ascii="Arial" w:hAnsi="Arial" w:cs="Arial"/>
          <w:b/>
          <w:sz w:val="24"/>
        </w:rPr>
      </w:pPr>
      <w:r>
        <w:rPr>
          <w:rFonts w:ascii="Arial" w:hAnsi="Arial" w:cs="Arial"/>
          <w:b/>
          <w:color w:val="0000FF"/>
          <w:sz w:val="24"/>
        </w:rPr>
        <w:t>C3-210355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CR-0248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C3-210072</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C3-210356</w:t>
      </w:r>
      <w:r>
        <w:rPr>
          <w:color w:val="993300"/>
          <w:u w:val="single"/>
        </w:rPr>
        <w:t>.</w:t>
      </w:r>
    </w:p>
    <w:p>
      <w:pPr>
        <w:rPr>
          <w:rFonts w:ascii="Arial" w:hAnsi="Arial" w:cs="Arial"/>
          <w:b/>
          <w:sz w:val="24"/>
        </w:rPr>
      </w:pPr>
      <w:r>
        <w:rPr>
          <w:rFonts w:ascii="Arial" w:hAnsi="Arial" w:cs="Arial"/>
          <w:b/>
          <w:color w:val="0000FF"/>
          <w:sz w:val="24"/>
        </w:rPr>
        <w:t>C3-210356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C3-210073</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v16.6.0</w:t>
      </w:r>
      <w:r>
        <w:rPr>
          <w:i/>
        </w:rPr>
        <w:tab/>
        <w:t xml:space="preserve">  CR-0138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C3-210357</w:t>
      </w:r>
      <w:r>
        <w:rPr>
          <w:color w:val="993300"/>
          <w:u w:val="single"/>
        </w:rPr>
        <w:t>.</w:t>
      </w:r>
    </w:p>
    <w:p>
      <w:pPr>
        <w:rPr>
          <w:rFonts w:ascii="Arial" w:hAnsi="Arial" w:cs="Arial"/>
          <w:b/>
          <w:sz w:val="24"/>
        </w:rPr>
      </w:pPr>
      <w:r>
        <w:rPr>
          <w:rFonts w:ascii="Arial" w:hAnsi="Arial" w:cs="Arial"/>
          <w:b/>
          <w:color w:val="0000FF"/>
          <w:sz w:val="24"/>
        </w:rPr>
        <w:t>C3-210357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v16.6.0</w:t>
      </w:r>
      <w:r>
        <w:rPr>
          <w:i/>
        </w:rPr>
        <w:tab/>
        <w:t xml:space="preserve">  CR-0138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C3-210073)</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C3-210074</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CR-0139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C3-210358</w:t>
      </w:r>
      <w:r>
        <w:rPr>
          <w:color w:val="993300"/>
          <w:u w:val="single"/>
        </w:rPr>
        <w:t>.</w:t>
      </w:r>
    </w:p>
    <w:p>
      <w:pPr>
        <w:rPr>
          <w:rFonts w:ascii="Arial" w:hAnsi="Arial" w:cs="Arial"/>
          <w:b/>
          <w:sz w:val="24"/>
        </w:rPr>
      </w:pPr>
      <w:r>
        <w:rPr>
          <w:rFonts w:ascii="Arial" w:hAnsi="Arial" w:cs="Arial"/>
          <w:b/>
          <w:color w:val="0000FF"/>
          <w:sz w:val="24"/>
        </w:rPr>
        <w:t>C3-210358</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CR-0139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C3-210075</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v16.6.0</w:t>
      </w:r>
      <w:r>
        <w:rPr>
          <w:i/>
        </w:rPr>
        <w:tab/>
        <w:t xml:space="preserve">  CR-0057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C3-210359</w:t>
      </w:r>
      <w:r>
        <w:rPr>
          <w:color w:val="993300"/>
          <w:u w:val="single"/>
        </w:rPr>
        <w:t>.</w:t>
      </w:r>
    </w:p>
    <w:p>
      <w:pPr>
        <w:rPr>
          <w:rFonts w:ascii="Arial" w:hAnsi="Arial" w:cs="Arial"/>
          <w:b/>
          <w:sz w:val="24"/>
        </w:rPr>
      </w:pPr>
      <w:r>
        <w:rPr>
          <w:rFonts w:ascii="Arial" w:hAnsi="Arial" w:cs="Arial"/>
          <w:b/>
          <w:color w:val="0000FF"/>
          <w:sz w:val="24"/>
        </w:rPr>
        <w:t>C3-210359</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v16.6.0</w:t>
      </w:r>
      <w:r>
        <w:rPr>
          <w:i/>
        </w:rPr>
        <w:tab/>
        <w:t xml:space="preserve">  CR-0057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C3-210076</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C3-210421</w:t>
      </w:r>
      <w:r>
        <w:rPr>
          <w:color w:val="993300"/>
          <w:u w:val="single"/>
        </w:rPr>
        <w:t>.</w:t>
      </w:r>
    </w:p>
    <w:p>
      <w:pPr>
        <w:rPr>
          <w:rFonts w:ascii="Arial" w:hAnsi="Arial" w:cs="Arial"/>
          <w:b/>
          <w:sz w:val="24"/>
        </w:rPr>
      </w:pPr>
      <w:r>
        <w:rPr>
          <w:rFonts w:ascii="Arial" w:hAnsi="Arial" w:cs="Arial"/>
          <w:b/>
          <w:color w:val="0000FF"/>
          <w:sz w:val="24"/>
        </w:rPr>
        <w:t>C3-210421</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CR-0058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C3-210077</w:t>
      </w:r>
      <w:r>
        <w:rPr>
          <w:rFonts w:ascii="Arial" w:hAnsi="Arial" w:cs="Arial"/>
          <w:b/>
          <w:color w:val="0000FF"/>
          <w:sz w:val="24"/>
        </w:rPr>
        <w:tab/>
      </w:r>
      <w:r>
        <w:rPr>
          <w:rFonts w:ascii="Arial" w:hAnsi="Arial" w:cs="Arial"/>
          <w:b/>
          <w:sz w:val="24"/>
        </w:rPr>
        <w:t>Support of stateless NFs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C3-210360</w:t>
      </w:r>
      <w:r>
        <w:rPr>
          <w:color w:val="993300"/>
          <w:u w:val="single"/>
        </w:rPr>
        <w:t>.</w:t>
      </w:r>
    </w:p>
    <w:p>
      <w:pPr>
        <w:rPr>
          <w:rFonts w:ascii="Arial" w:hAnsi="Arial" w:cs="Arial"/>
          <w:b/>
          <w:sz w:val="24"/>
        </w:rPr>
      </w:pPr>
      <w:r>
        <w:rPr>
          <w:rFonts w:ascii="Arial" w:hAnsi="Arial" w:cs="Arial"/>
          <w:b/>
          <w:color w:val="0000FF"/>
          <w:sz w:val="24"/>
        </w:rPr>
        <w:t>C3-210360</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C3-210422</w:t>
      </w:r>
      <w:r>
        <w:rPr>
          <w:color w:val="993300"/>
          <w:u w:val="single"/>
        </w:rPr>
        <w:t>.</w:t>
      </w:r>
    </w:p>
    <w:p>
      <w:pPr>
        <w:rPr>
          <w:rFonts w:ascii="Arial" w:hAnsi="Arial" w:cs="Arial"/>
          <w:b/>
          <w:sz w:val="24"/>
        </w:rPr>
      </w:pPr>
      <w:r>
        <w:rPr>
          <w:rFonts w:ascii="Arial" w:hAnsi="Arial" w:cs="Arial"/>
          <w:b/>
          <w:color w:val="0000FF"/>
          <w:sz w:val="24"/>
        </w:rPr>
        <w:t>C3-210422</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CR-0070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C3-210078</w:t>
      </w:r>
      <w:r>
        <w:rPr>
          <w:rFonts w:ascii="Arial" w:hAnsi="Arial" w:cs="Arial"/>
          <w:b/>
          <w:color w:val="0000FF"/>
          <w:sz w:val="24"/>
        </w:rPr>
        <w:tab/>
      </w:r>
      <w:r>
        <w:rPr>
          <w:rFonts w:ascii="Arial" w:hAnsi="Arial" w:cs="Arial"/>
          <w:b/>
          <w:sz w:val="24"/>
        </w:rPr>
        <w:t>Supported feature number of ES3XX</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v16.5.0</w:t>
      </w:r>
      <w:r>
        <w:rPr>
          <w:i/>
        </w:rPr>
        <w:tab/>
        <w:t xml:space="preserve">  CR-0058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C3-210163</w:t>
      </w:r>
      <w:r>
        <w:rPr>
          <w:rFonts w:ascii="Arial" w:hAnsi="Arial" w:cs="Arial"/>
          <w:b/>
          <w:color w:val="0000FF"/>
          <w:sz w:val="24"/>
        </w:rPr>
        <w:tab/>
      </w:r>
      <w:r>
        <w:rPr>
          <w:rFonts w:ascii="Arial" w:hAnsi="Arial" w:cs="Arial"/>
          <w:b/>
          <w:sz w:val="24"/>
        </w:rPr>
        <w:t>Correction to "resourceUri" attribute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C3-210432</w:t>
      </w:r>
      <w:r>
        <w:rPr>
          <w:color w:val="993300"/>
          <w:u w:val="single"/>
        </w:rPr>
        <w:t>.</w:t>
      </w:r>
    </w:p>
    <w:p>
      <w:pPr>
        <w:rPr>
          <w:rFonts w:ascii="Arial" w:hAnsi="Arial" w:cs="Arial"/>
          <w:b/>
          <w:sz w:val="24"/>
        </w:rPr>
      </w:pPr>
      <w:r>
        <w:rPr>
          <w:rFonts w:ascii="Arial" w:hAnsi="Arial" w:cs="Arial"/>
          <w:b/>
          <w:color w:val="0000FF"/>
          <w:sz w:val="24"/>
        </w:rPr>
        <w:t>C3-210432</w:t>
      </w:r>
      <w:r>
        <w:rPr>
          <w:rFonts w:ascii="Arial" w:hAnsi="Arial" w:cs="Arial"/>
          <w:b/>
          <w:color w:val="0000FF"/>
          <w:sz w:val="24"/>
        </w:rPr>
        <w:tab/>
      </w:r>
      <w:r>
        <w:rPr>
          <w:rFonts w:ascii="Arial" w:hAnsi="Arial" w:cs="Arial"/>
          <w:b/>
          <w:sz w:val="24"/>
        </w:rPr>
        <w:t>Correction to "resourceUri" attribute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CR-0674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C3-210172</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v16.3.0</w:t>
      </w:r>
      <w:r>
        <w:rPr>
          <w:i/>
        </w:rPr>
        <w:tab/>
        <w:t xml:space="preserve">  CR-0030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C3-210173</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CR-0031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C3-210365</w:t>
      </w:r>
      <w:r>
        <w:rPr>
          <w:color w:val="993300"/>
          <w:u w:val="single"/>
        </w:rPr>
        <w:t>.</w:t>
      </w:r>
    </w:p>
    <w:p>
      <w:pPr>
        <w:rPr>
          <w:rFonts w:ascii="Arial" w:hAnsi="Arial" w:cs="Arial"/>
          <w:b/>
          <w:sz w:val="24"/>
        </w:rPr>
      </w:pPr>
      <w:r>
        <w:rPr>
          <w:rFonts w:ascii="Arial" w:hAnsi="Arial" w:cs="Arial"/>
          <w:b/>
          <w:color w:val="0000FF"/>
          <w:sz w:val="24"/>
        </w:rPr>
        <w:t>C3-210365</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CR-0031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C3-210174</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v16.3.0</w:t>
      </w:r>
      <w:r>
        <w:rPr>
          <w:i/>
        </w:rPr>
        <w:tab/>
        <w:t xml:space="preserve">  CR-0031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C3-210175</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CR-0032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C3-210177</w:t>
      </w:r>
      <w:r>
        <w:rPr>
          <w:rFonts w:ascii="Arial" w:hAnsi="Arial" w:cs="Arial"/>
          <w:b/>
          <w:color w:val="0000FF"/>
          <w:sz w:val="24"/>
        </w:rPr>
        <w:tab/>
      </w:r>
      <w:r>
        <w:rPr>
          <w:rFonts w:ascii="Arial" w:hAnsi="Arial" w:cs="Arial"/>
          <w:b/>
          <w:sz w:val="24"/>
        </w:rPr>
        <w:t>Correction to "resourceUri" attribute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CR-0675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C3-210433</w:t>
      </w:r>
      <w:r>
        <w:rPr>
          <w:color w:val="993300"/>
          <w:u w:val="single"/>
        </w:rPr>
        <w:t>.</w:t>
      </w:r>
    </w:p>
    <w:p>
      <w:pPr>
        <w:rPr>
          <w:rFonts w:ascii="Arial" w:hAnsi="Arial" w:cs="Arial"/>
          <w:b/>
          <w:sz w:val="24"/>
        </w:rPr>
      </w:pPr>
      <w:r>
        <w:rPr>
          <w:rFonts w:ascii="Arial" w:hAnsi="Arial" w:cs="Arial"/>
          <w:b/>
          <w:color w:val="0000FF"/>
          <w:sz w:val="24"/>
        </w:rPr>
        <w:t>C3-210433</w:t>
      </w:r>
      <w:r>
        <w:rPr>
          <w:rFonts w:ascii="Arial" w:hAnsi="Arial" w:cs="Arial"/>
          <w:b/>
          <w:color w:val="0000FF"/>
          <w:sz w:val="24"/>
        </w:rPr>
        <w:tab/>
      </w:r>
      <w:r>
        <w:rPr>
          <w:rFonts w:ascii="Arial" w:hAnsi="Arial" w:cs="Arial"/>
          <w:b/>
          <w:sz w:val="24"/>
        </w:rPr>
        <w:t>Correction to "resourceUri" attribute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CR-0675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C3-210183</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CR-0278  Cat: F (Rel-16)</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C3-210434</w:t>
      </w:r>
      <w:r>
        <w:rPr>
          <w:color w:val="993300"/>
          <w:u w:val="single"/>
        </w:rPr>
        <w:t>.</w:t>
      </w:r>
    </w:p>
    <w:p>
      <w:pPr>
        <w:rPr>
          <w:rFonts w:ascii="Arial" w:hAnsi="Arial" w:cs="Arial"/>
          <w:b/>
          <w:sz w:val="24"/>
        </w:rPr>
      </w:pPr>
      <w:r>
        <w:rPr>
          <w:rFonts w:ascii="Arial" w:hAnsi="Arial" w:cs="Arial"/>
          <w:b/>
          <w:color w:val="0000FF"/>
          <w:sz w:val="24"/>
        </w:rPr>
        <w:t>C3-210434</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CR-0278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C3-210436</w:t>
      </w:r>
      <w:r>
        <w:rPr>
          <w:color w:val="993300"/>
          <w:u w:val="single"/>
        </w:rPr>
        <w:t>.</w:t>
      </w:r>
    </w:p>
    <w:p>
      <w:pPr>
        <w:rPr>
          <w:rFonts w:ascii="Arial" w:hAnsi="Arial" w:cs="Arial"/>
          <w:b/>
          <w:sz w:val="24"/>
        </w:rPr>
      </w:pPr>
      <w:r>
        <w:rPr>
          <w:rFonts w:ascii="Arial" w:hAnsi="Arial" w:cs="Arial"/>
          <w:b/>
          <w:color w:val="0000FF"/>
          <w:sz w:val="24"/>
        </w:rPr>
        <w:t>C3-210436</w:t>
      </w:r>
      <w:r>
        <w:rPr>
          <w:rFonts w:ascii="Arial" w:hAnsi="Arial" w:cs="Arial"/>
          <w:b/>
          <w:color w:val="0000FF"/>
          <w:sz w:val="24"/>
        </w:rPr>
        <w:tab/>
      </w:r>
      <w:r>
        <w:rPr>
          <w:rFonts w:ascii="Arial" w:hAnsi="Arial" w:cs="Arial"/>
          <w:b/>
          <w:sz w:val="24"/>
        </w:rPr>
        <w:t>Correction to resource identifiers descriptions used in notifications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CR-0278  rev 2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C3-210434)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0" w:name="_Toc63153664"/>
      <w:r>
        <w:t>16.6</w:t>
      </w:r>
      <w:r>
        <w:tab/>
        <w:t>CT aspects of Access Traffic Steering, Switch and Splitting support in 5G system [ATSSS]</w:t>
      </w:r>
      <w:bookmarkEnd w:id="20"/>
    </w:p>
    <w:p>
      <w:pPr>
        <w:rPr>
          <w:rFonts w:ascii="Arial" w:hAnsi="Arial" w:cs="Arial"/>
          <w:b/>
          <w:sz w:val="24"/>
        </w:rPr>
      </w:pPr>
      <w:r>
        <w:rPr>
          <w:rFonts w:ascii="Arial" w:hAnsi="Arial" w:cs="Arial"/>
          <w:b/>
          <w:color w:val="0000FF"/>
          <w:sz w:val="24"/>
        </w:rPr>
        <w:t>C3-210146</w:t>
      </w:r>
      <w:r>
        <w:rPr>
          <w:rFonts w:ascii="Arial" w:hAnsi="Arial" w:cs="Arial"/>
          <w:b/>
          <w:color w:val="0000FF"/>
          <w:sz w:val="24"/>
        </w:rPr>
        <w:tab/>
      </w:r>
      <w:r>
        <w:rPr>
          <w:rFonts w:ascii="Arial" w:hAnsi="Arial" w:cs="Arial"/>
          <w:b/>
          <w:sz w:val="24"/>
        </w:rPr>
        <w:t>Correction to repPolicyCtrlReqTrigger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CR-0665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C3-210147</w:t>
      </w:r>
      <w:r>
        <w:rPr>
          <w:rFonts w:ascii="Arial" w:hAnsi="Arial" w:cs="Arial"/>
          <w:b/>
          <w:color w:val="0000FF"/>
          <w:sz w:val="24"/>
        </w:rPr>
        <w:tab/>
      </w:r>
      <w:r>
        <w:rPr>
          <w:rFonts w:ascii="Arial" w:hAnsi="Arial" w:cs="Arial"/>
          <w:b/>
          <w:sz w:val="24"/>
        </w:rPr>
        <w:t>Correction to repPolicyCtrlReqTrigger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CR-0666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C3-210159</w:t>
      </w:r>
      <w:r>
        <w:rPr>
          <w:rFonts w:ascii="Arial" w:hAnsi="Arial" w:cs="Arial"/>
          <w:b/>
          <w:color w:val="0000FF"/>
          <w:sz w:val="24"/>
        </w:rPr>
        <w:tab/>
      </w:r>
      <w:r>
        <w:rPr>
          <w:rFonts w:ascii="Arial" w:hAnsi="Arial" w:cs="Arial"/>
          <w:b/>
          <w:sz w:val="24"/>
        </w:rPr>
        <w:t>Correction to access type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CR-0672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C3-210330</w:t>
      </w:r>
      <w:r>
        <w:rPr>
          <w:color w:val="993300"/>
          <w:u w:val="single"/>
        </w:rPr>
        <w:t>.</w:t>
      </w:r>
    </w:p>
    <w:p>
      <w:pPr>
        <w:rPr>
          <w:rFonts w:ascii="Arial" w:hAnsi="Arial" w:cs="Arial"/>
          <w:b/>
          <w:sz w:val="24"/>
        </w:rPr>
      </w:pPr>
      <w:r>
        <w:rPr>
          <w:rFonts w:ascii="Arial" w:hAnsi="Arial" w:cs="Arial"/>
          <w:b/>
          <w:color w:val="0000FF"/>
          <w:sz w:val="24"/>
        </w:rPr>
        <w:t>C3-210330</w:t>
      </w:r>
      <w:r>
        <w:rPr>
          <w:rFonts w:ascii="Arial" w:hAnsi="Arial" w:cs="Arial"/>
          <w:b/>
          <w:color w:val="0000FF"/>
          <w:sz w:val="24"/>
        </w:rPr>
        <w:tab/>
      </w:r>
      <w:r>
        <w:rPr>
          <w:rFonts w:ascii="Arial" w:hAnsi="Arial" w:cs="Arial"/>
          <w:b/>
          <w:sz w:val="24"/>
        </w:rPr>
        <w:t>Correction to access type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CR-0672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C3-210159)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C3-210160</w:t>
      </w:r>
      <w:r>
        <w:rPr>
          <w:rFonts w:ascii="Arial" w:hAnsi="Arial" w:cs="Arial"/>
          <w:b/>
          <w:color w:val="0000FF"/>
          <w:sz w:val="24"/>
        </w:rPr>
        <w:tab/>
      </w:r>
      <w:r>
        <w:rPr>
          <w:rFonts w:ascii="Arial" w:hAnsi="Arial" w:cs="Arial"/>
          <w:b/>
          <w:sz w:val="24"/>
        </w:rPr>
        <w:t>Correction to access type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CR-0673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C3-210331</w:t>
      </w:r>
      <w:r>
        <w:rPr>
          <w:color w:val="993300"/>
          <w:u w:val="single"/>
        </w:rPr>
        <w:t>.</w:t>
      </w:r>
    </w:p>
    <w:p>
      <w:pPr>
        <w:rPr>
          <w:rFonts w:ascii="Arial" w:hAnsi="Arial" w:cs="Arial"/>
          <w:b/>
          <w:sz w:val="24"/>
        </w:rPr>
      </w:pPr>
      <w:r>
        <w:rPr>
          <w:rFonts w:ascii="Arial" w:hAnsi="Arial" w:cs="Arial"/>
          <w:b/>
          <w:color w:val="0000FF"/>
          <w:sz w:val="24"/>
        </w:rPr>
        <w:t>C3-210331</w:t>
      </w:r>
      <w:r>
        <w:rPr>
          <w:rFonts w:ascii="Arial" w:hAnsi="Arial" w:cs="Arial"/>
          <w:b/>
          <w:color w:val="0000FF"/>
          <w:sz w:val="24"/>
        </w:rPr>
        <w:tab/>
      </w:r>
      <w:r>
        <w:rPr>
          <w:rFonts w:ascii="Arial" w:hAnsi="Arial" w:cs="Arial"/>
          <w:b/>
          <w:sz w:val="24"/>
        </w:rPr>
        <w:t>Correction to access type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CR-0673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1" w:name="_Toc63153665"/>
      <w:r>
        <w:t>16.7</w:t>
      </w:r>
      <w:r>
        <w:tab/>
        <w:t>CT aspects of 5GS enhanced support of vertical and LAN services [Vertical_LAN]</w:t>
      </w:r>
      <w:bookmarkEnd w:id="21"/>
    </w:p>
    <w:p>
      <w:pPr>
        <w:rPr>
          <w:rFonts w:ascii="Arial" w:hAnsi="Arial" w:cs="Arial"/>
          <w:b/>
          <w:sz w:val="24"/>
        </w:rPr>
      </w:pPr>
      <w:r>
        <w:rPr>
          <w:rFonts w:ascii="Arial" w:hAnsi="Arial" w:cs="Arial"/>
          <w:b/>
          <w:color w:val="0000FF"/>
          <w:sz w:val="24"/>
        </w:rPr>
        <w:t>C3-210079</w:t>
      </w:r>
      <w:r>
        <w:rPr>
          <w:rFonts w:ascii="Arial" w:hAnsi="Arial" w:cs="Arial"/>
          <w:b/>
          <w:color w:val="0000FF"/>
          <w:sz w:val="24"/>
        </w:rPr>
        <w:tab/>
      </w:r>
      <w:r>
        <w:rPr>
          <w:rFonts w:ascii="Arial" w:hAnsi="Arial" w:cs="Arial"/>
          <w:b/>
          <w:sz w:val="24"/>
        </w:rPr>
        <w:t>Corretion to the Group Id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C3-210332</w:t>
      </w:r>
      <w:r>
        <w:rPr>
          <w:color w:val="993300"/>
          <w:u w:val="single"/>
        </w:rPr>
        <w:t>.</w:t>
      </w:r>
    </w:p>
    <w:p>
      <w:pPr>
        <w:rPr>
          <w:rFonts w:ascii="Arial" w:hAnsi="Arial" w:cs="Arial"/>
          <w:b/>
          <w:sz w:val="24"/>
        </w:rPr>
      </w:pPr>
      <w:r>
        <w:rPr>
          <w:rFonts w:ascii="Arial" w:hAnsi="Arial" w:cs="Arial"/>
          <w:b/>
          <w:color w:val="0000FF"/>
          <w:sz w:val="24"/>
        </w:rPr>
        <w:t>C3-210332</w:t>
      </w:r>
      <w:r>
        <w:rPr>
          <w:rFonts w:ascii="Arial" w:hAnsi="Arial" w:cs="Arial"/>
          <w:b/>
          <w:color w:val="0000FF"/>
          <w:sz w:val="24"/>
        </w:rPr>
        <w:tab/>
      </w:r>
      <w:r>
        <w:rPr>
          <w:rFonts w:ascii="Arial" w:hAnsi="Arial" w:cs="Arial"/>
          <w:b/>
          <w:sz w:val="24"/>
        </w:rPr>
        <w:t>Corretion to the Group Id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C3-210080</w:t>
      </w:r>
      <w:r>
        <w:rPr>
          <w:rFonts w:ascii="Arial" w:hAnsi="Arial" w:cs="Arial"/>
          <w:b/>
          <w:color w:val="0000FF"/>
          <w:sz w:val="24"/>
        </w:rPr>
        <w:tab/>
      </w:r>
      <w:r>
        <w:rPr>
          <w:rFonts w:ascii="Arial" w:hAnsi="Arial" w:cs="Arial"/>
          <w:b/>
          <w:sz w:val="24"/>
        </w:rPr>
        <w:t>Corretion to the Group Id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C3-210333</w:t>
      </w:r>
      <w:r>
        <w:rPr>
          <w:color w:val="993300"/>
          <w:u w:val="single"/>
        </w:rPr>
        <w:t>.</w:t>
      </w:r>
    </w:p>
    <w:p>
      <w:pPr>
        <w:rPr>
          <w:rFonts w:ascii="Arial" w:hAnsi="Arial" w:cs="Arial"/>
          <w:b/>
          <w:sz w:val="24"/>
        </w:rPr>
      </w:pPr>
      <w:r>
        <w:rPr>
          <w:rFonts w:ascii="Arial" w:hAnsi="Arial" w:cs="Arial"/>
          <w:b/>
          <w:color w:val="0000FF"/>
          <w:sz w:val="24"/>
        </w:rPr>
        <w:t>C3-210333</w:t>
      </w:r>
      <w:r>
        <w:rPr>
          <w:rFonts w:ascii="Arial" w:hAnsi="Arial" w:cs="Arial"/>
          <w:b/>
          <w:color w:val="0000FF"/>
          <w:sz w:val="24"/>
        </w:rPr>
        <w:tab/>
      </w:r>
      <w:r>
        <w:rPr>
          <w:rFonts w:ascii="Arial" w:hAnsi="Arial" w:cs="Arial"/>
          <w:b/>
          <w:sz w:val="24"/>
        </w:rPr>
        <w:t>Corretion to the Group Id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C3-210080)</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C3-210189</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C3-210334</w:t>
      </w:r>
      <w:r>
        <w:rPr>
          <w:color w:val="993300"/>
          <w:u w:val="single"/>
        </w:rPr>
        <w:t>.</w:t>
      </w:r>
    </w:p>
    <w:p>
      <w:pPr>
        <w:rPr>
          <w:rFonts w:ascii="Arial" w:hAnsi="Arial" w:cs="Arial"/>
          <w:b/>
          <w:sz w:val="24"/>
        </w:rPr>
      </w:pPr>
      <w:r>
        <w:rPr>
          <w:rFonts w:ascii="Arial" w:hAnsi="Arial" w:cs="Arial"/>
          <w:b/>
          <w:color w:val="0000FF"/>
          <w:sz w:val="24"/>
        </w:rPr>
        <w:t>C3-210334</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CR-0677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C3-210190</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C3-210335</w:t>
      </w:r>
      <w:r>
        <w:rPr>
          <w:color w:val="993300"/>
          <w:u w:val="single"/>
        </w:rPr>
        <w:t>.</w:t>
      </w:r>
    </w:p>
    <w:p>
      <w:pPr>
        <w:rPr>
          <w:rFonts w:ascii="Arial" w:hAnsi="Arial" w:cs="Arial"/>
          <w:b/>
          <w:sz w:val="24"/>
        </w:rPr>
      </w:pPr>
      <w:r>
        <w:rPr>
          <w:rFonts w:ascii="Arial" w:hAnsi="Arial" w:cs="Arial"/>
          <w:b/>
          <w:color w:val="0000FF"/>
          <w:sz w:val="24"/>
        </w:rPr>
        <w:t>C3-210335</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CR-0678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C3-210191</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C3-210336</w:t>
      </w:r>
      <w:r>
        <w:rPr>
          <w:color w:val="993300"/>
          <w:u w:val="single"/>
        </w:rPr>
        <w:t>.</w:t>
      </w:r>
    </w:p>
    <w:p>
      <w:pPr>
        <w:rPr>
          <w:rFonts w:ascii="Arial" w:hAnsi="Arial" w:cs="Arial"/>
          <w:b/>
          <w:sz w:val="24"/>
        </w:rPr>
      </w:pPr>
      <w:r>
        <w:rPr>
          <w:rFonts w:ascii="Arial" w:hAnsi="Arial" w:cs="Arial"/>
          <w:b/>
          <w:color w:val="0000FF"/>
          <w:sz w:val="24"/>
        </w:rPr>
        <w:t>C3-210336</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CR-0279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C3-210192</w:t>
      </w:r>
      <w:r>
        <w:rPr>
          <w:rFonts w:ascii="Arial" w:hAnsi="Arial" w:cs="Arial"/>
          <w:b/>
          <w:color w:val="0000FF"/>
          <w:sz w:val="24"/>
        </w:rPr>
        <w:tab/>
      </w:r>
      <w:r>
        <w:rPr>
          <w:rFonts w:ascii="Arial" w:hAnsi="Arial" w:cs="Arial"/>
          <w:b/>
          <w:sz w:val="24"/>
        </w:rPr>
        <w:t>Correction to TSN scenarios.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CR-0232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C3-210337</w:t>
      </w:r>
      <w:r>
        <w:rPr>
          <w:color w:val="993300"/>
          <w:u w:val="single"/>
        </w:rPr>
        <w:t>.</w:t>
      </w:r>
    </w:p>
    <w:p>
      <w:pPr>
        <w:rPr>
          <w:rFonts w:ascii="Arial" w:hAnsi="Arial" w:cs="Arial"/>
          <w:b/>
          <w:sz w:val="24"/>
        </w:rPr>
      </w:pPr>
      <w:r>
        <w:rPr>
          <w:rFonts w:ascii="Arial" w:hAnsi="Arial" w:cs="Arial"/>
          <w:b/>
          <w:color w:val="0000FF"/>
          <w:sz w:val="24"/>
        </w:rPr>
        <w:t>C3-210337</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CR-0232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C3-210194</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CR-0233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C3-210338</w:t>
      </w:r>
      <w:r>
        <w:rPr>
          <w:color w:val="993300"/>
          <w:u w:val="single"/>
        </w:rPr>
        <w:t>.</w:t>
      </w:r>
    </w:p>
    <w:p>
      <w:pPr>
        <w:rPr>
          <w:rFonts w:ascii="Arial" w:hAnsi="Arial" w:cs="Arial"/>
          <w:b/>
          <w:sz w:val="24"/>
        </w:rPr>
      </w:pPr>
      <w:r>
        <w:rPr>
          <w:rFonts w:ascii="Arial" w:hAnsi="Arial" w:cs="Arial"/>
          <w:b/>
          <w:color w:val="0000FF"/>
          <w:sz w:val="24"/>
        </w:rPr>
        <w:t>C3-210338</w:t>
      </w:r>
      <w:r>
        <w:rPr>
          <w:rFonts w:ascii="Arial" w:hAnsi="Arial" w:cs="Arial"/>
          <w:b/>
          <w:color w:val="0000FF"/>
          <w:sz w:val="24"/>
        </w:rPr>
        <w:tab/>
      </w:r>
      <w:r>
        <w:rPr>
          <w:rFonts w:ascii="Arial" w:hAnsi="Arial" w:cs="Arial"/>
          <w:b/>
          <w:sz w:val="24"/>
        </w:rPr>
        <w:t>Correction to TSN scenarios.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CR-0233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C3-210231</w:t>
      </w:r>
      <w:r>
        <w:rPr>
          <w:rFonts w:ascii="Arial" w:hAnsi="Arial" w:cs="Arial"/>
          <w:b/>
          <w:color w:val="0000FF"/>
          <w:sz w:val="24"/>
        </w:rPr>
        <w:tab/>
      </w:r>
      <w:r>
        <w:rPr>
          <w:rFonts w:ascii="Arial" w:hAnsi="Arial" w:cs="Arial"/>
          <w:b/>
          <w:sz w:val="24"/>
        </w:rPr>
        <w:t>Correction to mtcProviderId in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CR-0264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C3-210367</w:t>
      </w:r>
      <w:r>
        <w:rPr>
          <w:color w:val="993300"/>
          <w:u w:val="single"/>
        </w:rPr>
        <w:t>.</w:t>
      </w:r>
    </w:p>
    <w:p>
      <w:pPr>
        <w:rPr>
          <w:rFonts w:ascii="Arial" w:hAnsi="Arial" w:cs="Arial"/>
          <w:b/>
          <w:sz w:val="24"/>
        </w:rPr>
      </w:pPr>
      <w:r>
        <w:rPr>
          <w:rFonts w:ascii="Arial" w:hAnsi="Arial" w:cs="Arial"/>
          <w:b/>
          <w:color w:val="0000FF"/>
          <w:sz w:val="24"/>
        </w:rPr>
        <w:t>C3-210367</w:t>
      </w:r>
      <w:r>
        <w:rPr>
          <w:rFonts w:ascii="Arial" w:hAnsi="Arial" w:cs="Arial"/>
          <w:b/>
          <w:color w:val="0000FF"/>
          <w:sz w:val="24"/>
        </w:rPr>
        <w:tab/>
      </w:r>
      <w:r>
        <w:rPr>
          <w:rFonts w:ascii="Arial" w:hAnsi="Arial" w:cs="Arial"/>
          <w:b/>
          <w:sz w:val="24"/>
        </w:rPr>
        <w:t>Correction to mtcProviderId in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CR-0264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C3-210232</w:t>
      </w:r>
      <w:r>
        <w:rPr>
          <w:rFonts w:ascii="Arial" w:hAnsi="Arial" w:cs="Arial"/>
          <w:b/>
          <w:color w:val="0000FF"/>
          <w:sz w:val="24"/>
        </w:rPr>
        <w:tab/>
      </w:r>
      <w:r>
        <w:rPr>
          <w:rFonts w:ascii="Arial" w:hAnsi="Arial" w:cs="Arial"/>
          <w:b/>
          <w:sz w:val="24"/>
        </w:rPr>
        <w:t>Correction to mtcProviderId in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CR-0265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C3-210368</w:t>
      </w:r>
      <w:r>
        <w:rPr>
          <w:color w:val="993300"/>
          <w:u w:val="single"/>
        </w:rPr>
        <w:t>.</w:t>
      </w:r>
    </w:p>
    <w:p>
      <w:pPr>
        <w:rPr>
          <w:rFonts w:ascii="Arial" w:hAnsi="Arial" w:cs="Arial"/>
          <w:b/>
          <w:sz w:val="24"/>
        </w:rPr>
      </w:pPr>
      <w:r>
        <w:rPr>
          <w:rFonts w:ascii="Arial" w:hAnsi="Arial" w:cs="Arial"/>
          <w:b/>
          <w:color w:val="0000FF"/>
          <w:sz w:val="24"/>
        </w:rPr>
        <w:t>C3-210368</w:t>
      </w:r>
      <w:r>
        <w:rPr>
          <w:rFonts w:ascii="Arial" w:hAnsi="Arial" w:cs="Arial"/>
          <w:b/>
          <w:color w:val="0000FF"/>
          <w:sz w:val="24"/>
        </w:rPr>
        <w:tab/>
      </w:r>
      <w:r>
        <w:rPr>
          <w:rFonts w:ascii="Arial" w:hAnsi="Arial" w:cs="Arial"/>
          <w:b/>
          <w:sz w:val="24"/>
        </w:rPr>
        <w:t>Correction to mtcProviderId in 5GLANParameterProvision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CR-0265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2" w:name="_Toc63153666"/>
      <w:r>
        <w:t>16.8</w:t>
      </w:r>
      <w:r>
        <w:tab/>
        <w:t>CT aspects of Enhancing Topology of SMF and UPF in 5G Networks [ETSUN]</w:t>
      </w:r>
      <w:bookmarkEnd w:id="22"/>
    </w:p>
    <w:p>
      <w:pPr>
        <w:pStyle w:val="Heading3"/>
      </w:pPr>
      <w:bookmarkStart w:id="23" w:name="_Toc63153667"/>
      <w:r>
        <w:t>16.9</w:t>
      </w:r>
      <w:r>
        <w:tab/>
        <w:t>CT aspects of System enhancements for Provision of Access to Restricted Local Operator Services by Unauthenticated Ues [PARLOS]</w:t>
      </w:r>
      <w:bookmarkEnd w:id="23"/>
    </w:p>
    <w:p>
      <w:pPr>
        <w:pStyle w:val="Heading3"/>
      </w:pPr>
      <w:bookmarkStart w:id="24" w:name="_Toc63153668"/>
      <w:r>
        <w:t>16.10</w:t>
      </w:r>
      <w:r>
        <w:tab/>
        <w:t>CT aspects on enhancement of network slicing [eNS]</w:t>
      </w:r>
      <w:bookmarkEnd w:id="24"/>
    </w:p>
    <w:p>
      <w:pPr>
        <w:pStyle w:val="Heading3"/>
      </w:pPr>
      <w:bookmarkStart w:id="25" w:name="_Toc63153669"/>
      <w:r>
        <w:t>16.11</w:t>
      </w:r>
      <w:r>
        <w:tab/>
        <w:t>CT aspects of Enhancement to the 5GC LoCation Services [5G_eLCS]</w:t>
      </w:r>
      <w:bookmarkEnd w:id="25"/>
    </w:p>
    <w:p>
      <w:pPr>
        <w:rPr>
          <w:rFonts w:ascii="Arial" w:hAnsi="Arial" w:cs="Arial"/>
          <w:b/>
          <w:sz w:val="24"/>
        </w:rPr>
      </w:pPr>
      <w:r>
        <w:rPr>
          <w:rFonts w:ascii="Arial" w:hAnsi="Arial" w:cs="Arial"/>
          <w:b/>
          <w:color w:val="0000FF"/>
          <w:sz w:val="24"/>
        </w:rPr>
        <w:t>C3-210233</w:t>
      </w:r>
      <w:r>
        <w:rPr>
          <w:rFonts w:ascii="Arial" w:hAnsi="Arial" w:cs="Arial"/>
          <w:b/>
          <w:color w:val="0000FF"/>
          <w:sz w:val="24"/>
        </w:rPr>
        <w:tab/>
      </w:r>
      <w:r>
        <w:rPr>
          <w:rFonts w:ascii="Arial" w:hAnsi="Arial" w:cs="Arial"/>
          <w:b/>
          <w:sz w:val="24"/>
        </w:rPr>
        <w:t>Correction to mtcProviderId in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CR-0266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C3-210369</w:t>
      </w:r>
      <w:r>
        <w:rPr>
          <w:color w:val="993300"/>
          <w:u w:val="single"/>
        </w:rPr>
        <w:t>.</w:t>
      </w:r>
    </w:p>
    <w:p>
      <w:pPr>
        <w:rPr>
          <w:rFonts w:ascii="Arial" w:hAnsi="Arial" w:cs="Arial"/>
          <w:b/>
          <w:sz w:val="24"/>
        </w:rPr>
      </w:pPr>
      <w:r>
        <w:rPr>
          <w:rFonts w:ascii="Arial" w:hAnsi="Arial" w:cs="Arial"/>
          <w:b/>
          <w:color w:val="0000FF"/>
          <w:sz w:val="24"/>
        </w:rPr>
        <w:t>C3-210369</w:t>
      </w:r>
      <w:r>
        <w:rPr>
          <w:rFonts w:ascii="Arial" w:hAnsi="Arial" w:cs="Arial"/>
          <w:b/>
          <w:color w:val="0000FF"/>
          <w:sz w:val="24"/>
        </w:rPr>
        <w:tab/>
      </w:r>
      <w:r>
        <w:rPr>
          <w:rFonts w:ascii="Arial" w:hAnsi="Arial" w:cs="Arial"/>
          <w:b/>
          <w:sz w:val="24"/>
        </w:rPr>
        <w:t>Correction to mtcProviderId in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CR-0266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C3-210234</w:t>
      </w:r>
      <w:r>
        <w:rPr>
          <w:rFonts w:ascii="Arial" w:hAnsi="Arial" w:cs="Arial"/>
          <w:b/>
          <w:color w:val="0000FF"/>
          <w:sz w:val="24"/>
        </w:rPr>
        <w:tab/>
      </w:r>
      <w:r>
        <w:rPr>
          <w:rFonts w:ascii="Arial" w:hAnsi="Arial" w:cs="Arial"/>
          <w:b/>
          <w:sz w:val="24"/>
        </w:rPr>
        <w:t>Correction to mtcProviderId in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CR-0267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C3-210370</w:t>
      </w:r>
      <w:r>
        <w:rPr>
          <w:color w:val="993300"/>
          <w:u w:val="single"/>
        </w:rPr>
        <w:t>.</w:t>
      </w:r>
    </w:p>
    <w:p>
      <w:pPr>
        <w:rPr>
          <w:rFonts w:ascii="Arial" w:hAnsi="Arial" w:cs="Arial"/>
          <w:b/>
          <w:sz w:val="24"/>
        </w:rPr>
      </w:pPr>
      <w:r>
        <w:rPr>
          <w:rFonts w:ascii="Arial" w:hAnsi="Arial" w:cs="Arial"/>
          <w:b/>
          <w:color w:val="0000FF"/>
          <w:sz w:val="24"/>
        </w:rPr>
        <w:t>C3-210370</w:t>
      </w:r>
      <w:r>
        <w:rPr>
          <w:rFonts w:ascii="Arial" w:hAnsi="Arial" w:cs="Arial"/>
          <w:b/>
          <w:color w:val="0000FF"/>
          <w:sz w:val="24"/>
        </w:rPr>
        <w:tab/>
      </w:r>
      <w:r>
        <w:rPr>
          <w:rFonts w:ascii="Arial" w:hAnsi="Arial" w:cs="Arial"/>
          <w:b/>
          <w:sz w:val="24"/>
        </w:rPr>
        <w:t>Correction to mtcProviderId in LpiParameterProvision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CR-0267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C3-210234)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6" w:name="_Toc63153670"/>
      <w:r>
        <w:t>16.12</w:t>
      </w:r>
      <w:r>
        <w:tab/>
        <w:t>CT Aspects of Media Handling for RAN Delay Budget Reporting in MTSI [E2E_DELAY]</w:t>
      </w:r>
      <w:bookmarkEnd w:id="26"/>
    </w:p>
    <w:p>
      <w:pPr>
        <w:pStyle w:val="Heading3"/>
      </w:pPr>
      <w:bookmarkStart w:id="27" w:name="_Toc63153671"/>
      <w:r>
        <w:t>16.13</w:t>
      </w:r>
      <w:r>
        <w:tab/>
        <w:t>Cellular IoT support and evolution for the 5G System [5G_CIoT]</w:t>
      </w:r>
      <w:bookmarkEnd w:id="27"/>
    </w:p>
    <w:p>
      <w:pPr>
        <w:rPr>
          <w:rFonts w:ascii="Arial" w:hAnsi="Arial" w:cs="Arial"/>
          <w:b/>
          <w:sz w:val="24"/>
        </w:rPr>
      </w:pPr>
      <w:r>
        <w:rPr>
          <w:rFonts w:ascii="Arial" w:hAnsi="Arial" w:cs="Arial"/>
          <w:b/>
          <w:color w:val="0000FF"/>
          <w:sz w:val="24"/>
        </w:rPr>
        <w:t>C3-210081</w:t>
      </w:r>
      <w:r>
        <w:rPr>
          <w:rFonts w:ascii="Arial" w:hAnsi="Arial" w:cs="Arial"/>
          <w:b/>
          <w:color w:val="0000FF"/>
          <w:sz w:val="24"/>
        </w:rPr>
        <w:tab/>
      </w:r>
      <w:r>
        <w:rPr>
          <w:rFonts w:ascii="Arial" w:hAnsi="Arial" w:cs="Arial"/>
          <w:b/>
          <w:sz w:val="24"/>
        </w:rPr>
        <w:t>PCC control for DDD status and availability after DDN fai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C3-210339</w:t>
      </w:r>
      <w:r>
        <w:rPr>
          <w:color w:val="993300"/>
          <w:u w:val="single"/>
        </w:rPr>
        <w:t>.</w:t>
      </w:r>
    </w:p>
    <w:p>
      <w:pPr>
        <w:rPr>
          <w:rFonts w:ascii="Arial" w:hAnsi="Arial" w:cs="Arial"/>
          <w:b/>
          <w:sz w:val="24"/>
        </w:rPr>
      </w:pPr>
      <w:r>
        <w:rPr>
          <w:rFonts w:ascii="Arial" w:hAnsi="Arial" w:cs="Arial"/>
          <w:b/>
          <w:color w:val="0000FF"/>
          <w:sz w:val="24"/>
        </w:rPr>
        <w:t>C3-210339</w:t>
      </w:r>
      <w:r>
        <w:rPr>
          <w:rFonts w:ascii="Arial" w:hAnsi="Arial" w:cs="Arial"/>
          <w:b/>
          <w:color w:val="0000FF"/>
          <w:sz w:val="24"/>
        </w:rPr>
        <w:tab/>
      </w:r>
      <w:r>
        <w:rPr>
          <w:rFonts w:ascii="Arial" w:hAnsi="Arial" w:cs="Arial"/>
          <w:b/>
          <w:sz w:val="24"/>
        </w:rPr>
        <w:t>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CR-0654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C3-210082</w:t>
      </w:r>
      <w:r>
        <w:rPr>
          <w:rFonts w:ascii="Arial" w:hAnsi="Arial" w:cs="Arial"/>
          <w:b/>
          <w:color w:val="0000FF"/>
          <w:sz w:val="24"/>
        </w:rPr>
        <w:tab/>
      </w:r>
      <w:r>
        <w:rPr>
          <w:rFonts w:ascii="Arial" w:hAnsi="Arial" w:cs="Arial"/>
          <w:b/>
          <w:sz w:val="24"/>
        </w:rPr>
        <w:t>PCC control for DDD status and availability after DDN fai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C3-210340</w:t>
      </w:r>
      <w:r>
        <w:rPr>
          <w:color w:val="993300"/>
          <w:u w:val="single"/>
        </w:rPr>
        <w:t>.</w:t>
      </w:r>
    </w:p>
    <w:p>
      <w:pPr>
        <w:rPr>
          <w:rFonts w:ascii="Arial" w:hAnsi="Arial" w:cs="Arial"/>
          <w:b/>
          <w:sz w:val="24"/>
        </w:rPr>
      </w:pPr>
      <w:r>
        <w:rPr>
          <w:rFonts w:ascii="Arial" w:hAnsi="Arial" w:cs="Arial"/>
          <w:b/>
          <w:color w:val="0000FF"/>
          <w:sz w:val="24"/>
        </w:rPr>
        <w:t>C3-210340</w:t>
      </w:r>
      <w:r>
        <w:rPr>
          <w:rFonts w:ascii="Arial" w:hAnsi="Arial" w:cs="Arial"/>
          <w:b/>
          <w:color w:val="0000FF"/>
          <w:sz w:val="24"/>
        </w:rPr>
        <w:tab/>
      </w:r>
      <w:r>
        <w:rPr>
          <w:rFonts w:ascii="Arial" w:hAnsi="Arial" w:cs="Arial"/>
          <w:b/>
          <w:sz w:val="24"/>
        </w:rPr>
        <w:t>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CR-0655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C3-210252</w:t>
      </w:r>
      <w:r>
        <w:rPr>
          <w:rFonts w:ascii="Arial" w:hAnsi="Arial" w:cs="Arial"/>
          <w:b/>
          <w:color w:val="0000FF"/>
          <w:sz w:val="24"/>
        </w:rPr>
        <w:tab/>
      </w:r>
      <w:r>
        <w:rPr>
          <w:rFonts w:ascii="Arial" w:hAnsi="Arial" w:cs="Arial"/>
          <w:b/>
          <w:sz w:val="24"/>
        </w:rPr>
        <w:t>Correction to AF ID in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CR-0343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C3-210253</w:t>
      </w:r>
      <w:r>
        <w:rPr>
          <w:rFonts w:ascii="Arial" w:hAnsi="Arial" w:cs="Arial"/>
          <w:b/>
          <w:color w:val="0000FF"/>
          <w:sz w:val="24"/>
        </w:rPr>
        <w:tab/>
      </w:r>
      <w:r>
        <w:rPr>
          <w:rFonts w:ascii="Arial" w:hAnsi="Arial" w:cs="Arial"/>
          <w:b/>
          <w:sz w:val="24"/>
        </w:rPr>
        <w:t>Correction to AF ID in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CR-0344  Cat: A (Rel-17)</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C3-210254</w:t>
      </w:r>
      <w:r>
        <w:rPr>
          <w:rFonts w:ascii="Arial" w:hAnsi="Arial" w:cs="Arial"/>
          <w:b/>
          <w:color w:val="0000FF"/>
          <w:sz w:val="24"/>
        </w:rPr>
        <w:tab/>
      </w:r>
      <w:r>
        <w:rPr>
          <w:rFonts w:ascii="Arial" w:hAnsi="Arial" w:cs="Arial"/>
          <w:b/>
          <w:sz w:val="24"/>
        </w:rPr>
        <w:t>Correction to mtcProviderId in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CR-0345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C3-210255</w:t>
      </w:r>
      <w:r>
        <w:rPr>
          <w:rFonts w:ascii="Arial" w:hAnsi="Arial" w:cs="Arial"/>
          <w:b/>
          <w:color w:val="0000FF"/>
          <w:sz w:val="24"/>
        </w:rPr>
        <w:tab/>
      </w:r>
      <w:r>
        <w:rPr>
          <w:rFonts w:ascii="Arial" w:hAnsi="Arial" w:cs="Arial"/>
          <w:b/>
          <w:sz w:val="24"/>
        </w:rPr>
        <w:t>Correction to mtcProviderId in ECRControl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8" w:name="_Toc63153672"/>
      <w:r>
        <w:t>16.14</w:t>
      </w:r>
      <w:r>
        <w:tab/>
        <w:t>CT aspects on wireless and wireline convergence for the 5G system architecture [5WWC]</w:t>
      </w:r>
      <w:bookmarkEnd w:id="28"/>
    </w:p>
    <w:p>
      <w:pPr>
        <w:rPr>
          <w:rFonts w:ascii="Arial" w:hAnsi="Arial" w:cs="Arial"/>
          <w:b/>
          <w:sz w:val="24"/>
        </w:rPr>
      </w:pPr>
      <w:r>
        <w:rPr>
          <w:rFonts w:ascii="Arial" w:hAnsi="Arial" w:cs="Arial"/>
          <w:b/>
          <w:color w:val="0000FF"/>
          <w:sz w:val="24"/>
        </w:rPr>
        <w:t>C3-210045</w:t>
      </w:r>
      <w:r>
        <w:rPr>
          <w:rFonts w:ascii="Arial" w:hAnsi="Arial" w:cs="Arial"/>
          <w:b/>
          <w:color w:val="0000FF"/>
          <w:sz w:val="24"/>
        </w:rPr>
        <w:tab/>
      </w:r>
      <w:r>
        <w:rPr>
          <w:rFonts w:ascii="Arial" w:hAnsi="Arial" w:cs="Arial"/>
          <w:b/>
          <w:sz w:val="24"/>
        </w:rPr>
        <w:t>Correct presence condition in ACS provisioning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CR-0237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C3-210046</w:t>
      </w:r>
      <w:r>
        <w:rPr>
          <w:rFonts w:ascii="Arial" w:hAnsi="Arial" w:cs="Arial"/>
          <w:b/>
          <w:color w:val="0000FF"/>
          <w:sz w:val="24"/>
        </w:rPr>
        <w:tab/>
      </w:r>
      <w:r>
        <w:rPr>
          <w:rFonts w:ascii="Arial" w:hAnsi="Arial" w:cs="Arial"/>
          <w:b/>
          <w:sz w:val="24"/>
        </w:rPr>
        <w:t>Correct presence condition in ACS provisioning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CR-0238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C3-210108</w:t>
      </w:r>
      <w:r>
        <w:rPr>
          <w:rFonts w:ascii="Arial" w:hAnsi="Arial" w:cs="Arial"/>
          <w:b/>
          <w:color w:val="0000FF"/>
          <w:sz w:val="24"/>
        </w:rPr>
        <w:tab/>
      </w:r>
      <w:r>
        <w:rPr>
          <w:rFonts w:ascii="Arial" w:hAnsi="Arial" w:cs="Arial"/>
          <w:b/>
          <w:sz w:val="24"/>
        </w:rPr>
        <w:t>Correction to supported Policy Control Request triggers in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C3-210341</w:t>
      </w:r>
      <w:r>
        <w:rPr>
          <w:color w:val="993300"/>
          <w:u w:val="single"/>
        </w:rPr>
        <w:t>.</w:t>
      </w:r>
    </w:p>
    <w:p>
      <w:pPr>
        <w:rPr>
          <w:rFonts w:ascii="Arial" w:hAnsi="Arial" w:cs="Arial"/>
          <w:b/>
          <w:sz w:val="24"/>
        </w:rPr>
      </w:pPr>
      <w:r>
        <w:rPr>
          <w:rFonts w:ascii="Arial" w:hAnsi="Arial" w:cs="Arial"/>
          <w:b/>
          <w:color w:val="0000FF"/>
          <w:sz w:val="24"/>
        </w:rPr>
        <w:t>C3-210341</w:t>
      </w:r>
      <w:r>
        <w:rPr>
          <w:rFonts w:ascii="Arial" w:hAnsi="Arial" w:cs="Arial"/>
          <w:b/>
          <w:color w:val="0000FF"/>
          <w:sz w:val="24"/>
        </w:rPr>
        <w:tab/>
      </w:r>
      <w:r>
        <w:rPr>
          <w:rFonts w:ascii="Arial" w:hAnsi="Arial" w:cs="Arial"/>
          <w:b/>
          <w:sz w:val="24"/>
        </w:rPr>
        <w:t>Correction to supported Policy Control Request triggers in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C3-210108)</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C3-210109</w:t>
      </w:r>
      <w:r>
        <w:rPr>
          <w:rFonts w:ascii="Arial" w:hAnsi="Arial" w:cs="Arial"/>
          <w:b/>
          <w:color w:val="0000FF"/>
          <w:sz w:val="24"/>
        </w:rPr>
        <w:tab/>
      </w:r>
      <w:r>
        <w:rPr>
          <w:rFonts w:ascii="Arial" w:hAnsi="Arial" w:cs="Arial"/>
          <w:b/>
          <w:sz w:val="24"/>
        </w:rPr>
        <w:t>Correction to supported Policy Control Request triggers in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C3-210342</w:t>
      </w:r>
      <w:r>
        <w:rPr>
          <w:color w:val="993300"/>
          <w:u w:val="single"/>
        </w:rPr>
        <w:t>.</w:t>
      </w:r>
    </w:p>
    <w:p>
      <w:pPr>
        <w:rPr>
          <w:rFonts w:ascii="Arial" w:hAnsi="Arial" w:cs="Arial"/>
          <w:b/>
          <w:sz w:val="24"/>
        </w:rPr>
      </w:pPr>
      <w:r>
        <w:rPr>
          <w:rFonts w:ascii="Arial" w:hAnsi="Arial" w:cs="Arial"/>
          <w:b/>
          <w:color w:val="0000FF"/>
          <w:sz w:val="24"/>
        </w:rPr>
        <w:t>C3-210342</w:t>
      </w:r>
      <w:r>
        <w:rPr>
          <w:rFonts w:ascii="Arial" w:hAnsi="Arial" w:cs="Arial"/>
          <w:b/>
          <w:color w:val="0000FF"/>
          <w:sz w:val="24"/>
        </w:rPr>
        <w:tab/>
      </w:r>
      <w:r>
        <w:rPr>
          <w:rFonts w:ascii="Arial" w:hAnsi="Arial" w:cs="Arial"/>
          <w:b/>
          <w:sz w:val="24"/>
        </w:rPr>
        <w:t>Correction to supported Policy Control Request triggers in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CR-0662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C3-210110</w:t>
      </w:r>
      <w:r>
        <w:rPr>
          <w:rFonts w:ascii="Arial" w:hAnsi="Arial" w:cs="Arial"/>
          <w:b/>
          <w:color w:val="0000FF"/>
          <w:sz w:val="24"/>
        </w:rPr>
        <w:tab/>
      </w:r>
      <w:r>
        <w:rPr>
          <w:rFonts w:ascii="Arial" w:hAnsi="Arial" w:cs="Arial"/>
          <w:b/>
          <w:sz w:val="24"/>
        </w:rPr>
        <w:t>Correction to AM Policy Control for Wireline and Wireless Convergence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C3-210343</w:t>
      </w:r>
      <w:r>
        <w:rPr>
          <w:color w:val="993300"/>
          <w:u w:val="single"/>
        </w:rPr>
        <w:t>.</w:t>
      </w:r>
    </w:p>
    <w:p>
      <w:pPr>
        <w:rPr>
          <w:rFonts w:ascii="Arial" w:hAnsi="Arial" w:cs="Arial"/>
          <w:b/>
          <w:sz w:val="24"/>
        </w:rPr>
      </w:pPr>
      <w:r>
        <w:rPr>
          <w:rFonts w:ascii="Arial" w:hAnsi="Arial" w:cs="Arial"/>
          <w:b/>
          <w:color w:val="0000FF"/>
          <w:sz w:val="24"/>
        </w:rPr>
        <w:t>C3-210343</w:t>
      </w:r>
      <w:r>
        <w:rPr>
          <w:rFonts w:ascii="Arial" w:hAnsi="Arial" w:cs="Arial"/>
          <w:b/>
          <w:color w:val="0000FF"/>
          <w:sz w:val="24"/>
        </w:rPr>
        <w:tab/>
      </w:r>
      <w:r>
        <w:rPr>
          <w:rFonts w:ascii="Arial" w:hAnsi="Arial" w:cs="Arial"/>
          <w:b/>
          <w:sz w:val="24"/>
        </w:rPr>
        <w:t>Correction to AM Policy Control for Wireline and Wireless Convergence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C3-210111</w:t>
      </w:r>
      <w:r>
        <w:rPr>
          <w:rFonts w:ascii="Arial" w:hAnsi="Arial" w:cs="Arial"/>
          <w:b/>
          <w:color w:val="0000FF"/>
          <w:sz w:val="24"/>
        </w:rPr>
        <w:tab/>
      </w:r>
      <w:r>
        <w:rPr>
          <w:rFonts w:ascii="Arial" w:hAnsi="Arial" w:cs="Arial"/>
          <w:b/>
          <w:sz w:val="24"/>
        </w:rPr>
        <w:t>Correction to AM Policy Control for Wireline and Wireless Convergence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C3-210344</w:t>
      </w:r>
      <w:r>
        <w:rPr>
          <w:color w:val="993300"/>
          <w:u w:val="single"/>
        </w:rPr>
        <w:t>.</w:t>
      </w:r>
    </w:p>
    <w:p>
      <w:pPr>
        <w:rPr>
          <w:rFonts w:ascii="Arial" w:hAnsi="Arial" w:cs="Arial"/>
          <w:b/>
          <w:sz w:val="24"/>
        </w:rPr>
      </w:pPr>
      <w:r>
        <w:rPr>
          <w:rFonts w:ascii="Arial" w:hAnsi="Arial" w:cs="Arial"/>
          <w:b/>
          <w:color w:val="0000FF"/>
          <w:sz w:val="24"/>
        </w:rPr>
        <w:t>C3-210344</w:t>
      </w:r>
      <w:r>
        <w:rPr>
          <w:rFonts w:ascii="Arial" w:hAnsi="Arial" w:cs="Arial"/>
          <w:b/>
          <w:color w:val="0000FF"/>
          <w:sz w:val="24"/>
        </w:rPr>
        <w:tab/>
      </w:r>
      <w:r>
        <w:rPr>
          <w:rFonts w:ascii="Arial" w:hAnsi="Arial" w:cs="Arial"/>
          <w:b/>
          <w:sz w:val="24"/>
        </w:rPr>
        <w:t>Correction to AM Policy Control for Wireline and Wireless Convergence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CR-0222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lastRenderedPageBreak/>
        <w:t>(Replaces C3-210111)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C3-210112</w:t>
      </w:r>
      <w:r>
        <w:rPr>
          <w:rFonts w:ascii="Arial" w:hAnsi="Arial" w:cs="Arial"/>
          <w:b/>
          <w:color w:val="0000FF"/>
          <w:sz w:val="24"/>
        </w:rPr>
        <w:tab/>
      </w:r>
      <w:r>
        <w:rPr>
          <w:rFonts w:ascii="Arial" w:hAnsi="Arial" w:cs="Arial"/>
          <w:b/>
          <w:sz w:val="24"/>
        </w:rPr>
        <w:t>Correction to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C3-210345</w:t>
      </w:r>
      <w:r>
        <w:rPr>
          <w:color w:val="993300"/>
          <w:u w:val="single"/>
        </w:rPr>
        <w:t>.</w:t>
      </w:r>
    </w:p>
    <w:p>
      <w:pPr>
        <w:rPr>
          <w:rFonts w:ascii="Arial" w:hAnsi="Arial" w:cs="Arial"/>
          <w:b/>
          <w:sz w:val="24"/>
        </w:rPr>
      </w:pPr>
      <w:r>
        <w:rPr>
          <w:rFonts w:ascii="Arial" w:hAnsi="Arial" w:cs="Arial"/>
          <w:b/>
          <w:color w:val="0000FF"/>
          <w:sz w:val="24"/>
        </w:rPr>
        <w:t>C3-210345</w:t>
      </w:r>
      <w:r>
        <w:rPr>
          <w:rFonts w:ascii="Arial" w:hAnsi="Arial" w:cs="Arial"/>
          <w:b/>
          <w:color w:val="0000FF"/>
          <w:sz w:val="24"/>
        </w:rPr>
        <w:tab/>
      </w:r>
      <w:r>
        <w:rPr>
          <w:rFonts w:ascii="Arial" w:hAnsi="Arial" w:cs="Arial"/>
          <w:b/>
          <w:sz w:val="24"/>
        </w:rPr>
        <w:t>Correction to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CR-0276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C3-210113</w:t>
      </w:r>
      <w:r>
        <w:rPr>
          <w:rFonts w:ascii="Arial" w:hAnsi="Arial" w:cs="Arial"/>
          <w:b/>
          <w:color w:val="0000FF"/>
          <w:sz w:val="24"/>
        </w:rPr>
        <w:tab/>
      </w:r>
      <w:r>
        <w:rPr>
          <w:rFonts w:ascii="Arial" w:hAnsi="Arial" w:cs="Arial"/>
          <w:b/>
          <w:sz w:val="24"/>
        </w:rPr>
        <w:t>Correction to Framed Routing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C3-210114</w:t>
      </w:r>
      <w:r>
        <w:rPr>
          <w:rFonts w:ascii="Arial" w:hAnsi="Arial" w:cs="Arial"/>
          <w:b/>
          <w:color w:val="0000FF"/>
          <w:sz w:val="24"/>
        </w:rPr>
        <w:tab/>
      </w:r>
      <w:r>
        <w:rPr>
          <w:rFonts w:ascii="Arial" w:hAnsi="Arial" w:cs="Arial"/>
          <w:b/>
          <w:sz w:val="24"/>
        </w:rPr>
        <w:t>Correction to Wireline Access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C3-210346</w:t>
      </w:r>
      <w:r>
        <w:rPr>
          <w:color w:val="993300"/>
          <w:u w:val="single"/>
        </w:rPr>
        <w:t>.</w:t>
      </w:r>
    </w:p>
    <w:p>
      <w:pPr>
        <w:rPr>
          <w:rFonts w:ascii="Arial" w:hAnsi="Arial" w:cs="Arial"/>
          <w:b/>
          <w:sz w:val="24"/>
        </w:rPr>
      </w:pPr>
      <w:r>
        <w:rPr>
          <w:rFonts w:ascii="Arial" w:hAnsi="Arial" w:cs="Arial"/>
          <w:b/>
          <w:color w:val="0000FF"/>
          <w:sz w:val="24"/>
        </w:rPr>
        <w:t>C3-210346</w:t>
      </w:r>
      <w:r>
        <w:rPr>
          <w:rFonts w:ascii="Arial" w:hAnsi="Arial" w:cs="Arial"/>
          <w:b/>
          <w:color w:val="0000FF"/>
          <w:sz w:val="24"/>
        </w:rPr>
        <w:tab/>
      </w:r>
      <w:r>
        <w:rPr>
          <w:rFonts w:ascii="Arial" w:hAnsi="Arial" w:cs="Arial"/>
          <w:b/>
          <w:sz w:val="24"/>
        </w:rPr>
        <w:t>Correction to Wireline Access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29" w:name="_Toc63153673"/>
      <w:r>
        <w:t>16.15</w:t>
      </w:r>
      <w:r>
        <w:tab/>
        <w:t>Volume Based Charging Aspects for VoLTE [VBCLTE]</w:t>
      </w:r>
      <w:bookmarkEnd w:id="29"/>
    </w:p>
    <w:p>
      <w:pPr>
        <w:pStyle w:val="Heading3"/>
      </w:pPr>
      <w:bookmarkStart w:id="30" w:name="_Toc63153674"/>
      <w:r>
        <w:t>16.16</w:t>
      </w:r>
      <w:r>
        <w:tab/>
        <w:t>CT aspects of optimisations on UE radio capability signalling [RACS]</w:t>
      </w:r>
      <w:bookmarkEnd w:id="30"/>
    </w:p>
    <w:p>
      <w:pPr>
        <w:pStyle w:val="Heading3"/>
      </w:pPr>
      <w:bookmarkStart w:id="31" w:name="_Toc63153675"/>
      <w:r>
        <w:t>16.17</w:t>
      </w:r>
      <w:r>
        <w:tab/>
        <w:t>Service Based Interface Protocol Enhancement [SBIProtoc16]</w:t>
      </w:r>
      <w:bookmarkEnd w:id="31"/>
    </w:p>
    <w:p>
      <w:pPr>
        <w:rPr>
          <w:rFonts w:ascii="Arial" w:hAnsi="Arial" w:cs="Arial"/>
          <w:b/>
          <w:sz w:val="24"/>
        </w:rPr>
      </w:pPr>
      <w:r>
        <w:rPr>
          <w:rFonts w:ascii="Arial" w:hAnsi="Arial" w:cs="Arial"/>
          <w:b/>
          <w:color w:val="0000FF"/>
          <w:sz w:val="24"/>
        </w:rPr>
        <w:t>C3-210195</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v16.6.0</w:t>
      </w:r>
      <w:r>
        <w:rPr>
          <w:i/>
        </w:rPr>
        <w:tab/>
        <w:t xml:space="preserve">  CR-0249  Cat: F (Rel-16)</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C3-210196</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CR-0250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C3-210197</w:t>
      </w:r>
      <w:r>
        <w:rPr>
          <w:rFonts w:ascii="Arial" w:hAnsi="Arial" w:cs="Arial"/>
          <w:b/>
          <w:color w:val="0000FF"/>
          <w:sz w:val="24"/>
        </w:rPr>
        <w:tab/>
      </w:r>
      <w:r>
        <w:rPr>
          <w:rFonts w:ascii="Arial" w:hAnsi="Arial" w:cs="Arial"/>
          <w:b/>
          <w:sz w:val="24"/>
        </w:rPr>
        <w:t>Storage of YAML files in ETSI Forge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v16.6.0</w:t>
      </w:r>
      <w:r>
        <w:rPr>
          <w:i/>
        </w:rPr>
        <w:tab/>
        <w:t xml:space="preserve">  CR-0096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32" w:name="_Toc63153676"/>
      <w:r>
        <w:t>16.18</w:t>
      </w:r>
      <w:r>
        <w:tab/>
        <w:t>CT aspects of eV2XARC [eV2XARC]</w:t>
      </w:r>
      <w:bookmarkEnd w:id="32"/>
    </w:p>
    <w:p>
      <w:pPr>
        <w:rPr>
          <w:rFonts w:ascii="Arial" w:hAnsi="Arial" w:cs="Arial"/>
          <w:b/>
          <w:sz w:val="24"/>
        </w:rPr>
      </w:pPr>
      <w:r>
        <w:rPr>
          <w:rFonts w:ascii="Arial" w:hAnsi="Arial" w:cs="Arial"/>
          <w:b/>
          <w:color w:val="0000FF"/>
          <w:sz w:val="24"/>
        </w:rPr>
        <w:t>C3-210047</w:t>
      </w:r>
      <w:r>
        <w:rPr>
          <w:rFonts w:ascii="Arial" w:hAnsi="Arial" w:cs="Arial"/>
          <w:b/>
          <w:color w:val="0000FF"/>
          <w:sz w:val="24"/>
        </w:rPr>
        <w:tab/>
      </w:r>
      <w:r>
        <w:rPr>
          <w:rFonts w:ascii="Arial" w:hAnsi="Arial" w:cs="Arial"/>
          <w:b/>
          <w:sz w:val="24"/>
        </w:rPr>
        <w:t>Correct AlternativeQoS_5G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CR-0239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C3-210393</w:t>
      </w:r>
      <w:r>
        <w:rPr>
          <w:color w:val="993300"/>
          <w:u w:val="single"/>
        </w:rPr>
        <w:t>.</w:t>
      </w:r>
    </w:p>
    <w:p>
      <w:pPr>
        <w:rPr>
          <w:rFonts w:ascii="Arial" w:hAnsi="Arial" w:cs="Arial"/>
          <w:b/>
          <w:sz w:val="24"/>
        </w:rPr>
      </w:pPr>
      <w:r>
        <w:rPr>
          <w:rFonts w:ascii="Arial" w:hAnsi="Arial" w:cs="Arial"/>
          <w:b/>
          <w:color w:val="0000FF"/>
          <w:sz w:val="24"/>
        </w:rPr>
        <w:t>C3-210393</w:t>
      </w:r>
      <w:r>
        <w:rPr>
          <w:rFonts w:ascii="Arial" w:hAnsi="Arial" w:cs="Arial"/>
          <w:b/>
          <w:color w:val="0000FF"/>
          <w:sz w:val="24"/>
        </w:rPr>
        <w:tab/>
      </w:r>
      <w:r>
        <w:rPr>
          <w:rFonts w:ascii="Arial" w:hAnsi="Arial" w:cs="Arial"/>
          <w:b/>
          <w:sz w:val="24"/>
        </w:rPr>
        <w:t>Correct AlternativeQoS_5G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CR-0239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C3-210047)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C3-210048</w:t>
      </w:r>
      <w:r>
        <w:rPr>
          <w:rFonts w:ascii="Arial" w:hAnsi="Arial" w:cs="Arial"/>
          <w:b/>
          <w:color w:val="0000FF"/>
          <w:sz w:val="24"/>
        </w:rPr>
        <w:tab/>
      </w:r>
      <w:r>
        <w:rPr>
          <w:rFonts w:ascii="Arial" w:hAnsi="Arial" w:cs="Arial"/>
          <w:b/>
          <w:sz w:val="24"/>
        </w:rPr>
        <w:t>Correct AlternativeQoS_5G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CR-0240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C3-210394</w:t>
      </w:r>
      <w:r>
        <w:rPr>
          <w:color w:val="993300"/>
          <w:u w:val="single"/>
        </w:rPr>
        <w:t>.</w:t>
      </w:r>
    </w:p>
    <w:p>
      <w:pPr>
        <w:rPr>
          <w:rFonts w:ascii="Arial" w:hAnsi="Arial" w:cs="Arial"/>
          <w:b/>
          <w:sz w:val="24"/>
        </w:rPr>
      </w:pPr>
      <w:r>
        <w:rPr>
          <w:rFonts w:ascii="Arial" w:hAnsi="Arial" w:cs="Arial"/>
          <w:b/>
          <w:color w:val="0000FF"/>
          <w:sz w:val="24"/>
        </w:rPr>
        <w:t>C3-210394</w:t>
      </w:r>
      <w:r>
        <w:rPr>
          <w:rFonts w:ascii="Arial" w:hAnsi="Arial" w:cs="Arial"/>
          <w:b/>
          <w:color w:val="0000FF"/>
          <w:sz w:val="24"/>
        </w:rPr>
        <w:tab/>
      </w:r>
      <w:r>
        <w:rPr>
          <w:rFonts w:ascii="Arial" w:hAnsi="Arial" w:cs="Arial"/>
          <w:b/>
          <w:sz w:val="24"/>
        </w:rPr>
        <w:t>Correct AlternativeQoS_5G description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CR-0240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C3-210048)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C3-210049</w:t>
      </w:r>
      <w:r>
        <w:rPr>
          <w:rFonts w:ascii="Arial" w:hAnsi="Arial" w:cs="Arial"/>
          <w:b/>
          <w:color w:val="0000FF"/>
          <w:sz w:val="24"/>
        </w:rPr>
        <w:tab/>
      </w:r>
      <w:r>
        <w:rPr>
          <w:rFonts w:ascii="Arial" w:hAnsi="Arial" w:cs="Arial"/>
          <w:b/>
          <w:sz w:val="24"/>
        </w:rPr>
        <w:t>Correct applied QoS reference for QoS not guaranteed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CR-0326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C3-210050</w:t>
      </w:r>
      <w:r>
        <w:rPr>
          <w:rFonts w:ascii="Arial" w:hAnsi="Arial" w:cs="Arial"/>
          <w:b/>
          <w:color w:val="0000FF"/>
          <w:sz w:val="24"/>
        </w:rPr>
        <w:tab/>
      </w:r>
      <w:r>
        <w:rPr>
          <w:rFonts w:ascii="Arial" w:hAnsi="Arial" w:cs="Arial"/>
          <w:b/>
          <w:sz w:val="24"/>
        </w:rPr>
        <w:t>Correct applied QoS reference for QoS not guaranteed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CR-0327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C3-210051</w:t>
      </w:r>
      <w:r>
        <w:rPr>
          <w:rFonts w:ascii="Arial" w:hAnsi="Arial" w:cs="Arial"/>
          <w:b/>
          <w:color w:val="0000FF"/>
          <w:sz w:val="24"/>
        </w:rPr>
        <w:tab/>
      </w:r>
      <w:r>
        <w:rPr>
          <w:rFonts w:ascii="Arial" w:hAnsi="Arial" w:cs="Arial"/>
          <w:b/>
          <w:sz w:val="24"/>
        </w:rPr>
        <w:t>Correct service parameter provisioning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CR-0241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C3-210380</w:t>
      </w:r>
      <w:r>
        <w:rPr>
          <w:color w:val="993300"/>
          <w:u w:val="single"/>
        </w:rPr>
        <w:t>.</w:t>
      </w:r>
    </w:p>
    <w:p>
      <w:pPr>
        <w:rPr>
          <w:rFonts w:ascii="Arial" w:hAnsi="Arial" w:cs="Arial"/>
          <w:b/>
          <w:sz w:val="24"/>
        </w:rPr>
      </w:pPr>
      <w:r>
        <w:rPr>
          <w:rFonts w:ascii="Arial" w:hAnsi="Arial" w:cs="Arial"/>
          <w:b/>
          <w:color w:val="0000FF"/>
          <w:sz w:val="24"/>
        </w:rPr>
        <w:t>C3-210380</w:t>
      </w:r>
      <w:r>
        <w:rPr>
          <w:rFonts w:ascii="Arial" w:hAnsi="Arial" w:cs="Arial"/>
          <w:b/>
          <w:color w:val="0000FF"/>
          <w:sz w:val="24"/>
        </w:rPr>
        <w:tab/>
      </w:r>
      <w:r>
        <w:rPr>
          <w:rFonts w:ascii="Arial" w:hAnsi="Arial" w:cs="Arial"/>
          <w:b/>
          <w:sz w:val="24"/>
        </w:rPr>
        <w:t>Correct service parameter provisioning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CR-0241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C3-210051)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C3-210052</w:t>
      </w:r>
      <w:r>
        <w:rPr>
          <w:rFonts w:ascii="Arial" w:hAnsi="Arial" w:cs="Arial"/>
          <w:b/>
          <w:color w:val="0000FF"/>
          <w:sz w:val="24"/>
        </w:rPr>
        <w:tab/>
      </w:r>
      <w:r>
        <w:rPr>
          <w:rFonts w:ascii="Arial" w:hAnsi="Arial" w:cs="Arial"/>
          <w:b/>
          <w:sz w:val="24"/>
        </w:rPr>
        <w:t>Correct service parameter provisioning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CR-0242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C3-210381</w:t>
      </w:r>
      <w:r>
        <w:rPr>
          <w:color w:val="993300"/>
          <w:u w:val="single"/>
        </w:rPr>
        <w:t>.</w:t>
      </w:r>
    </w:p>
    <w:p>
      <w:pPr>
        <w:rPr>
          <w:rFonts w:ascii="Arial" w:hAnsi="Arial" w:cs="Arial"/>
          <w:b/>
          <w:sz w:val="24"/>
        </w:rPr>
      </w:pPr>
      <w:r>
        <w:rPr>
          <w:rFonts w:ascii="Arial" w:hAnsi="Arial" w:cs="Arial"/>
          <w:b/>
          <w:color w:val="0000FF"/>
          <w:sz w:val="24"/>
        </w:rPr>
        <w:t>C3-210381</w:t>
      </w:r>
      <w:r>
        <w:rPr>
          <w:rFonts w:ascii="Arial" w:hAnsi="Arial" w:cs="Arial"/>
          <w:b/>
          <w:color w:val="0000FF"/>
          <w:sz w:val="24"/>
        </w:rPr>
        <w:tab/>
      </w:r>
      <w:r>
        <w:rPr>
          <w:rFonts w:ascii="Arial" w:hAnsi="Arial" w:cs="Arial"/>
          <w:b/>
          <w:sz w:val="24"/>
        </w:rPr>
        <w:t>Correct service parameter provisioning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CR-0242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C3-210052)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C3-210083</w:t>
      </w:r>
      <w:r>
        <w:rPr>
          <w:rFonts w:ascii="Arial" w:hAnsi="Arial" w:cs="Arial"/>
          <w:b/>
          <w:color w:val="0000FF"/>
          <w:sz w:val="24"/>
        </w:rPr>
        <w:tab/>
      </w:r>
      <w:r>
        <w:rPr>
          <w:rFonts w:ascii="Arial" w:hAnsi="Arial" w:cs="Arial"/>
          <w:b/>
          <w:sz w:val="24"/>
        </w:rPr>
        <w:t>Correction to alternative QoS paramter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C3-210378</w:t>
      </w:r>
      <w:r>
        <w:rPr>
          <w:color w:val="993300"/>
          <w:u w:val="single"/>
        </w:rPr>
        <w:t>.</w:t>
      </w:r>
    </w:p>
    <w:p>
      <w:pPr>
        <w:rPr>
          <w:rFonts w:ascii="Arial" w:hAnsi="Arial" w:cs="Arial"/>
          <w:b/>
          <w:sz w:val="24"/>
        </w:rPr>
      </w:pPr>
      <w:r>
        <w:rPr>
          <w:rFonts w:ascii="Arial" w:hAnsi="Arial" w:cs="Arial"/>
          <w:b/>
          <w:color w:val="0000FF"/>
          <w:sz w:val="24"/>
        </w:rPr>
        <w:t>C3-210378</w:t>
      </w:r>
      <w:r>
        <w:rPr>
          <w:rFonts w:ascii="Arial" w:hAnsi="Arial" w:cs="Arial"/>
          <w:b/>
          <w:color w:val="0000FF"/>
          <w:sz w:val="24"/>
        </w:rPr>
        <w:tab/>
      </w:r>
      <w:r>
        <w:rPr>
          <w:rFonts w:ascii="Arial" w:hAnsi="Arial" w:cs="Arial"/>
          <w:b/>
          <w:sz w:val="24"/>
        </w:rPr>
        <w:t>Correction to alternative QoS paramter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CR-0243  rev 1 Cat: F (Rel-16)</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C3-210083)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C3-210084</w:t>
      </w:r>
      <w:r>
        <w:rPr>
          <w:rFonts w:ascii="Arial" w:hAnsi="Arial" w:cs="Arial"/>
          <w:b/>
          <w:color w:val="0000FF"/>
          <w:sz w:val="24"/>
        </w:rPr>
        <w:tab/>
      </w:r>
      <w:r>
        <w:rPr>
          <w:rFonts w:ascii="Arial" w:hAnsi="Arial" w:cs="Arial"/>
          <w:b/>
          <w:sz w:val="24"/>
        </w:rPr>
        <w:t>Correction to alternative QoS paramter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C3-210379</w:t>
      </w:r>
      <w:r>
        <w:rPr>
          <w:color w:val="993300"/>
          <w:u w:val="single"/>
        </w:rPr>
        <w:t>.</w:t>
      </w:r>
    </w:p>
    <w:p>
      <w:pPr>
        <w:rPr>
          <w:rFonts w:ascii="Arial" w:hAnsi="Arial" w:cs="Arial"/>
          <w:b/>
          <w:sz w:val="24"/>
        </w:rPr>
      </w:pPr>
      <w:r>
        <w:rPr>
          <w:rFonts w:ascii="Arial" w:hAnsi="Arial" w:cs="Arial"/>
          <w:b/>
          <w:color w:val="0000FF"/>
          <w:sz w:val="24"/>
        </w:rPr>
        <w:t>C3-210379</w:t>
      </w:r>
      <w:r>
        <w:rPr>
          <w:rFonts w:ascii="Arial" w:hAnsi="Arial" w:cs="Arial"/>
          <w:b/>
          <w:color w:val="0000FF"/>
          <w:sz w:val="24"/>
        </w:rPr>
        <w:tab/>
      </w:r>
      <w:r>
        <w:rPr>
          <w:rFonts w:ascii="Arial" w:hAnsi="Arial" w:cs="Arial"/>
          <w:b/>
          <w:sz w:val="24"/>
        </w:rPr>
        <w:t>Correction to alternative QoS paramter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CR-0244  rev 1 Cat: A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C3-210084)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C3-210085</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C3-210382</w:t>
      </w:r>
      <w:r>
        <w:rPr>
          <w:color w:val="993300"/>
          <w:u w:val="single"/>
        </w:rPr>
        <w:t>.</w:t>
      </w:r>
    </w:p>
    <w:p>
      <w:pPr>
        <w:rPr>
          <w:rFonts w:ascii="Arial" w:hAnsi="Arial" w:cs="Arial"/>
          <w:b/>
          <w:sz w:val="24"/>
        </w:rPr>
      </w:pPr>
      <w:r>
        <w:rPr>
          <w:rFonts w:ascii="Arial" w:hAnsi="Arial" w:cs="Arial"/>
          <w:b/>
          <w:color w:val="0000FF"/>
          <w:sz w:val="24"/>
        </w:rPr>
        <w:t>C3-210382</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CR-0330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C3-210430</w:t>
      </w:r>
      <w:r>
        <w:rPr>
          <w:color w:val="993300"/>
          <w:u w:val="single"/>
        </w:rPr>
        <w:t>.</w:t>
      </w:r>
    </w:p>
    <w:p>
      <w:pPr>
        <w:rPr>
          <w:rFonts w:ascii="Arial" w:hAnsi="Arial" w:cs="Arial"/>
          <w:b/>
          <w:sz w:val="24"/>
        </w:rPr>
      </w:pPr>
      <w:r>
        <w:rPr>
          <w:rFonts w:ascii="Arial" w:hAnsi="Arial" w:cs="Arial"/>
          <w:b/>
          <w:color w:val="0000FF"/>
          <w:sz w:val="24"/>
        </w:rPr>
        <w:t>C3-210430</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CR-0330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C3-210382)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C3-210086</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C3-210383</w:t>
      </w:r>
      <w:r>
        <w:rPr>
          <w:color w:val="993300"/>
          <w:u w:val="single"/>
        </w:rPr>
        <w:t>.</w:t>
      </w:r>
    </w:p>
    <w:p>
      <w:pPr>
        <w:rPr>
          <w:rFonts w:ascii="Arial" w:hAnsi="Arial" w:cs="Arial"/>
          <w:b/>
          <w:sz w:val="24"/>
        </w:rPr>
      </w:pPr>
      <w:r>
        <w:rPr>
          <w:rFonts w:ascii="Arial" w:hAnsi="Arial" w:cs="Arial"/>
          <w:b/>
          <w:color w:val="0000FF"/>
          <w:sz w:val="24"/>
        </w:rPr>
        <w:t>C3-210383</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C3-210087</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C3-210384</w:t>
      </w:r>
      <w:r>
        <w:rPr>
          <w:color w:val="993300"/>
          <w:u w:val="single"/>
        </w:rPr>
        <w:t>.</w:t>
      </w:r>
    </w:p>
    <w:p>
      <w:pPr>
        <w:rPr>
          <w:rFonts w:ascii="Arial" w:hAnsi="Arial" w:cs="Arial"/>
          <w:b/>
          <w:sz w:val="24"/>
        </w:rPr>
      </w:pPr>
      <w:r>
        <w:rPr>
          <w:rFonts w:ascii="Arial" w:hAnsi="Arial" w:cs="Arial"/>
          <w:b/>
          <w:color w:val="0000FF"/>
          <w:sz w:val="24"/>
        </w:rPr>
        <w:t>C3-210384</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C3-210088</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C3-210385</w:t>
      </w:r>
      <w:r>
        <w:rPr>
          <w:color w:val="993300"/>
          <w:u w:val="single"/>
        </w:rPr>
        <w:t>.</w:t>
      </w:r>
    </w:p>
    <w:p>
      <w:pPr>
        <w:rPr>
          <w:rFonts w:ascii="Arial" w:hAnsi="Arial" w:cs="Arial"/>
          <w:b/>
          <w:sz w:val="24"/>
        </w:rPr>
      </w:pPr>
      <w:r>
        <w:rPr>
          <w:rFonts w:ascii="Arial" w:hAnsi="Arial" w:cs="Arial"/>
          <w:b/>
          <w:color w:val="0000FF"/>
          <w:sz w:val="24"/>
        </w:rPr>
        <w:t>C3-210385</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C3-210089</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C3-210398</w:t>
      </w:r>
      <w:r>
        <w:rPr>
          <w:color w:val="993300"/>
          <w:u w:val="single"/>
        </w:rPr>
        <w:t>.</w:t>
      </w:r>
    </w:p>
    <w:p>
      <w:pPr>
        <w:rPr>
          <w:rFonts w:ascii="Arial" w:hAnsi="Arial" w:cs="Arial"/>
          <w:b/>
          <w:sz w:val="24"/>
        </w:rPr>
      </w:pPr>
      <w:r>
        <w:rPr>
          <w:rFonts w:ascii="Arial" w:hAnsi="Arial" w:cs="Arial"/>
          <w:b/>
          <w:color w:val="0000FF"/>
          <w:sz w:val="24"/>
        </w:rPr>
        <w:t>C3-210398</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C3-210090</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C3-210399</w:t>
      </w:r>
      <w:r>
        <w:rPr>
          <w:color w:val="993300"/>
          <w:u w:val="single"/>
        </w:rPr>
        <w:t>.</w:t>
      </w:r>
    </w:p>
    <w:p>
      <w:pPr>
        <w:rPr>
          <w:rFonts w:ascii="Arial" w:hAnsi="Arial" w:cs="Arial"/>
          <w:b/>
          <w:sz w:val="24"/>
        </w:rPr>
      </w:pPr>
      <w:r>
        <w:rPr>
          <w:rFonts w:ascii="Arial" w:hAnsi="Arial" w:cs="Arial"/>
          <w:b/>
          <w:color w:val="0000FF"/>
          <w:sz w:val="24"/>
        </w:rPr>
        <w:t>C3-210399</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C3-210091</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C3-210400</w:t>
      </w:r>
      <w:r>
        <w:rPr>
          <w:color w:val="993300"/>
          <w:u w:val="single"/>
        </w:rPr>
        <w:t>.</w:t>
      </w:r>
    </w:p>
    <w:p>
      <w:pPr>
        <w:rPr>
          <w:rFonts w:ascii="Arial" w:hAnsi="Arial" w:cs="Arial"/>
          <w:b/>
          <w:sz w:val="24"/>
        </w:rPr>
      </w:pPr>
      <w:r>
        <w:rPr>
          <w:rFonts w:ascii="Arial" w:hAnsi="Arial" w:cs="Arial"/>
          <w:b/>
          <w:color w:val="0000FF"/>
          <w:sz w:val="24"/>
        </w:rPr>
        <w:t>C3-210400</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CR-0275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C3-210435</w:t>
      </w:r>
      <w:r>
        <w:rPr>
          <w:color w:val="993300"/>
          <w:u w:val="single"/>
        </w:rPr>
        <w:t>.</w:t>
      </w:r>
    </w:p>
    <w:p>
      <w:pPr>
        <w:rPr>
          <w:rFonts w:ascii="Arial" w:hAnsi="Arial" w:cs="Arial"/>
          <w:b/>
          <w:sz w:val="24"/>
        </w:rPr>
      </w:pPr>
      <w:r>
        <w:rPr>
          <w:rFonts w:ascii="Arial" w:hAnsi="Arial" w:cs="Arial"/>
          <w:b/>
          <w:color w:val="0000FF"/>
          <w:sz w:val="24"/>
        </w:rPr>
        <w:t>C3-210435</w:t>
      </w:r>
      <w:r>
        <w:rPr>
          <w:rFonts w:ascii="Arial" w:hAnsi="Arial" w:cs="Arial"/>
          <w:b/>
          <w:color w:val="0000FF"/>
          <w:sz w:val="24"/>
        </w:rPr>
        <w:tab/>
      </w:r>
      <w:r>
        <w:rPr>
          <w:rFonts w:ascii="Arial" w:hAnsi="Arial" w:cs="Arial"/>
          <w:b/>
          <w:sz w:val="24"/>
        </w:rPr>
        <w:t>Disable UE notifications at changes related to Alternative QoS Profiles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CR-0275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C3-210400)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C3-210140</w:t>
      </w:r>
      <w:r>
        <w:rPr>
          <w:rFonts w:ascii="Arial" w:hAnsi="Arial" w:cs="Arial"/>
          <w:b/>
          <w:color w:val="0000FF"/>
          <w:sz w:val="24"/>
        </w:rPr>
        <w:tab/>
      </w:r>
      <w:r>
        <w:rPr>
          <w:rFonts w:ascii="Arial" w:hAnsi="Arial" w:cs="Arial"/>
          <w:b/>
          <w:sz w:val="24"/>
        </w:rPr>
        <w:t>Correction to N2 PC5 policy</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v16.6.0</w:t>
      </w:r>
      <w:r>
        <w:rPr>
          <w:i/>
        </w:rPr>
        <w:tab/>
        <w:t xml:space="preserve">  CR-0140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C3-210401</w:t>
      </w:r>
      <w:r>
        <w:rPr>
          <w:color w:val="993300"/>
          <w:u w:val="single"/>
        </w:rPr>
        <w:t>.</w:t>
      </w:r>
    </w:p>
    <w:p>
      <w:pPr>
        <w:rPr>
          <w:rFonts w:ascii="Arial" w:hAnsi="Arial" w:cs="Arial"/>
          <w:b/>
          <w:sz w:val="24"/>
        </w:rPr>
      </w:pPr>
      <w:r>
        <w:rPr>
          <w:rFonts w:ascii="Arial" w:hAnsi="Arial" w:cs="Arial"/>
          <w:b/>
          <w:color w:val="0000FF"/>
          <w:sz w:val="24"/>
        </w:rPr>
        <w:t>C3-210401</w:t>
      </w:r>
      <w:r>
        <w:rPr>
          <w:rFonts w:ascii="Arial" w:hAnsi="Arial" w:cs="Arial"/>
          <w:b/>
          <w:color w:val="0000FF"/>
          <w:sz w:val="24"/>
        </w:rPr>
        <w:tab/>
      </w:r>
      <w:r>
        <w:rPr>
          <w:rFonts w:ascii="Arial" w:hAnsi="Arial" w:cs="Arial"/>
          <w:b/>
          <w:sz w:val="24"/>
        </w:rPr>
        <w:t>Correction to N2 PC5 policy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v16.6.0</w:t>
      </w:r>
      <w:r>
        <w:rPr>
          <w:i/>
        </w:rPr>
        <w:tab/>
        <w:t xml:space="preserve">  CR-0140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C3-210140)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C3-210141</w:t>
      </w:r>
      <w:r>
        <w:rPr>
          <w:rFonts w:ascii="Arial" w:hAnsi="Arial" w:cs="Arial"/>
          <w:b/>
          <w:color w:val="0000FF"/>
          <w:sz w:val="24"/>
        </w:rPr>
        <w:tab/>
      </w:r>
      <w:r>
        <w:rPr>
          <w:rFonts w:ascii="Arial" w:hAnsi="Arial" w:cs="Arial"/>
          <w:b/>
          <w:sz w:val="24"/>
        </w:rPr>
        <w:t>Correction to N2 PC5 policy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CR-0141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C3-210402</w:t>
      </w:r>
      <w:r>
        <w:rPr>
          <w:color w:val="993300"/>
          <w:u w:val="single"/>
        </w:rPr>
        <w:t>.</w:t>
      </w:r>
    </w:p>
    <w:p>
      <w:pPr>
        <w:rPr>
          <w:rFonts w:ascii="Arial" w:hAnsi="Arial" w:cs="Arial"/>
          <w:b/>
          <w:sz w:val="24"/>
        </w:rPr>
      </w:pPr>
      <w:r>
        <w:rPr>
          <w:rFonts w:ascii="Arial" w:hAnsi="Arial" w:cs="Arial"/>
          <w:b/>
          <w:color w:val="0000FF"/>
          <w:sz w:val="24"/>
        </w:rPr>
        <w:t>C3-210402</w:t>
      </w:r>
      <w:r>
        <w:rPr>
          <w:rFonts w:ascii="Arial" w:hAnsi="Arial" w:cs="Arial"/>
          <w:b/>
          <w:color w:val="0000FF"/>
          <w:sz w:val="24"/>
        </w:rPr>
        <w:tab/>
      </w:r>
      <w:r>
        <w:rPr>
          <w:rFonts w:ascii="Arial" w:hAnsi="Arial" w:cs="Arial"/>
          <w:b/>
          <w:sz w:val="24"/>
        </w:rPr>
        <w:t>Correction to N2 PC5 policy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CR-0141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C3-210141)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C3-210142</w:t>
      </w:r>
      <w:r>
        <w:rPr>
          <w:rFonts w:ascii="Arial" w:hAnsi="Arial" w:cs="Arial"/>
          <w:b/>
          <w:color w:val="0000FF"/>
          <w:sz w:val="24"/>
        </w:rPr>
        <w:tab/>
      </w:r>
      <w:r>
        <w:rPr>
          <w:rFonts w:ascii="Arial" w:hAnsi="Arial" w:cs="Arial"/>
          <w:b/>
          <w:sz w:val="24"/>
        </w:rPr>
        <w:t>Correction to N2 PC5 policy provision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CR-0225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C3-210403</w:t>
      </w:r>
      <w:r>
        <w:rPr>
          <w:color w:val="993300"/>
          <w:u w:val="single"/>
        </w:rPr>
        <w:t>.</w:t>
      </w:r>
    </w:p>
    <w:p>
      <w:pPr>
        <w:rPr>
          <w:rFonts w:ascii="Arial" w:hAnsi="Arial" w:cs="Arial"/>
          <w:b/>
          <w:sz w:val="24"/>
        </w:rPr>
      </w:pPr>
      <w:r>
        <w:rPr>
          <w:rFonts w:ascii="Arial" w:hAnsi="Arial" w:cs="Arial"/>
          <w:b/>
          <w:color w:val="0000FF"/>
          <w:sz w:val="24"/>
        </w:rPr>
        <w:t>C3-210403</w:t>
      </w:r>
      <w:r>
        <w:rPr>
          <w:rFonts w:ascii="Arial" w:hAnsi="Arial" w:cs="Arial"/>
          <w:b/>
          <w:color w:val="0000FF"/>
          <w:sz w:val="24"/>
        </w:rPr>
        <w:tab/>
      </w:r>
      <w:r>
        <w:rPr>
          <w:rFonts w:ascii="Arial" w:hAnsi="Arial" w:cs="Arial"/>
          <w:b/>
          <w:sz w:val="24"/>
        </w:rPr>
        <w:t>Correction to N2 PC5 policy provision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CR-0225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C3-210142)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C3-210143</w:t>
      </w:r>
      <w:r>
        <w:rPr>
          <w:rFonts w:ascii="Arial" w:hAnsi="Arial" w:cs="Arial"/>
          <w:b/>
          <w:color w:val="0000FF"/>
          <w:sz w:val="24"/>
        </w:rPr>
        <w:tab/>
      </w:r>
      <w:r>
        <w:rPr>
          <w:rFonts w:ascii="Arial" w:hAnsi="Arial" w:cs="Arial"/>
          <w:b/>
          <w:sz w:val="24"/>
        </w:rPr>
        <w:t>Correction to N2 PC5 policy provision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CR-0226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C3-210404</w:t>
      </w:r>
      <w:r>
        <w:rPr>
          <w:color w:val="993300"/>
          <w:u w:val="single"/>
        </w:rPr>
        <w:t>.</w:t>
      </w:r>
    </w:p>
    <w:p>
      <w:pPr>
        <w:rPr>
          <w:rFonts w:ascii="Arial" w:hAnsi="Arial" w:cs="Arial"/>
          <w:b/>
          <w:sz w:val="24"/>
        </w:rPr>
      </w:pPr>
      <w:r>
        <w:rPr>
          <w:rFonts w:ascii="Arial" w:hAnsi="Arial" w:cs="Arial"/>
          <w:b/>
          <w:color w:val="0000FF"/>
          <w:sz w:val="24"/>
        </w:rPr>
        <w:t>C3-210404</w:t>
      </w:r>
      <w:r>
        <w:rPr>
          <w:rFonts w:ascii="Arial" w:hAnsi="Arial" w:cs="Arial"/>
          <w:b/>
          <w:color w:val="0000FF"/>
          <w:sz w:val="24"/>
        </w:rPr>
        <w:tab/>
      </w:r>
      <w:r>
        <w:rPr>
          <w:rFonts w:ascii="Arial" w:hAnsi="Arial" w:cs="Arial"/>
          <w:b/>
          <w:sz w:val="24"/>
        </w:rPr>
        <w:t>Correction to N2 PC5 policy provision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CR-0226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C3-210143)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33" w:name="_Toc63153677"/>
      <w:r>
        <w:t>16.19</w:t>
      </w:r>
      <w:r>
        <w:tab/>
        <w:t>CT aspects of 5G URLLC [5G_URLLC]</w:t>
      </w:r>
      <w:bookmarkEnd w:id="33"/>
    </w:p>
    <w:p>
      <w:pPr>
        <w:rPr>
          <w:rFonts w:ascii="Arial" w:hAnsi="Arial" w:cs="Arial"/>
          <w:b/>
          <w:sz w:val="24"/>
        </w:rPr>
      </w:pPr>
      <w:r>
        <w:rPr>
          <w:rFonts w:ascii="Arial" w:hAnsi="Arial" w:cs="Arial"/>
          <w:b/>
          <w:color w:val="0000FF"/>
          <w:sz w:val="24"/>
        </w:rPr>
        <w:t>C3-210092</w:t>
      </w:r>
      <w:r>
        <w:rPr>
          <w:rFonts w:ascii="Arial" w:hAnsi="Arial" w:cs="Arial"/>
          <w:b/>
          <w:color w:val="0000FF"/>
          <w:sz w:val="24"/>
        </w:rPr>
        <w:tab/>
      </w:r>
      <w:r>
        <w:rPr>
          <w:rFonts w:ascii="Arial" w:hAnsi="Arial" w:cs="Arial"/>
          <w:b/>
          <w:sz w:val="24"/>
        </w:rPr>
        <w:t>Policy control for Redundant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CR-0658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C3-210093</w:t>
      </w:r>
      <w:r>
        <w:rPr>
          <w:rFonts w:ascii="Arial" w:hAnsi="Arial" w:cs="Arial"/>
          <w:b/>
          <w:color w:val="0000FF"/>
          <w:sz w:val="24"/>
        </w:rPr>
        <w:tab/>
      </w:r>
      <w:r>
        <w:rPr>
          <w:rFonts w:ascii="Arial" w:hAnsi="Arial" w:cs="Arial"/>
          <w:b/>
          <w:sz w:val="24"/>
        </w:rPr>
        <w:t>Policy control for Redundant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CR-0659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C3-210094</w:t>
      </w:r>
      <w:r>
        <w:rPr>
          <w:rFonts w:ascii="Arial" w:hAnsi="Arial" w:cs="Arial"/>
          <w:b/>
          <w:color w:val="0000FF"/>
          <w:sz w:val="24"/>
        </w:rPr>
        <w:tab/>
      </w:r>
      <w:r>
        <w:rPr>
          <w:rFonts w:ascii="Arial" w:hAnsi="Arial" w:cs="Arial"/>
          <w:b/>
          <w:sz w:val="24"/>
        </w:rPr>
        <w:t>Procedure of QoS monitoring report during the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CR-0215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C3-210095</w:t>
      </w:r>
      <w:r>
        <w:rPr>
          <w:rFonts w:ascii="Arial" w:hAnsi="Arial" w:cs="Arial"/>
          <w:b/>
          <w:color w:val="0000FF"/>
          <w:sz w:val="24"/>
        </w:rPr>
        <w:tab/>
      </w:r>
      <w:r>
        <w:rPr>
          <w:rFonts w:ascii="Arial" w:hAnsi="Arial" w:cs="Arial"/>
          <w:b/>
          <w:sz w:val="24"/>
        </w:rPr>
        <w:t>Procedure of QoS monitoring report during the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CR-0216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C3-210096</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CR-0217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 xml:space="preserve">Ericsson: There is no SA2 requirement for separate QoS flow binding for SDFs that require QoS monitoring. </w:t>
      </w:r>
    </w:p>
    <w:p>
      <w:r>
        <w:lastRenderedPageBreak/>
        <w:t>My understanding is that QoS monitoring is performed on a QoS flow as long as there is a SDF that requires notifications on delay measurements. What SDFs are transferred over the QoS flow would not really matter.</w:t>
      </w:r>
    </w:p>
    <w:p>
      <w:r>
        <w:t>After checking with my CT4 colleague, there is no identified misbehavior for N4 either.</w:t>
      </w:r>
    </w:p>
    <w:p>
      <w:r>
        <w:t>We do not see the need of this CR.</w:t>
      </w:r>
    </w:p>
    <w:p>
      <w:r>
        <w:t>Huawei: I agree that there is no SA2 requirement. But because of the implementation of CT4, we have to do that.</w:t>
      </w:r>
    </w:p>
    <w:p>
      <w:r>
        <w:t>If have two SDFs need to be performed QoS monitoring and they have different thresholds, and these two SDF are bound to the same QoS flow.</w:t>
      </w:r>
    </w:p>
    <w:p>
      <w:r>
        <w:t>As there is only one threshold for a QoS flow, how does the SMF requests the UPF to monitoring the delay?</w:t>
      </w:r>
    </w:p>
    <w:p>
      <w:r>
        <w:t>Nokia: I assume that more as one PDR (containing associated parts of SDF templates) can be associated with a OoS flow, but I agree with your rating that we do not have the SA2 requirement to separate QoS flows for QoS monitoring. May be a clarification is required, before we can agree on the CR content.</w:t>
      </w:r>
    </w:p>
    <w:p>
      <w:r>
        <w:t>No agreement. No stage 2 requirements. Send an LS to SA2, cc CT4.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C3-210097</w:t>
      </w:r>
      <w:r>
        <w:rPr>
          <w:rFonts w:ascii="Arial" w:hAnsi="Arial" w:cs="Arial"/>
          <w:b/>
          <w:color w:val="0000FF"/>
          <w:sz w:val="24"/>
        </w:rPr>
        <w:tab/>
      </w:r>
      <w:r>
        <w:rPr>
          <w:rFonts w:ascii="Arial" w:hAnsi="Arial" w:cs="Arial"/>
          <w:b/>
          <w:sz w:val="24"/>
        </w:rPr>
        <w:t>QoS flow binding for QoS monitoring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CR-0218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C3-210098</w:t>
      </w:r>
      <w:r>
        <w:rPr>
          <w:rFonts w:ascii="Arial" w:hAnsi="Arial" w:cs="Arial"/>
          <w:b/>
          <w:color w:val="0000FF"/>
          <w:sz w:val="24"/>
        </w:rPr>
        <w:tab/>
      </w:r>
      <w:r>
        <w:rPr>
          <w:rFonts w:ascii="Arial" w:hAnsi="Arial" w:cs="Arial"/>
          <w:b/>
          <w:sz w:val="24"/>
        </w:rPr>
        <w:t>QoS monitoring report during the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C3-210386</w:t>
      </w:r>
      <w:r>
        <w:rPr>
          <w:color w:val="993300"/>
          <w:u w:val="single"/>
        </w:rPr>
        <w:t>.</w:t>
      </w:r>
    </w:p>
    <w:p>
      <w:pPr>
        <w:rPr>
          <w:rFonts w:ascii="Arial" w:hAnsi="Arial" w:cs="Arial"/>
          <w:b/>
          <w:sz w:val="24"/>
        </w:rPr>
      </w:pPr>
      <w:r>
        <w:rPr>
          <w:rFonts w:ascii="Arial" w:hAnsi="Arial" w:cs="Arial"/>
          <w:b/>
          <w:color w:val="0000FF"/>
          <w:sz w:val="24"/>
        </w:rPr>
        <w:t>C3-210386</w:t>
      </w:r>
      <w:r>
        <w:rPr>
          <w:rFonts w:ascii="Arial" w:hAnsi="Arial" w:cs="Arial"/>
          <w:b/>
          <w:color w:val="0000FF"/>
          <w:sz w:val="24"/>
        </w:rPr>
        <w:tab/>
      </w:r>
      <w:r>
        <w:rPr>
          <w:rFonts w:ascii="Arial" w:hAnsi="Arial" w:cs="Arial"/>
          <w:b/>
          <w:sz w:val="24"/>
        </w:rPr>
        <w:t>QoS monitoring report during the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C3-210099</w:t>
      </w:r>
      <w:r>
        <w:rPr>
          <w:rFonts w:ascii="Arial" w:hAnsi="Arial" w:cs="Arial"/>
          <w:b/>
          <w:color w:val="0000FF"/>
          <w:sz w:val="24"/>
        </w:rPr>
        <w:tab/>
      </w:r>
      <w:r>
        <w:rPr>
          <w:rFonts w:ascii="Arial" w:hAnsi="Arial" w:cs="Arial"/>
          <w:b/>
          <w:sz w:val="24"/>
        </w:rPr>
        <w:t>QoS monitoring report during the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C3-210387</w:t>
      </w:r>
      <w:r>
        <w:rPr>
          <w:color w:val="993300"/>
          <w:u w:val="single"/>
        </w:rPr>
        <w:t>.</w:t>
      </w:r>
    </w:p>
    <w:p>
      <w:pPr>
        <w:rPr>
          <w:rFonts w:ascii="Arial" w:hAnsi="Arial" w:cs="Arial"/>
          <w:b/>
          <w:sz w:val="24"/>
        </w:rPr>
      </w:pPr>
      <w:r>
        <w:rPr>
          <w:rFonts w:ascii="Arial" w:hAnsi="Arial" w:cs="Arial"/>
          <w:b/>
          <w:color w:val="0000FF"/>
          <w:sz w:val="24"/>
        </w:rPr>
        <w:t>C3-210387</w:t>
      </w:r>
      <w:r>
        <w:rPr>
          <w:rFonts w:ascii="Arial" w:hAnsi="Arial" w:cs="Arial"/>
          <w:b/>
          <w:color w:val="0000FF"/>
          <w:sz w:val="24"/>
        </w:rPr>
        <w:tab/>
      </w:r>
      <w:r>
        <w:rPr>
          <w:rFonts w:ascii="Arial" w:hAnsi="Arial" w:cs="Arial"/>
          <w:b/>
          <w:sz w:val="24"/>
        </w:rPr>
        <w:t>QoS monitoring report during the PDU session termination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CR-0248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C3-210099)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C3-210115</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CR-0663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C3-210405</w:t>
      </w:r>
      <w:r>
        <w:rPr>
          <w:color w:val="993300"/>
          <w:u w:val="single"/>
        </w:rPr>
        <w:t>.</w:t>
      </w:r>
    </w:p>
    <w:p>
      <w:pPr>
        <w:rPr>
          <w:rFonts w:ascii="Arial" w:hAnsi="Arial" w:cs="Arial"/>
          <w:b/>
          <w:sz w:val="24"/>
        </w:rPr>
      </w:pPr>
      <w:r>
        <w:rPr>
          <w:rFonts w:ascii="Arial" w:hAnsi="Arial" w:cs="Arial"/>
          <w:b/>
          <w:color w:val="0000FF"/>
          <w:sz w:val="24"/>
        </w:rPr>
        <w:t>C3-210405</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CR-0663  rev 1 Cat: F (Rel-16)</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C3-210115)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C3-210116</w:t>
      </w:r>
      <w:r>
        <w:rPr>
          <w:rFonts w:ascii="Arial" w:hAnsi="Arial" w:cs="Arial"/>
          <w:b/>
          <w:color w:val="0000FF"/>
          <w:sz w:val="24"/>
        </w:rPr>
        <w:tab/>
      </w:r>
      <w:r>
        <w:rPr>
          <w:rFonts w:ascii="Arial" w:hAnsi="Arial" w:cs="Arial"/>
          <w:b/>
          <w:sz w:val="24"/>
        </w:rPr>
        <w:t>Support of AF instance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CR-0249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C3-210423</w:t>
      </w:r>
      <w:r>
        <w:rPr>
          <w:color w:val="993300"/>
          <w:u w:val="single"/>
        </w:rPr>
        <w:t>.</w:t>
      </w:r>
    </w:p>
    <w:p>
      <w:pPr>
        <w:rPr>
          <w:rFonts w:ascii="Arial" w:hAnsi="Arial" w:cs="Arial"/>
          <w:b/>
          <w:sz w:val="24"/>
        </w:rPr>
      </w:pPr>
      <w:r>
        <w:rPr>
          <w:rFonts w:ascii="Arial" w:hAnsi="Arial" w:cs="Arial"/>
          <w:b/>
          <w:color w:val="0000FF"/>
          <w:sz w:val="24"/>
        </w:rPr>
        <w:t>C3-210423</w:t>
      </w:r>
      <w:r>
        <w:rPr>
          <w:rFonts w:ascii="Arial" w:hAnsi="Arial" w:cs="Arial"/>
          <w:b/>
          <w:color w:val="0000FF"/>
          <w:sz w:val="24"/>
        </w:rPr>
        <w:tab/>
      </w:r>
      <w:r>
        <w:rPr>
          <w:rFonts w:ascii="Arial" w:hAnsi="Arial" w:cs="Arial"/>
          <w:b/>
          <w:sz w:val="24"/>
        </w:rPr>
        <w:t>Change of 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CR-0249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C3-210117</w:t>
      </w:r>
      <w:r>
        <w:rPr>
          <w:rFonts w:ascii="Arial" w:hAnsi="Arial" w:cs="Arial"/>
          <w:b/>
          <w:color w:val="0000FF"/>
          <w:sz w:val="24"/>
        </w:rPr>
        <w:tab/>
      </w:r>
      <w:r>
        <w:rPr>
          <w:rFonts w:ascii="Arial" w:hAnsi="Arial" w:cs="Arial"/>
          <w:b/>
          <w:sz w:val="24"/>
        </w:rPr>
        <w:t>Support of AF instance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C3-210424</w:t>
      </w:r>
      <w:r>
        <w:rPr>
          <w:color w:val="993300"/>
          <w:u w:val="single"/>
        </w:rPr>
        <w:t>.</w:t>
      </w:r>
    </w:p>
    <w:p>
      <w:pPr>
        <w:rPr>
          <w:rFonts w:ascii="Arial" w:hAnsi="Arial" w:cs="Arial"/>
          <w:b/>
          <w:sz w:val="24"/>
        </w:rPr>
      </w:pPr>
      <w:r>
        <w:rPr>
          <w:rFonts w:ascii="Arial" w:hAnsi="Arial" w:cs="Arial"/>
          <w:b/>
          <w:color w:val="0000FF"/>
          <w:sz w:val="24"/>
        </w:rPr>
        <w:t>C3-210424</w:t>
      </w:r>
      <w:r>
        <w:rPr>
          <w:rFonts w:ascii="Arial" w:hAnsi="Arial" w:cs="Arial"/>
          <w:b/>
          <w:color w:val="0000FF"/>
          <w:sz w:val="24"/>
        </w:rPr>
        <w:tab/>
      </w:r>
      <w:r>
        <w:rPr>
          <w:rFonts w:ascii="Arial" w:hAnsi="Arial" w:cs="Arial"/>
          <w:b/>
          <w:sz w:val="24"/>
        </w:rPr>
        <w:t>Change of 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CR-0250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C3-210118</w:t>
      </w:r>
      <w:r>
        <w:rPr>
          <w:rFonts w:ascii="Arial" w:hAnsi="Arial" w:cs="Arial"/>
          <w:b/>
          <w:color w:val="0000FF"/>
          <w:sz w:val="24"/>
        </w:rPr>
        <w:tab/>
      </w:r>
      <w:r>
        <w:rPr>
          <w:rFonts w:ascii="Arial" w:hAnsi="Arial" w:cs="Arial"/>
          <w:b/>
          <w:sz w:val="24"/>
        </w:rPr>
        <w:t>Support of AF instance change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v16.6.0</w:t>
      </w:r>
      <w:r>
        <w:rPr>
          <w:i/>
        </w:rPr>
        <w:tab/>
        <w:t xml:space="preserve">  CR-0116  Cat: F (Rel-16)</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ZTE: has following two comments:</w:t>
      </w:r>
    </w:p>
    <w:p>
      <w:r>
        <w:t>1)  changes in 4.2.2.2 are missing, since the notification URI can be modified during the acknowledgement of the notification to request the subsequent notifications are sent to the new AF instance.</w:t>
      </w:r>
    </w:p>
    <w:p>
      <w:r>
        <w:t>4.2.2.2      Notification about subscribed events</w:t>
      </w:r>
    </w:p>
    <w:p>
      <w:r>
        <w:t>If the SMF observes PDU Session related event(s) for which an NF service consumer has subscribed, the SMF shall send an HTTP POST request with "{notifUri}", as previously provided by the NF service consumer within the corresponding subscription.</w:t>
      </w:r>
    </w:p>
    <w:p>
      <w:r>
        <w:t xml:space="preserve"> 2) The notification correlation Id is missing from the target AF information.</w:t>
      </w:r>
    </w:p>
    <w:p>
      <w:r>
        <w:t>Ericsson: The concerns raised for 0116+0117 also apply to 118/119 and 120/121.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C3-210119</w:t>
      </w:r>
      <w:r>
        <w:rPr>
          <w:rFonts w:ascii="Arial" w:hAnsi="Arial" w:cs="Arial"/>
          <w:b/>
          <w:color w:val="0000FF"/>
          <w:sz w:val="24"/>
        </w:rPr>
        <w:tab/>
      </w:r>
      <w:r>
        <w:rPr>
          <w:rFonts w:ascii="Arial" w:hAnsi="Arial" w:cs="Arial"/>
          <w:b/>
          <w:sz w:val="24"/>
        </w:rPr>
        <w:t>Support of AF instance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CR-0117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C3-210120</w:t>
      </w:r>
      <w:r>
        <w:rPr>
          <w:rFonts w:ascii="Arial" w:hAnsi="Arial" w:cs="Arial"/>
          <w:b/>
          <w:color w:val="0000FF"/>
          <w:sz w:val="24"/>
        </w:rPr>
        <w:tab/>
      </w:r>
      <w:r>
        <w:rPr>
          <w:rFonts w:ascii="Arial" w:hAnsi="Arial" w:cs="Arial"/>
          <w:b/>
          <w:sz w:val="24"/>
        </w:rPr>
        <w:t>Support of AF instance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C3-210121</w:t>
      </w:r>
      <w:r>
        <w:rPr>
          <w:rFonts w:ascii="Arial" w:hAnsi="Arial" w:cs="Arial"/>
          <w:b/>
          <w:color w:val="0000FF"/>
          <w:sz w:val="24"/>
        </w:rPr>
        <w:tab/>
      </w:r>
      <w:r>
        <w:rPr>
          <w:rFonts w:ascii="Arial" w:hAnsi="Arial" w:cs="Arial"/>
          <w:b/>
          <w:sz w:val="24"/>
        </w:rPr>
        <w:t>Support of AF instance change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C3-210137</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CR-0664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C3-210406</w:t>
      </w:r>
      <w:r>
        <w:rPr>
          <w:color w:val="993300"/>
          <w:u w:val="single"/>
        </w:rPr>
        <w:t>.</w:t>
      </w:r>
    </w:p>
    <w:p>
      <w:pPr>
        <w:rPr>
          <w:rFonts w:ascii="Arial" w:hAnsi="Arial" w:cs="Arial"/>
          <w:b/>
          <w:sz w:val="24"/>
        </w:rPr>
      </w:pPr>
      <w:r>
        <w:rPr>
          <w:rFonts w:ascii="Arial" w:hAnsi="Arial" w:cs="Arial"/>
          <w:b/>
          <w:color w:val="0000FF"/>
          <w:sz w:val="24"/>
        </w:rPr>
        <w:t>C3-210406</w:t>
      </w:r>
      <w:r>
        <w:rPr>
          <w:rFonts w:ascii="Arial" w:hAnsi="Arial" w:cs="Arial"/>
          <w:b/>
          <w:color w:val="0000FF"/>
          <w:sz w:val="24"/>
        </w:rPr>
        <w:tab/>
      </w:r>
      <w:r>
        <w:rPr>
          <w:rFonts w:ascii="Arial" w:hAnsi="Arial" w:cs="Arial"/>
          <w:b/>
          <w:sz w:val="24"/>
        </w:rPr>
        <w:t>Redundant User Plane Paths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CR-0664  rev 1 Cat: A (Rel-17)</w:t>
      </w:r>
      <w:r>
        <w:rPr>
          <w:i/>
        </w:rPr>
        <w:br/>
      </w:r>
      <w:r>
        <w:rPr>
          <w:i/>
        </w:rPr>
        <w:lastRenderedPageBreak/>
        <w:br/>
      </w:r>
      <w:r>
        <w:rPr>
          <w:i/>
        </w:rPr>
        <w:tab/>
      </w:r>
      <w:r>
        <w:rPr>
          <w:i/>
        </w:rPr>
        <w:tab/>
      </w:r>
      <w:r>
        <w:rPr>
          <w:i/>
        </w:rPr>
        <w:tab/>
      </w:r>
      <w:r>
        <w:rPr>
          <w:i/>
        </w:rPr>
        <w:tab/>
      </w:r>
      <w:r>
        <w:rPr>
          <w:i/>
        </w:rPr>
        <w:tab/>
        <w:t>Source: Ericsson, Huawei</w:t>
      </w:r>
    </w:p>
    <w:p>
      <w:pPr>
        <w:rPr>
          <w:color w:val="808080"/>
        </w:rPr>
      </w:pPr>
      <w:r>
        <w:rPr>
          <w:color w:val="808080"/>
        </w:rPr>
        <w:t>(Replaces C3-210137)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C3-210152</w:t>
      </w:r>
      <w:r>
        <w:rPr>
          <w:rFonts w:ascii="Arial" w:hAnsi="Arial" w:cs="Arial"/>
          <w:b/>
          <w:color w:val="0000FF"/>
          <w:sz w:val="24"/>
        </w:rPr>
        <w:tab/>
      </w:r>
      <w:r>
        <w:rPr>
          <w:rFonts w:ascii="Arial" w:hAnsi="Arial" w:cs="Arial"/>
          <w:b/>
          <w:sz w:val="24"/>
        </w:rPr>
        <w:t>mandate notifCorreId for QoS monitoring subscrtiption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C3-210410</w:t>
      </w:r>
      <w:r>
        <w:rPr>
          <w:color w:val="993300"/>
          <w:u w:val="single"/>
        </w:rPr>
        <w:t>.</w:t>
      </w:r>
    </w:p>
    <w:p>
      <w:pPr>
        <w:rPr>
          <w:rFonts w:ascii="Arial" w:hAnsi="Arial" w:cs="Arial"/>
          <w:b/>
          <w:sz w:val="24"/>
        </w:rPr>
      </w:pPr>
      <w:r>
        <w:rPr>
          <w:rFonts w:ascii="Arial" w:hAnsi="Arial" w:cs="Arial"/>
          <w:b/>
          <w:color w:val="0000FF"/>
          <w:sz w:val="24"/>
        </w:rPr>
        <w:t>C3-210410</w:t>
      </w:r>
      <w:r>
        <w:rPr>
          <w:rFonts w:ascii="Arial" w:hAnsi="Arial" w:cs="Arial"/>
          <w:b/>
          <w:color w:val="0000FF"/>
          <w:sz w:val="24"/>
        </w:rPr>
        <w:tab/>
      </w:r>
      <w:r>
        <w:rPr>
          <w:rFonts w:ascii="Arial" w:hAnsi="Arial" w:cs="Arial"/>
          <w:b/>
          <w:sz w:val="24"/>
        </w:rPr>
        <w:t>mandate notifCorreId for QoS monitoring subscrtiption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CR-0277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C3-210152)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C3-210153</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C3-210407</w:t>
      </w:r>
      <w:r>
        <w:rPr>
          <w:color w:val="993300"/>
          <w:u w:val="single"/>
        </w:rPr>
        <w:t>.</w:t>
      </w:r>
    </w:p>
    <w:p>
      <w:pPr>
        <w:rPr>
          <w:rFonts w:ascii="Arial" w:hAnsi="Arial" w:cs="Arial"/>
          <w:b/>
          <w:sz w:val="24"/>
        </w:rPr>
      </w:pPr>
      <w:r>
        <w:rPr>
          <w:rFonts w:ascii="Arial" w:hAnsi="Arial" w:cs="Arial"/>
          <w:b/>
          <w:color w:val="0000FF"/>
          <w:sz w:val="24"/>
        </w:rPr>
        <w:t>C3-210407</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v16.6.0</w:t>
      </w:r>
      <w:r>
        <w:rPr>
          <w:i/>
        </w:rPr>
        <w:tab/>
        <w:t xml:space="preserve">  CR-0227  rev 1 Cat: F (Rel-16)</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C3-210153)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C3-210154</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CR-0228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C3-210408</w:t>
      </w:r>
      <w:r>
        <w:rPr>
          <w:color w:val="993300"/>
          <w:u w:val="single"/>
        </w:rPr>
        <w:t>.</w:t>
      </w:r>
    </w:p>
    <w:p>
      <w:pPr>
        <w:rPr>
          <w:rFonts w:ascii="Arial" w:hAnsi="Arial" w:cs="Arial"/>
          <w:b/>
          <w:sz w:val="24"/>
        </w:rPr>
      </w:pPr>
      <w:r>
        <w:rPr>
          <w:rFonts w:ascii="Arial" w:hAnsi="Arial" w:cs="Arial"/>
          <w:b/>
          <w:color w:val="0000FF"/>
          <w:sz w:val="24"/>
        </w:rPr>
        <w:t>C3-210408</w:t>
      </w:r>
      <w:r>
        <w:rPr>
          <w:rFonts w:ascii="Arial" w:hAnsi="Arial" w:cs="Arial"/>
          <w:b/>
          <w:color w:val="0000FF"/>
          <w:sz w:val="24"/>
        </w:rPr>
        <w:tab/>
      </w:r>
      <w:r>
        <w:rPr>
          <w:rFonts w:ascii="Arial" w:hAnsi="Arial" w:cs="Arial"/>
          <w:b/>
          <w:sz w:val="24"/>
        </w:rPr>
        <w:t>QoS monitoring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CR-0228  rev 1 Cat: A (Rel-17)</w:t>
      </w:r>
      <w:r>
        <w:rPr>
          <w:i/>
        </w:rPr>
        <w:br/>
      </w:r>
      <w:r>
        <w:rPr>
          <w:i/>
        </w:rPr>
        <w:br/>
      </w:r>
      <w:r>
        <w:rPr>
          <w:i/>
        </w:rPr>
        <w:tab/>
      </w:r>
      <w:r>
        <w:rPr>
          <w:i/>
        </w:rPr>
        <w:tab/>
      </w:r>
      <w:r>
        <w:rPr>
          <w:i/>
        </w:rPr>
        <w:tab/>
      </w:r>
      <w:r>
        <w:rPr>
          <w:i/>
        </w:rPr>
        <w:tab/>
      </w:r>
      <w:r>
        <w:rPr>
          <w:i/>
        </w:rPr>
        <w:tab/>
        <w:t>Source: ZTE, Huawei</w:t>
      </w:r>
    </w:p>
    <w:p>
      <w:pPr>
        <w:rPr>
          <w:color w:val="808080"/>
        </w:rPr>
      </w:pPr>
      <w:r>
        <w:rPr>
          <w:color w:val="808080"/>
        </w:rPr>
        <w:t>(Replaces C3-210154)</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C3-210388</w:t>
      </w:r>
      <w:r>
        <w:rPr>
          <w:rFonts w:ascii="Arial" w:hAnsi="Arial" w:cs="Arial"/>
          <w:b/>
          <w:color w:val="0000FF"/>
          <w:sz w:val="24"/>
        </w:rPr>
        <w:tab/>
      </w:r>
      <w:r>
        <w:rPr>
          <w:rFonts w:ascii="Arial" w:hAnsi="Arial" w:cs="Arial"/>
          <w:b/>
          <w:sz w:val="24"/>
        </w:rPr>
        <w:t>LS on Support of AF instance change</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rPr>
          <w:rFonts w:ascii="Arial" w:hAnsi="Arial" w:cs="Arial"/>
          <w:b/>
          <w:sz w:val="24"/>
        </w:rPr>
      </w:pPr>
      <w:r>
        <w:rPr>
          <w:rFonts w:ascii="Arial" w:hAnsi="Arial" w:cs="Arial"/>
          <w:b/>
          <w:color w:val="0000FF"/>
          <w:sz w:val="24"/>
        </w:rPr>
        <w:t>C3-210409</w:t>
      </w:r>
      <w:r>
        <w:rPr>
          <w:rFonts w:ascii="Arial" w:hAnsi="Arial" w:cs="Arial"/>
          <w:b/>
          <w:color w:val="0000FF"/>
          <w:sz w:val="24"/>
        </w:rPr>
        <w:tab/>
      </w:r>
      <w:r>
        <w:rPr>
          <w:rFonts w:ascii="Arial" w:hAnsi="Arial" w:cs="Arial"/>
          <w:b/>
          <w:sz w:val="24"/>
        </w:rPr>
        <w:t>LS on QoS monitoring control for Service Data Flows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34" w:name="_Toc63153678"/>
      <w:r>
        <w:t>16.20</w:t>
      </w:r>
      <w:r>
        <w:tab/>
        <w:t>Enhancement of 3GPP Northbound APIs [eNAPIs]</w:t>
      </w:r>
      <w:bookmarkEnd w:id="34"/>
    </w:p>
    <w:p>
      <w:pPr>
        <w:rPr>
          <w:rFonts w:ascii="Arial" w:hAnsi="Arial" w:cs="Arial"/>
          <w:b/>
          <w:sz w:val="24"/>
        </w:rPr>
      </w:pPr>
      <w:r>
        <w:rPr>
          <w:rFonts w:ascii="Arial" w:hAnsi="Arial" w:cs="Arial"/>
          <w:b/>
          <w:color w:val="0000FF"/>
          <w:sz w:val="24"/>
        </w:rPr>
        <w:t>C3-210126</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C3-210389</w:t>
      </w:r>
      <w:r>
        <w:rPr>
          <w:color w:val="993300"/>
          <w:u w:val="single"/>
        </w:rPr>
        <w:t>.</w:t>
      </w:r>
    </w:p>
    <w:p>
      <w:pPr>
        <w:rPr>
          <w:rFonts w:ascii="Arial" w:hAnsi="Arial" w:cs="Arial"/>
          <w:b/>
          <w:sz w:val="24"/>
        </w:rPr>
      </w:pPr>
      <w:r>
        <w:rPr>
          <w:rFonts w:ascii="Arial" w:hAnsi="Arial" w:cs="Arial"/>
          <w:b/>
          <w:color w:val="0000FF"/>
          <w:sz w:val="24"/>
        </w:rPr>
        <w:t>C3-210389</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C3-210127</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CR-0333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C3-210390</w:t>
      </w:r>
      <w:r>
        <w:rPr>
          <w:color w:val="993300"/>
          <w:u w:val="single"/>
        </w:rPr>
        <w:t>.</w:t>
      </w:r>
    </w:p>
    <w:p>
      <w:pPr>
        <w:rPr>
          <w:rFonts w:ascii="Arial" w:hAnsi="Arial" w:cs="Arial"/>
          <w:b/>
          <w:sz w:val="24"/>
        </w:rPr>
      </w:pPr>
      <w:r>
        <w:rPr>
          <w:rFonts w:ascii="Arial" w:hAnsi="Arial" w:cs="Arial"/>
          <w:b/>
          <w:color w:val="0000FF"/>
          <w:sz w:val="24"/>
        </w:rPr>
        <w:t>C3-210390</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CR-0333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C3-210128</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CR-0253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C3-210391</w:t>
      </w:r>
      <w:r>
        <w:rPr>
          <w:color w:val="993300"/>
          <w:u w:val="single"/>
        </w:rPr>
        <w:t>.</w:t>
      </w:r>
    </w:p>
    <w:p>
      <w:pPr>
        <w:rPr>
          <w:rFonts w:ascii="Arial" w:hAnsi="Arial" w:cs="Arial"/>
          <w:b/>
          <w:sz w:val="24"/>
        </w:rPr>
      </w:pPr>
      <w:r>
        <w:rPr>
          <w:rFonts w:ascii="Arial" w:hAnsi="Arial" w:cs="Arial"/>
          <w:b/>
          <w:color w:val="0000FF"/>
          <w:sz w:val="24"/>
        </w:rPr>
        <w:t>C3-210391</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CR-0253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C3-210129</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C3-210392</w:t>
      </w:r>
      <w:r>
        <w:rPr>
          <w:color w:val="993300"/>
          <w:u w:val="single"/>
        </w:rPr>
        <w:t>.</w:t>
      </w:r>
    </w:p>
    <w:p>
      <w:pPr>
        <w:rPr>
          <w:rFonts w:ascii="Arial" w:hAnsi="Arial" w:cs="Arial"/>
          <w:b/>
          <w:sz w:val="24"/>
        </w:rPr>
      </w:pPr>
      <w:r>
        <w:rPr>
          <w:rFonts w:ascii="Arial" w:hAnsi="Arial" w:cs="Arial"/>
          <w:b/>
          <w:color w:val="0000FF"/>
          <w:sz w:val="24"/>
        </w:rPr>
        <w:t>C3-210392</w:t>
      </w:r>
      <w:r>
        <w:rPr>
          <w:rFonts w:ascii="Arial" w:hAnsi="Arial" w:cs="Arial"/>
          <w:b/>
          <w:color w:val="0000FF"/>
          <w:sz w:val="24"/>
        </w:rPr>
        <w:tab/>
      </w:r>
      <w:r>
        <w:rPr>
          <w:rFonts w:ascii="Arial" w:hAnsi="Arial" w:cs="Arial"/>
          <w:b/>
          <w:sz w:val="24"/>
        </w:rPr>
        <w:t>Last known location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CR-0254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C3-210131</w:t>
      </w:r>
      <w:r>
        <w:rPr>
          <w:rFonts w:ascii="Arial" w:hAnsi="Arial" w:cs="Arial"/>
          <w:b/>
          <w:color w:val="0000FF"/>
          <w:sz w:val="24"/>
        </w:rPr>
        <w:tab/>
      </w:r>
      <w:r>
        <w:rPr>
          <w:rFonts w:ascii="Arial" w:hAnsi="Arial" w:cs="Arial"/>
          <w:b/>
          <w:sz w:val="24"/>
        </w:rPr>
        <w:t>Default value of accuary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C3-210132</w:t>
      </w:r>
      <w:r>
        <w:rPr>
          <w:rFonts w:ascii="Arial" w:hAnsi="Arial" w:cs="Arial"/>
          <w:b/>
          <w:color w:val="0000FF"/>
          <w:sz w:val="24"/>
        </w:rPr>
        <w:tab/>
      </w:r>
      <w:r>
        <w:rPr>
          <w:rFonts w:ascii="Arial" w:hAnsi="Arial" w:cs="Arial"/>
          <w:b/>
          <w:sz w:val="24"/>
        </w:rPr>
        <w:t>Default value of accuary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C3-210133</w:t>
      </w:r>
      <w:r>
        <w:rPr>
          <w:rFonts w:ascii="Arial" w:hAnsi="Arial" w:cs="Arial"/>
          <w:b/>
          <w:color w:val="0000FF"/>
          <w:sz w:val="24"/>
        </w:rPr>
        <w:tab/>
      </w:r>
      <w:r>
        <w:rPr>
          <w:rFonts w:ascii="Arial" w:hAnsi="Arial" w:cs="Arial"/>
          <w:b/>
          <w:sz w:val="24"/>
        </w:rPr>
        <w:t>Default value of accuary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CR-0256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C3-210134</w:t>
      </w:r>
      <w:r>
        <w:rPr>
          <w:rFonts w:ascii="Arial" w:hAnsi="Arial" w:cs="Arial"/>
          <w:b/>
          <w:color w:val="0000FF"/>
          <w:sz w:val="24"/>
        </w:rPr>
        <w:tab/>
      </w:r>
      <w:r>
        <w:rPr>
          <w:rFonts w:ascii="Arial" w:hAnsi="Arial" w:cs="Arial"/>
          <w:b/>
          <w:sz w:val="24"/>
        </w:rPr>
        <w:t>Default value of accuary</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C3-210166</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CR-0258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C3-210361</w:t>
      </w:r>
      <w:r>
        <w:rPr>
          <w:color w:val="993300"/>
          <w:u w:val="single"/>
        </w:rPr>
        <w:t>.</w:t>
      </w:r>
    </w:p>
    <w:p>
      <w:pPr>
        <w:rPr>
          <w:rFonts w:ascii="Arial" w:hAnsi="Arial" w:cs="Arial"/>
          <w:b/>
          <w:sz w:val="24"/>
        </w:rPr>
      </w:pPr>
      <w:r>
        <w:rPr>
          <w:rFonts w:ascii="Arial" w:hAnsi="Arial" w:cs="Arial"/>
          <w:b/>
          <w:color w:val="0000FF"/>
          <w:sz w:val="24"/>
        </w:rPr>
        <w:t>C3-210361</w:t>
      </w:r>
      <w:r>
        <w:rPr>
          <w:rFonts w:ascii="Arial" w:hAnsi="Arial" w:cs="Arial"/>
          <w:b/>
          <w:color w:val="0000FF"/>
          <w:sz w:val="24"/>
        </w:rPr>
        <w:tab/>
      </w:r>
      <w:r>
        <w:rPr>
          <w:rFonts w:ascii="Arial" w:hAnsi="Arial" w:cs="Arial"/>
          <w:b/>
          <w:sz w:val="24"/>
        </w:rPr>
        <w:t>Support Stateless NFs for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CR-0258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C3-210167</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CR-0259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C3-210362</w:t>
      </w:r>
      <w:r>
        <w:rPr>
          <w:color w:val="993300"/>
          <w:u w:val="single"/>
        </w:rPr>
        <w:t>.</w:t>
      </w:r>
    </w:p>
    <w:p>
      <w:pPr>
        <w:rPr>
          <w:rFonts w:ascii="Arial" w:hAnsi="Arial" w:cs="Arial"/>
          <w:b/>
          <w:sz w:val="24"/>
        </w:rPr>
      </w:pPr>
      <w:r>
        <w:rPr>
          <w:rFonts w:ascii="Arial" w:hAnsi="Arial" w:cs="Arial"/>
          <w:b/>
          <w:color w:val="0000FF"/>
          <w:sz w:val="24"/>
        </w:rPr>
        <w:t>C3-210362</w:t>
      </w:r>
      <w:r>
        <w:rPr>
          <w:rFonts w:ascii="Arial" w:hAnsi="Arial" w:cs="Arial"/>
          <w:b/>
          <w:color w:val="0000FF"/>
          <w:sz w:val="24"/>
        </w:rPr>
        <w:tab/>
      </w:r>
      <w:r>
        <w:rPr>
          <w:rFonts w:ascii="Arial" w:hAnsi="Arial" w:cs="Arial"/>
          <w:b/>
          <w:sz w:val="24"/>
        </w:rPr>
        <w:t>Support Stateless NFs for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CR-0259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C3-210167)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C3-210168</w:t>
      </w:r>
      <w:r>
        <w:rPr>
          <w:rFonts w:ascii="Arial" w:hAnsi="Arial" w:cs="Arial"/>
          <w:b/>
          <w:color w:val="0000FF"/>
          <w:sz w:val="24"/>
        </w:rPr>
        <w:tab/>
      </w:r>
      <w:r>
        <w:rPr>
          <w:rFonts w:ascii="Arial" w:hAnsi="Arial" w:cs="Arial"/>
          <w:b/>
          <w:sz w:val="24"/>
        </w:rPr>
        <w:t>Monitoring expire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v16.6.0</w:t>
      </w:r>
      <w:r>
        <w:rPr>
          <w:i/>
        </w:rPr>
        <w:tab/>
        <w:t xml:space="preserve">  CR-0260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C3-210169</w:t>
      </w:r>
      <w:r>
        <w:rPr>
          <w:rFonts w:ascii="Arial" w:hAnsi="Arial" w:cs="Arial"/>
          <w:b/>
          <w:color w:val="0000FF"/>
          <w:sz w:val="24"/>
        </w:rPr>
        <w:tab/>
      </w:r>
      <w:r>
        <w:rPr>
          <w:rFonts w:ascii="Arial" w:hAnsi="Arial" w:cs="Arial"/>
          <w:b/>
          <w:sz w:val="24"/>
        </w:rPr>
        <w:t>Monitoring expire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C3-210170</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C3-210363</w:t>
      </w:r>
      <w:r>
        <w:rPr>
          <w:color w:val="993300"/>
          <w:u w:val="single"/>
        </w:rPr>
        <w:t>.</w:t>
      </w:r>
    </w:p>
    <w:p>
      <w:pPr>
        <w:rPr>
          <w:rFonts w:ascii="Arial" w:hAnsi="Arial" w:cs="Arial"/>
          <w:b/>
          <w:sz w:val="24"/>
        </w:rPr>
      </w:pPr>
      <w:r>
        <w:rPr>
          <w:rFonts w:ascii="Arial" w:hAnsi="Arial" w:cs="Arial"/>
          <w:b/>
          <w:color w:val="0000FF"/>
          <w:sz w:val="24"/>
        </w:rPr>
        <w:t>C3-210363</w:t>
      </w:r>
      <w:r>
        <w:rPr>
          <w:rFonts w:ascii="Arial" w:hAnsi="Arial" w:cs="Arial"/>
          <w:b/>
          <w:color w:val="0000FF"/>
          <w:sz w:val="24"/>
        </w:rPr>
        <w:tab/>
      </w:r>
      <w:r>
        <w:rPr>
          <w:rFonts w:ascii="Arial" w:hAnsi="Arial" w:cs="Arial"/>
          <w:b/>
          <w:sz w:val="24"/>
        </w:rPr>
        <w:t>Support Stateless NFs for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CR-0336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C3-210171</w:t>
      </w:r>
      <w:r>
        <w:rPr>
          <w:rFonts w:ascii="Arial" w:hAnsi="Arial" w:cs="Arial"/>
          <w:b/>
          <w:color w:val="0000FF"/>
          <w:sz w:val="24"/>
        </w:rPr>
        <w:tab/>
      </w:r>
      <w:r>
        <w:rPr>
          <w:rFonts w:ascii="Arial" w:hAnsi="Arial" w:cs="Arial"/>
          <w:b/>
          <w:sz w:val="24"/>
        </w:rPr>
        <w:t>Support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C3-210364</w:t>
      </w:r>
      <w:r>
        <w:rPr>
          <w:color w:val="993300"/>
          <w:u w:val="single"/>
        </w:rPr>
        <w:t>.</w:t>
      </w:r>
    </w:p>
    <w:p>
      <w:pPr>
        <w:rPr>
          <w:rFonts w:ascii="Arial" w:hAnsi="Arial" w:cs="Arial"/>
          <w:b/>
          <w:sz w:val="24"/>
        </w:rPr>
      </w:pPr>
      <w:r>
        <w:rPr>
          <w:rFonts w:ascii="Arial" w:hAnsi="Arial" w:cs="Arial"/>
          <w:b/>
          <w:color w:val="0000FF"/>
          <w:sz w:val="24"/>
        </w:rPr>
        <w:t>C3-210364</w:t>
      </w:r>
      <w:r>
        <w:rPr>
          <w:rFonts w:ascii="Arial" w:hAnsi="Arial" w:cs="Arial"/>
          <w:b/>
          <w:color w:val="0000FF"/>
          <w:sz w:val="24"/>
        </w:rPr>
        <w:tab/>
      </w:r>
      <w:r>
        <w:rPr>
          <w:rFonts w:ascii="Arial" w:hAnsi="Arial" w:cs="Arial"/>
          <w:b/>
          <w:sz w:val="24"/>
        </w:rPr>
        <w:t>Support Stateless NFs for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35" w:name="_Toc63153679"/>
      <w:r>
        <w:lastRenderedPageBreak/>
        <w:t>16.21</w:t>
      </w:r>
      <w:r>
        <w:tab/>
        <w:t>CT Aspects of 5GS Transfer of Policies for Background Data [xBDT]</w:t>
      </w:r>
      <w:bookmarkEnd w:id="35"/>
    </w:p>
    <w:p>
      <w:pPr>
        <w:pStyle w:val="Heading3"/>
      </w:pPr>
      <w:bookmarkStart w:id="36" w:name="_Toc63153680"/>
      <w:r>
        <w:t>16.22</w:t>
      </w:r>
      <w:r>
        <w:tab/>
        <w:t>CT aspects of SBA interactions between IMS and 5GC [eIMS5G_SBA]</w:t>
      </w:r>
      <w:bookmarkEnd w:id="36"/>
    </w:p>
    <w:p>
      <w:pPr>
        <w:pStyle w:val="Heading3"/>
      </w:pPr>
      <w:bookmarkStart w:id="37" w:name="_Toc63153681"/>
      <w:r>
        <w:t>16.23</w:t>
      </w:r>
      <w:r>
        <w:tab/>
        <w:t>CT aspects of application layer support for V2X services[V2XAPP]</w:t>
      </w:r>
      <w:bookmarkEnd w:id="37"/>
    </w:p>
    <w:p>
      <w:pPr>
        <w:pStyle w:val="Heading3"/>
      </w:pPr>
      <w:bookmarkStart w:id="38" w:name="_Toc63153682"/>
      <w:r>
        <w:t>16.24</w:t>
      </w:r>
      <w:r>
        <w:tab/>
        <w:t>xMB extension for mission critical services [MC_XMB-CT]</w:t>
      </w:r>
      <w:bookmarkEnd w:id="38"/>
    </w:p>
    <w:p>
      <w:pPr>
        <w:pStyle w:val="Heading3"/>
      </w:pPr>
      <w:bookmarkStart w:id="39" w:name="_Toc63153683"/>
      <w:r>
        <w:t>16.25</w:t>
      </w:r>
      <w:r>
        <w:tab/>
        <w:t>CT aspects of enhancements for Common API Framework for 3GPP Northbound APIs [eCAPIF]</w:t>
      </w:r>
      <w:bookmarkEnd w:id="39"/>
    </w:p>
    <w:p>
      <w:pPr>
        <w:pStyle w:val="Heading3"/>
      </w:pPr>
      <w:bookmarkStart w:id="40" w:name="_Toc63153684"/>
      <w:r>
        <w:t>16.26</w:t>
      </w:r>
      <w:r>
        <w:tab/>
        <w:t>CT aspects of Service Enabler Architecture Layer for Verticals [SEAL]</w:t>
      </w:r>
      <w:bookmarkEnd w:id="40"/>
    </w:p>
    <w:p>
      <w:pPr>
        <w:pStyle w:val="Heading3"/>
      </w:pPr>
      <w:bookmarkStart w:id="41" w:name="_Toc63153685"/>
      <w:r>
        <w:t>16.27</w:t>
      </w:r>
      <w:r>
        <w:tab/>
        <w:t>CT aspect of single radio voice continuity from 5GS to 3G [5G_SRVCC]</w:t>
      </w:r>
      <w:bookmarkEnd w:id="41"/>
    </w:p>
    <w:p>
      <w:pPr>
        <w:pStyle w:val="Heading3"/>
      </w:pPr>
      <w:bookmarkStart w:id="42" w:name="_Toc63153686"/>
      <w:r>
        <w:t>16.28</w:t>
      </w:r>
      <w:r>
        <w:tab/>
        <w:t>Technical Enhancements and Improvements [TEI16]</w:t>
      </w:r>
      <w:bookmarkEnd w:id="42"/>
    </w:p>
    <w:p>
      <w:pPr>
        <w:pStyle w:val="Heading4"/>
      </w:pPr>
      <w:bookmarkStart w:id="43" w:name="_Toc63153687"/>
      <w:r>
        <w:t>16.28.1</w:t>
      </w:r>
      <w:r>
        <w:tab/>
        <w:t>TEI16 for IMS/CS</w:t>
      </w:r>
      <w:bookmarkEnd w:id="43"/>
    </w:p>
    <w:p>
      <w:pPr>
        <w:pStyle w:val="Heading4"/>
      </w:pPr>
      <w:bookmarkStart w:id="44" w:name="_Toc63153688"/>
      <w:r>
        <w:t>16.28.2</w:t>
      </w:r>
      <w:r>
        <w:tab/>
        <w:t>TEI16 for Packet Core</w:t>
      </w:r>
      <w:bookmarkEnd w:id="44"/>
    </w:p>
    <w:p>
      <w:pPr>
        <w:rPr>
          <w:rFonts w:ascii="Arial" w:hAnsi="Arial" w:cs="Arial"/>
          <w:b/>
          <w:sz w:val="24"/>
        </w:rPr>
      </w:pPr>
      <w:r>
        <w:rPr>
          <w:rFonts w:ascii="Arial" w:hAnsi="Arial" w:cs="Arial"/>
          <w:b/>
          <w:color w:val="0000FF"/>
          <w:sz w:val="24"/>
        </w:rPr>
        <w:t>C3-210025</w:t>
      </w:r>
      <w:r>
        <w:rPr>
          <w:rFonts w:ascii="Arial" w:hAnsi="Arial" w:cs="Arial"/>
          <w:b/>
          <w:color w:val="0000FF"/>
          <w:sz w:val="24"/>
        </w:rPr>
        <w:tab/>
      </w:r>
      <w:r>
        <w:rPr>
          <w:rFonts w:ascii="Arial" w:hAnsi="Arial" w:cs="Arial"/>
          <w:b/>
          <w:sz w:val="24"/>
        </w:rPr>
        <w:t>Corrections to the procedures of policy provisioning and enforcement of authorized AMBR and default QoS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CR-0636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C3-210411</w:t>
      </w:r>
      <w:r>
        <w:rPr>
          <w:color w:val="993300"/>
          <w:u w:val="single"/>
        </w:rPr>
        <w:t>.</w:t>
      </w:r>
    </w:p>
    <w:p>
      <w:pPr>
        <w:rPr>
          <w:rFonts w:ascii="Arial" w:hAnsi="Arial" w:cs="Arial"/>
          <w:b/>
          <w:sz w:val="24"/>
        </w:rPr>
      </w:pPr>
      <w:r>
        <w:rPr>
          <w:rFonts w:ascii="Arial" w:hAnsi="Arial" w:cs="Arial"/>
          <w:b/>
          <w:color w:val="0000FF"/>
          <w:sz w:val="24"/>
        </w:rPr>
        <w:t>C3-210411</w:t>
      </w:r>
      <w:r>
        <w:rPr>
          <w:rFonts w:ascii="Arial" w:hAnsi="Arial" w:cs="Arial"/>
          <w:b/>
          <w:color w:val="0000FF"/>
          <w:sz w:val="24"/>
        </w:rPr>
        <w:tab/>
      </w:r>
      <w:r>
        <w:rPr>
          <w:rFonts w:ascii="Arial" w:hAnsi="Arial" w:cs="Arial"/>
          <w:b/>
          <w:sz w:val="24"/>
        </w:rPr>
        <w:t>Corrections to the procedures of policy provisioning and enforcement of authorized AMBR and default QoS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v16.7.0</w:t>
      </w:r>
      <w:r>
        <w:rPr>
          <w:i/>
        </w:rPr>
        <w:tab/>
        <w:t xml:space="preserve">  CR-0636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C3-210026</w:t>
      </w:r>
      <w:r>
        <w:rPr>
          <w:rFonts w:ascii="Arial" w:hAnsi="Arial" w:cs="Arial"/>
          <w:b/>
          <w:color w:val="0000FF"/>
          <w:sz w:val="24"/>
        </w:rPr>
        <w:tab/>
      </w:r>
      <w:r>
        <w:rPr>
          <w:rFonts w:ascii="Arial" w:hAnsi="Arial" w:cs="Arial"/>
          <w:b/>
          <w:sz w:val="24"/>
        </w:rPr>
        <w:t>Corrections to the procedures of policy provisioning and enforcement of authorized AMBR and default QoS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C3-210412</w:t>
      </w:r>
      <w:r>
        <w:rPr>
          <w:color w:val="993300"/>
          <w:u w:val="single"/>
        </w:rPr>
        <w:t>.</w:t>
      </w:r>
    </w:p>
    <w:p>
      <w:pPr>
        <w:rPr>
          <w:rFonts w:ascii="Arial" w:hAnsi="Arial" w:cs="Arial"/>
          <w:b/>
          <w:sz w:val="24"/>
        </w:rPr>
      </w:pPr>
      <w:r>
        <w:rPr>
          <w:rFonts w:ascii="Arial" w:hAnsi="Arial" w:cs="Arial"/>
          <w:b/>
          <w:color w:val="0000FF"/>
          <w:sz w:val="24"/>
        </w:rPr>
        <w:lastRenderedPageBreak/>
        <w:t>C3-210412</w:t>
      </w:r>
      <w:r>
        <w:rPr>
          <w:rFonts w:ascii="Arial" w:hAnsi="Arial" w:cs="Arial"/>
          <w:b/>
          <w:color w:val="0000FF"/>
          <w:sz w:val="24"/>
        </w:rPr>
        <w:tab/>
      </w:r>
      <w:r>
        <w:rPr>
          <w:rFonts w:ascii="Arial" w:hAnsi="Arial" w:cs="Arial"/>
          <w:b/>
          <w:sz w:val="24"/>
        </w:rPr>
        <w:t>Corrections to the procedures of policy provisioning and enforcement of authorized AMBR and default QoS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C3-210053</w:t>
      </w:r>
      <w:r>
        <w:rPr>
          <w:rFonts w:ascii="Arial" w:hAnsi="Arial" w:cs="Arial"/>
          <w:b/>
          <w:color w:val="0000FF"/>
          <w:sz w:val="24"/>
        </w:rPr>
        <w:tab/>
      </w:r>
      <w:r>
        <w:rPr>
          <w:rFonts w:ascii="Arial" w:hAnsi="Arial" w:cs="Arial"/>
          <w:b/>
          <w:sz w:val="24"/>
        </w:rPr>
        <w:t>Resource allocation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CR-0328  Cat: F (Rel-16)</w:t>
      </w:r>
      <w:r>
        <w:rPr>
          <w:i/>
        </w:rPr>
        <w:br/>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This CR introduces backward compatible correction into the following OpenAPI files:</w:t>
      </w:r>
    </w:p>
    <w:p>
      <w:r>
        <w:t>-</w:t>
      </w:r>
      <w:r>
        <w:tab/>
        <w:t xml:space="preserve">TS29122_CommonData.yaml </w:t>
      </w:r>
    </w:p>
    <w:p>
      <w:r>
        <w:t>This CR introduces backward compatible feature into the following OpenAPI files:</w:t>
      </w:r>
    </w:p>
    <w:p>
      <w:r>
        <w:t>-</w:t>
      </w:r>
      <w:r>
        <w:tab/>
        <w:t>TS29122_ChargeableParty.yaml</w:t>
      </w:r>
    </w:p>
    <w:p>
      <w:r>
        <w:t>TS29122_AsSessionWithQoS.yaml</w:t>
      </w:r>
    </w:p>
    <w:p>
      <w:r>
        <w:t>Huawei: There is no stage 2 requirement to support the AF needs to indicate whether the resource allocation confirmation is required. And the changes are NBC.</w:t>
      </w:r>
    </w:p>
    <w:p>
      <w:r>
        <w:t>Ericsson: The SCEF/NEF exposed event “FAILED_RESOURCES_ALLOCATION” was added in C3-193488.</w:t>
      </w:r>
    </w:p>
    <w:p>
      <w:r>
        <w:t>The SCEF/NEF exposed event “SUCCESSFUL_RESOURCES_ALLOCATION” was added in C3-205453</w:t>
      </w:r>
    </w:p>
    <w:p>
      <w:r>
        <w:t>In cover page of C3-205453, it cited the following text from TS 23.503:</w:t>
      </w:r>
    </w:p>
    <w:p>
      <w:r>
        <w:t>If an AF session can adjust to different QoS parameter combinations, the AF may provide Alternative Service Requirements containing one or more QoS reference parameters in a prioritized order (which indicates the preference of the QoS requirements with which the service can operate). If so, the AF shall also subscribe to receive notifications from the PCF for successful resource allocation and when the QoS targets can no longer (or can again) be fulfilled in clause 6.1.3.22 of TS 23.503.</w:t>
      </w:r>
    </w:p>
    <w:p>
      <w:r>
        <w:t>So the event subscription relayed by NEF to the AF is currently missing in stage 3 TS. And for the NBC concern, I think it is not an issue:</w:t>
      </w:r>
    </w:p>
    <w:p>
      <w:r>
        <w:t>-</w:t>
      </w:r>
      <w:r>
        <w:tab/>
        <w:t>the resource allocation confirmation is optional IE</w:t>
      </w:r>
    </w:p>
    <w:p>
      <w:r>
        <w:t>-</w:t>
      </w:r>
      <w:r>
        <w:tab/>
        <w:t>In cl.4.4.13, the behavior in SCEF/NEF to subscribe to PCF resource status event is not changed, the removed text in legacy TS is moved to here, i.e. it is backward compatible. i.e. for a R15 SCEF which doesn’t support this R16 feature, it still “shall subscribe…”:</w:t>
      </w:r>
    </w:p>
    <w:p>
      <w:r>
        <w:t>If the "ResAllocStatus" feature is not supported, the SCEF shall subscribe to the PCRF on the INDICATION_OF_SUCCESSFUL_RESOURCES_ALLOCATION and INDICATION_OF_FAILED_RESOURCES_ALLOCATION events; otherwise only if the "resConfirmInd" is set to true, the SCEF shall subscribe to the PCRF on the INDICATION_OF_SUCCESSFUL_RESOURCES_ALLOCATION and INDICATION_OF_FAILED_RESOURCES_ALLOCATION events.</w:t>
      </w:r>
    </w:p>
    <w:p>
      <w:r>
        <w:t>Please let me know your thought about where it is NBC.</w:t>
      </w:r>
    </w:p>
    <w:p>
      <w:r>
        <w:t>Nokia: Could we clearly describe in the reason for change or somewhere else, why it is BC, please.</w:t>
      </w:r>
    </w:p>
    <w:p>
      <w:r>
        <w:lastRenderedPageBreak/>
        <w:t>Ericsson: As I explained over the call, it is the re-exposed event from N5 to T8/N33 (like what we agreed in C3-205453), and the resource allocation status subscription corresponds to the text in 23.503: If so, the AF shall also subscribe to receive notifications from the PCF for successful resource allocation</w:t>
      </w:r>
    </w:p>
    <w:p>
      <w:r>
        <w:t>If you prefer to have separate T8/N33 events subscription for “success” and “failure” (like PCF offers in TS 29.514 AfEvent) and make AF only subscribe to the “success” resource allocation in the alternative QoS scenario, I can split them. Let me know if this works.</w:t>
      </w:r>
    </w:p>
    <w:p>
      <w:r>
        <w:t xml:space="preserve">Nokia: </w:t>
      </w:r>
    </w:p>
    <w:p>
      <w:r>
        <w:t>1)</w:t>
      </w:r>
      <w:r>
        <w:tab/>
        <w:t>My understanding is that the 23.503 requirement that you highlight is already satisfied by the addition agreed and implemented with C3-205453, i.e., by allowing the SUCCESSFUL_RESOURCES_ALLOCATION event to be reported via T8/N33 (note that both this event and the FAILED_RESOURCES_ALLOCATION event are subscribed automatically at the moment the AsSessionWithQoS is established).</w:t>
      </w:r>
    </w:p>
    <w:p>
      <w:r>
        <w:t>2)</w:t>
      </w:r>
      <w:r>
        <w:tab/>
        <w:t>With regard to having “separate T8/N33 events subscription for success and failure”, no, I don’t see the need, given that there are currently no explicit subscriptions for any of the two in T8/N33. There are only AsSessionWithQoS subscriptions in T8/N33, which “translate” to SUCCESSFUL_RESOURCES_ALLOCATION and FAILED_RESOURCES_ALLOCATION subscriptions in N5 plus the requirement to forward such events received via N5 over T8/N33.</w:t>
      </w:r>
    </w:p>
    <w:p>
      <w:r>
        <w:t>3)</w:t>
      </w:r>
      <w:r>
        <w:tab/>
        <w:t>With regard to doing the opposite, i.e., DISABLING the subscription and forwarding of such events, I take your point (although I cannot think of a strong Use Case in which the AF does NOT want to receive such events), but this would be a new feature and should not be introduced in Rel-16 now.</w:t>
      </w:r>
    </w:p>
    <w:p>
      <w:r>
        <w:t>4)</w:t>
      </w:r>
      <w:r>
        <w:tab/>
        <w:t>With regard to the interworking issue of Rel-16 AF talking to Rel-15 SCEF, I admit that there might be something I misunderstood and I kindly request you to summarize the last comment that you made during the CC, but I cannot see yet how such an interworking problem could be solved by introducing the change of your CR.</w:t>
      </w:r>
    </w:p>
    <w:p>
      <w:r>
        <w:t xml:space="preserve">Ericsson: </w:t>
      </w:r>
    </w:p>
    <w:p>
      <w:r>
        <w:t>1)</w:t>
      </w:r>
      <w:r>
        <w:tab/>
        <w:t>not exactly. The text in 23.503 read: If so, the AF shall also subscribe to receive notifications from the PCF for successful resource allocation and…</w:t>
      </w:r>
    </w:p>
    <w:p>
      <w:r>
        <w:t>It doesn’t say: if so,  the AF waits for receiving notification from the PCF for successful resource allocation.</w:t>
      </w:r>
    </w:p>
    <w:p>
      <w:r>
        <w:t>2)</w:t>
      </w:r>
      <w:r>
        <w:tab/>
        <w:t>Right now the R15 (and R16 w/o 0053) SCEF/NEF always subscribe to the PCF resource allocation status event. So it doesn’t need to “translate” anything here, w/ or w/o alternative QoS references.</w:t>
      </w:r>
    </w:p>
    <w:p>
      <w:r>
        <w:t>3)</w:t>
      </w:r>
      <w:r>
        <w:tab/>
        <w:t xml:space="preserve">agree with you that the opposite case is something can be introduced in Rel-17. </w:t>
      </w:r>
    </w:p>
    <w:p>
      <w:r>
        <w:t>4)</w:t>
      </w:r>
      <w:r>
        <w:tab/>
        <w:t>Firstly, it was agreed in previous meeting that the “successful resource allocation” event is not tied to alternativeQoS_5G feature, so imagining an AF when requesting the QoS to NEF, it is designed to receive resource allocation confirmation from the NEF. Here we have the interworking issue.</w:t>
      </w:r>
    </w:p>
    <w:p>
      <w:r>
        <w:t>An R15 SCEF/NEF doesn’t support sending the new resource status events to the AF. So an R16 AF will wait for the “never coming” event infinitely.</w:t>
      </w:r>
    </w:p>
    <w:p>
      <w:r>
        <w:t>The simple approach is to attach a feature for those events and use feature negotiation btw. AF and SCEF/NEF so AF can know the capability of the peer (see The procedures in subclause 6.6.2 of 3GPP TS 29.500). For the R15 SCEF/NEF, the feature bit will not be set so the R16 AF knows the capability of its peer and won’t wait.</w:t>
      </w:r>
    </w:p>
    <w:p>
      <w:r>
        <w:t>Nokia:</w:t>
      </w:r>
    </w:p>
    <w:p>
      <w:r>
        <w:t>1)</w:t>
      </w:r>
      <w:r>
        <w:tab/>
        <w:t>The AF subscribes (by POSTing an AsSessionWithQoS subscription) to receive notifications from the PCF. Requirement satisfied. Both before and after your CR</w:t>
      </w:r>
    </w:p>
    <w:p>
      <w:r>
        <w:t>2)</w:t>
      </w:r>
      <w:r>
        <w:tab/>
        <w:t>The NEF “translates” the reception of an AsSessionWithQoS subscription from the AF into a subscription to the resource allocation events at the PCF.</w:t>
      </w:r>
    </w:p>
    <w:p>
      <w:r>
        <w:t>I see the interworking issue now and I am fine with r1</w:t>
      </w:r>
    </w:p>
    <w:p>
      <w:r>
        <w:t xml:space="preserve">Huawei: I am not sure whether it’s interworking scenario issue, but for current SCEF or NEF or SCEF+NEF in Rel-16, if the SCEF or NEF or SCEF+NEF receives the SUCCESSFUL_RESOURCES_ALLOCATION and FAILED_RESOURCES_ALLOCATION events from the PCRF or PCF or PCRF+PCF, the SCEF or NEF or </w:t>
      </w:r>
      <w:r>
        <w:lastRenderedPageBreak/>
        <w:t>SCEF+NEF will notify the SCS/AS or the AF, regardless of whether the event was subscribed by the SCS/AS or AF before, right? There is no any issue, which can be corrected in Rel-16/17 as I know.</w:t>
      </w:r>
    </w:p>
    <w:p>
      <w:r>
        <w:t>Ericsson:</w:t>
      </w:r>
    </w:p>
    <w:p>
      <w:r>
        <w:t>The interworking issue is R15 SCEF/NEF and R16 AF.</w:t>
      </w:r>
    </w:p>
    <w:p>
      <w:r>
        <w:t>R15 SCEF/NEF doesn’t support sending failed/successful resource allocation event to the AF. Those 2 events are added in R16.</w:t>
      </w:r>
    </w:p>
    <w:p>
      <w:r>
        <w:t>Huawei: I also aware of that before, but that’s some common issue, e.g. period reporting is only supported from Rel-16 not Rel-15, even other SBI interfaces also have this kind of issue among different Releases.</w:t>
      </w:r>
    </w:p>
    <w:p>
      <w:r>
        <w:t xml:space="preserve">And the Rel-16/Rel-17 CRs here are solving Rel-16 SCEF or NEF but not Rel-15 SCEF or NEF, right? </w:t>
      </w:r>
    </w:p>
    <w:p>
      <w:r>
        <w:t>Ericsson:</w:t>
      </w:r>
    </w:p>
    <w:p>
      <w:r>
        <w:t xml:space="preserve">For period reporting, it doesn’t have the issue as 0053 described. The repPeriod is sent by AF and if it is recognized by the NEF, NEF will store it as part of the resource representation and return the resource representation to the AF so AF knows it is talking to the R16 NEF. </w:t>
      </w:r>
    </w:p>
    <w:p>
      <w:r>
        <w:t>This information exchanged during event subscription implicitly indicates what is supported by the NEF.</w:t>
      </w:r>
    </w:p>
    <w:p>
      <w:r>
        <w:t>For your question:</w:t>
      </w:r>
    </w:p>
    <w:p>
      <w:r>
        <w:t>+&gt; And the Rel-16/Rel-17 CRs here are solving Rel-16 SCEF or NEF but not Rel-15 SCEF or NEF, right?</w:t>
      </w:r>
    </w:p>
    <w:p>
      <w:r>
        <w:t>Like I replies below, see the bold text, by default Rel-15 SCEF/NEF will not set the feature bit, so we solve the interworking problem by this CR. Similarly, if we add something new in release-17, we need to consider backward compatibility during interworking with old releases.</w:t>
      </w:r>
    </w:p>
    <w:p>
      <w:r>
        <w:t>“use feature negotiation btw. AF and SCEF/NEF so AF can know the capability of the peer (see The procedures in subclause 6.6.2 of 3GPP TS 29.500). For the R15 SCEF/NEF, the feature bit will not be set so the R16 AF knows the capability of its peer and won’t wait.”</w:t>
      </w:r>
    </w:p>
    <w:p>
      <w:r>
        <w:t>Huawei: I still concern on the requirement and the solution, and anyway it’s NBC as I mentioned before, e.g. both events require ResAllocStatus feature supported now, which is not required in previous version.</w:t>
      </w:r>
    </w:p>
    <w:p>
      <w:r>
        <w:t>Ericsson: It is backward compatible, as we are fixing it with supported feature.</w:t>
      </w:r>
    </w:p>
    <w:p>
      <w:r>
        <w:t>When you say “which is not required in previous version.”, I guess “the previous version” is R15, as I said, those 2 events don’t exist in 15.</w:t>
      </w:r>
    </w:p>
    <w:p>
      <w:r>
        <w:t>Now with R16 correction, it is fixed.</w:t>
      </w:r>
    </w:p>
    <w:p>
      <w:r>
        <w:t>Huawei: I mean that the events will be always supported for all features in current Rel-16 version, but now it changed to be supported only under ResAllocStatus feature as shown in below table, which is NBC.</w:t>
      </w:r>
    </w:p>
    <w:p>
      <w:r>
        <w:t>Ericsson: There is a problem which I clearly stated in the call yesterday showing the interworking issue, i.e. it is not working.</w:t>
      </w:r>
    </w:p>
    <w:p>
      <w:r>
        <w:t>Then fixing it will be seen as backward compatible, this is the business as usual as we did to fix many other issues.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C3-210414</w:t>
      </w:r>
      <w:r>
        <w:rPr>
          <w:color w:val="993300"/>
          <w:u w:val="single"/>
        </w:rPr>
        <w:t>.</w:t>
      </w:r>
    </w:p>
    <w:p>
      <w:pPr>
        <w:rPr>
          <w:rFonts w:ascii="Arial" w:hAnsi="Arial" w:cs="Arial"/>
          <w:b/>
          <w:sz w:val="24"/>
        </w:rPr>
      </w:pPr>
      <w:r>
        <w:rPr>
          <w:rFonts w:ascii="Arial" w:hAnsi="Arial" w:cs="Arial"/>
          <w:b/>
          <w:color w:val="0000FF"/>
          <w:sz w:val="24"/>
        </w:rPr>
        <w:t>C3-210414</w:t>
      </w:r>
      <w:r>
        <w:rPr>
          <w:rFonts w:ascii="Arial" w:hAnsi="Arial" w:cs="Arial"/>
          <w:b/>
          <w:color w:val="0000FF"/>
          <w:sz w:val="24"/>
        </w:rPr>
        <w:tab/>
      </w:r>
      <w:r>
        <w:rPr>
          <w:rFonts w:ascii="Arial" w:hAnsi="Arial" w:cs="Arial"/>
          <w:b/>
          <w:sz w:val="24"/>
        </w:rPr>
        <w:t>Resource allocation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v16.8.0</w:t>
      </w:r>
      <w:r>
        <w:rPr>
          <w:i/>
        </w:rPr>
        <w:tab/>
        <w:t xml:space="preserve">  CR-0328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C3-210053)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C3-210054</w:t>
      </w:r>
      <w:r>
        <w:rPr>
          <w:rFonts w:ascii="Arial" w:hAnsi="Arial" w:cs="Arial"/>
          <w:b/>
          <w:color w:val="0000FF"/>
          <w:sz w:val="24"/>
        </w:rPr>
        <w:tab/>
      </w:r>
      <w:r>
        <w:rPr>
          <w:rFonts w:ascii="Arial" w:hAnsi="Arial" w:cs="Arial"/>
          <w:b/>
          <w:sz w:val="24"/>
        </w:rPr>
        <w:t>Resource allocation status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CR-0329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C3-210415</w:t>
      </w:r>
      <w:r>
        <w:rPr>
          <w:color w:val="993300"/>
          <w:u w:val="single"/>
        </w:rPr>
        <w:t>.</w:t>
      </w:r>
    </w:p>
    <w:p>
      <w:pPr>
        <w:rPr>
          <w:rFonts w:ascii="Arial" w:hAnsi="Arial" w:cs="Arial"/>
          <w:b/>
          <w:sz w:val="24"/>
        </w:rPr>
      </w:pPr>
      <w:r>
        <w:rPr>
          <w:rFonts w:ascii="Arial" w:hAnsi="Arial" w:cs="Arial"/>
          <w:b/>
          <w:color w:val="0000FF"/>
          <w:sz w:val="24"/>
        </w:rPr>
        <w:t>C3-210415</w:t>
      </w:r>
      <w:r>
        <w:rPr>
          <w:rFonts w:ascii="Arial" w:hAnsi="Arial" w:cs="Arial"/>
          <w:b/>
          <w:color w:val="0000FF"/>
          <w:sz w:val="24"/>
        </w:rPr>
        <w:tab/>
      </w:r>
      <w:r>
        <w:rPr>
          <w:rFonts w:ascii="Arial" w:hAnsi="Arial" w:cs="Arial"/>
          <w:b/>
          <w:sz w:val="24"/>
        </w:rPr>
        <w:t>Resource allocation status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CR-0329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C3-210054)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C3-210161</w:t>
      </w:r>
      <w:r>
        <w:rPr>
          <w:rFonts w:ascii="Arial" w:hAnsi="Arial" w:cs="Arial"/>
          <w:b/>
          <w:color w:val="0000FF"/>
          <w:sz w:val="24"/>
        </w:rPr>
        <w:tab/>
      </w:r>
      <w:r>
        <w:rPr>
          <w:rFonts w:ascii="Arial" w:hAnsi="Arial" w:cs="Arial"/>
          <w:b/>
          <w:sz w:val="24"/>
        </w:rPr>
        <w:t>IMEI over Rx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CR-1652  Cat: F (Rel-16)</w:t>
      </w:r>
      <w:r>
        <w:rPr>
          <w:i/>
        </w:rPr>
        <w:br/>
      </w:r>
      <w:r>
        <w:rPr>
          <w:i/>
        </w:rPr>
        <w:br/>
      </w:r>
      <w:r>
        <w:rPr>
          <w:i/>
        </w:rPr>
        <w:tab/>
      </w:r>
      <w:r>
        <w:rPr>
          <w:i/>
        </w:rPr>
        <w:tab/>
      </w:r>
      <w:r>
        <w:rPr>
          <w:i/>
        </w:rPr>
        <w:tab/>
      </w:r>
      <w:r>
        <w:rPr>
          <w:i/>
        </w:rPr>
        <w:tab/>
      </w:r>
      <w:r>
        <w:rPr>
          <w:i/>
        </w:rPr>
        <w:tab/>
        <w:t>Source: Orange / Mariusz</w:t>
      </w:r>
    </w:p>
    <w:p>
      <w:pPr>
        <w:rPr>
          <w:rFonts w:ascii="Arial" w:hAnsi="Arial" w:cs="Arial"/>
          <w:b/>
        </w:rPr>
      </w:pPr>
      <w:r>
        <w:rPr>
          <w:rFonts w:ascii="Arial" w:hAnsi="Arial" w:cs="Arial"/>
          <w:b/>
        </w:rPr>
        <w:t xml:space="preserve">Discussion: </w:t>
      </w:r>
    </w:p>
    <w:p>
      <w:r>
        <w:t>Ericsson: if there are interoperability issues related to support of IMEI then the issues need to be solved from the release when support of the IMEI was introduced. Support of IMEI(SV) over Rx interface i.e. the User-Equipment-Info AVP was added in release 14 under work item code V8-CT.</w:t>
      </w:r>
    </w:p>
    <w:p>
      <w:r>
        <w:t>Furthermore, if the issues related to the support of IMEI over Rx exist then I believe they also exist for Gx and should be also corrected. Note that for Gx the issue needs to be corrected from release 8 (support of the User-Equipment-Info AVP was added in TS 29.212 before release 8).</w:t>
      </w:r>
    </w:p>
    <w:p>
      <w:r>
        <w:t>However, I am not aware of any interoperability problem. Therefore I believe that we should replace obsoleted RFC 4006 with RFC 8506 and introduce support of the User-Equipment-Info-Extension AVP only in the current release. I do not understand why release 16 is chosen as starting point to enable IMEI over Rx.</w:t>
      </w:r>
    </w:p>
    <w:p>
      <w:r>
        <w:t>To support of the User-Equipment-Info-Extension AVP over Rx a new feature indicating such support needs to be introduced.</w:t>
      </w:r>
    </w:p>
    <w:p>
      <w:r>
        <w:t>Huawei: As it is a new feature, we prefer not to change Rel-16.</w:t>
      </w:r>
    </w:p>
    <w:p>
      <w:r>
        <w:t>For Rel-17, I have following comments:</w:t>
      </w:r>
    </w:p>
    <w:p>
      <w:r>
        <w:t>Other specification affected in cover page is missed.</w:t>
      </w:r>
    </w:p>
    <w:p>
      <w:r>
        <w:t>2)     A new supported feature needs to be defined.</w:t>
      </w:r>
    </w:p>
    <w:p>
      <w:r>
        <w:t>3)     Not change the existing reference. Add a new reference for 8506 and void the 4006</w:t>
      </w:r>
    </w:p>
    <w:p>
      <w:r>
        <w:t>Nokia supports Huawei.</w:t>
      </w:r>
    </w:p>
    <w:p>
      <w:r>
        <w:t>Orange: I understand that the intention is not to modify the already frozen releases. I’m just wondering, does it mean that the issue has been somehow overcome that no interoperability problems were spotted, e.g., the single User-Equipment-Info AVP has been some kind of “overloaded” to carry both IMEI and IMEISV, even if there is a difference between them?</w:t>
      </w:r>
    </w:p>
    <w:p>
      <w:r>
        <w:t>For the moment, I would then like to ask to postpone both the documents (C3-210161 and C1-210162).</w:t>
      </w:r>
    </w:p>
    <w:p>
      <w:r>
        <w:t>I’ll come back to the next meeting with more complete proposal, including the changes to the other impacted specifications.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lastRenderedPageBreak/>
        <w:t>C3-210162</w:t>
      </w:r>
      <w:r>
        <w:rPr>
          <w:rFonts w:ascii="Arial" w:hAnsi="Arial" w:cs="Arial"/>
          <w:b/>
          <w:color w:val="0000FF"/>
          <w:sz w:val="24"/>
        </w:rPr>
        <w:tab/>
      </w:r>
      <w:r>
        <w:rPr>
          <w:rFonts w:ascii="Arial" w:hAnsi="Arial" w:cs="Arial"/>
          <w:b/>
          <w:sz w:val="24"/>
        </w:rPr>
        <w:t>IMEI over Rx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CR-1653  Cat: A (Rel-17)</w:t>
      </w:r>
      <w:r>
        <w:rPr>
          <w:i/>
        </w:rPr>
        <w:br/>
      </w:r>
      <w:r>
        <w:rPr>
          <w:i/>
        </w:rPr>
        <w:br/>
      </w:r>
      <w:r>
        <w:rPr>
          <w:i/>
        </w:rPr>
        <w:tab/>
      </w:r>
      <w:r>
        <w:rPr>
          <w:i/>
        </w:rPr>
        <w:tab/>
      </w:r>
      <w:r>
        <w:rPr>
          <w:i/>
        </w:rPr>
        <w:tab/>
      </w:r>
      <w:r>
        <w:rPr>
          <w:i/>
        </w:rPr>
        <w:tab/>
      </w:r>
      <w:r>
        <w:rPr>
          <w:i/>
        </w:rPr>
        <w:tab/>
        <w:t>Source: Orange / Mariusz</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C3-210188</w:t>
      </w:r>
      <w:r>
        <w:rPr>
          <w:rFonts w:ascii="Arial" w:hAnsi="Arial" w:cs="Arial"/>
          <w:b/>
          <w:color w:val="0000FF"/>
          <w:sz w:val="24"/>
        </w:rPr>
        <w:tab/>
      </w:r>
      <w:r>
        <w:rPr>
          <w:rFonts w:ascii="Arial" w:hAnsi="Arial" w:cs="Arial"/>
          <w:b/>
          <w:sz w:val="24"/>
        </w:rPr>
        <w:t>CAPIF_Security API externalDocs version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v16.5.0</w:t>
      </w:r>
      <w:r>
        <w:rPr>
          <w:i/>
        </w:rPr>
        <w:tab/>
        <w:t xml:space="preserve">  CR-0164  Cat: F (Rel-16)</w:t>
      </w:r>
      <w:r>
        <w:rPr>
          <w:i/>
        </w:rPr>
        <w:br/>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C3-210397</w:t>
      </w:r>
      <w:r>
        <w:rPr>
          <w:color w:val="993300"/>
          <w:u w:val="single"/>
        </w:rPr>
        <w:t>.</w:t>
      </w:r>
    </w:p>
    <w:p>
      <w:pPr>
        <w:rPr>
          <w:rFonts w:ascii="Arial" w:hAnsi="Arial" w:cs="Arial"/>
          <w:b/>
          <w:sz w:val="24"/>
        </w:rPr>
      </w:pPr>
      <w:r>
        <w:rPr>
          <w:rFonts w:ascii="Arial" w:hAnsi="Arial" w:cs="Arial"/>
          <w:b/>
          <w:color w:val="0000FF"/>
          <w:sz w:val="24"/>
        </w:rPr>
        <w:t>C3-210397</w:t>
      </w:r>
      <w:r>
        <w:rPr>
          <w:rFonts w:ascii="Arial" w:hAnsi="Arial" w:cs="Arial"/>
          <w:b/>
          <w:color w:val="0000FF"/>
          <w:sz w:val="24"/>
        </w:rPr>
        <w:tab/>
      </w:r>
      <w:r>
        <w:rPr>
          <w:rFonts w:ascii="Arial" w:hAnsi="Arial" w:cs="Arial"/>
          <w:b/>
          <w:sz w:val="24"/>
        </w:rPr>
        <w:t>CAPIF_Security API externalDocs version correction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v16.5.0</w:t>
      </w:r>
      <w:r>
        <w:rPr>
          <w:i/>
        </w:rPr>
        <w:tab/>
        <w:t xml:space="preserve">  CR-0164  rev 1 Cat: F (Rel-16)</w:t>
      </w:r>
      <w:r>
        <w:rPr>
          <w:i/>
        </w:rPr>
        <w:br/>
      </w:r>
      <w:r>
        <w:rPr>
          <w:i/>
        </w:rPr>
        <w:br/>
      </w:r>
      <w:r>
        <w:rPr>
          <w:i/>
        </w:rPr>
        <w:tab/>
      </w:r>
      <w:r>
        <w:rPr>
          <w:i/>
        </w:rPr>
        <w:tab/>
      </w:r>
      <w:r>
        <w:rPr>
          <w:i/>
        </w:rPr>
        <w:tab/>
      </w:r>
      <w:r>
        <w:rPr>
          <w:i/>
        </w:rPr>
        <w:tab/>
      </w:r>
      <w:r>
        <w:rPr>
          <w:i/>
        </w:rPr>
        <w:tab/>
        <w:t>Source: Samsung Electronics Iberia SA</w:t>
      </w:r>
    </w:p>
    <w:p>
      <w:pPr>
        <w:rPr>
          <w:color w:val="808080"/>
        </w:rPr>
      </w:pPr>
      <w:r>
        <w:rPr>
          <w:color w:val="808080"/>
        </w:rPr>
        <w:t>(Replaces C3-210188)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C3-210225</w:t>
      </w:r>
      <w:r>
        <w:rPr>
          <w:rFonts w:ascii="Arial" w:hAnsi="Arial" w:cs="Arial"/>
          <w:b/>
          <w:color w:val="0000FF"/>
          <w:sz w:val="24"/>
        </w:rPr>
        <w:tab/>
      </w:r>
      <w:r>
        <w:rPr>
          <w:rFonts w:ascii="Arial" w:hAnsi="Arial" w:cs="Arial"/>
          <w:b/>
          <w:sz w:val="24"/>
        </w:rPr>
        <w:t>notifyUri used by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v16.6.0</w:t>
      </w:r>
      <w:r>
        <w:rPr>
          <w:i/>
        </w:rPr>
        <w:tab/>
        <w:t xml:space="preserve">  CR-0063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C3-210395</w:t>
      </w:r>
      <w:r>
        <w:rPr>
          <w:color w:val="993300"/>
          <w:u w:val="single"/>
        </w:rPr>
        <w:t>.</w:t>
      </w:r>
    </w:p>
    <w:p>
      <w:pPr>
        <w:rPr>
          <w:rFonts w:ascii="Arial" w:hAnsi="Arial" w:cs="Arial"/>
          <w:b/>
          <w:sz w:val="24"/>
        </w:rPr>
      </w:pPr>
      <w:r>
        <w:rPr>
          <w:rFonts w:ascii="Arial" w:hAnsi="Arial" w:cs="Arial"/>
          <w:b/>
          <w:color w:val="0000FF"/>
          <w:sz w:val="24"/>
        </w:rPr>
        <w:t>C3-210395</w:t>
      </w:r>
      <w:r>
        <w:rPr>
          <w:rFonts w:ascii="Arial" w:hAnsi="Arial" w:cs="Arial"/>
          <w:b/>
          <w:color w:val="0000FF"/>
          <w:sz w:val="24"/>
        </w:rPr>
        <w:tab/>
      </w:r>
      <w:r>
        <w:rPr>
          <w:rFonts w:ascii="Arial" w:hAnsi="Arial" w:cs="Arial"/>
          <w:b/>
          <w:sz w:val="24"/>
        </w:rPr>
        <w:t>notifyUri used by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v16.6.0</w:t>
      </w:r>
      <w:r>
        <w:rPr>
          <w:i/>
        </w:rPr>
        <w:tab/>
        <w:t xml:space="preserve">  CR-0063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C3-210225)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C3-210226</w:t>
      </w:r>
      <w:r>
        <w:rPr>
          <w:rFonts w:ascii="Arial" w:hAnsi="Arial" w:cs="Arial"/>
          <w:b/>
          <w:color w:val="0000FF"/>
          <w:sz w:val="24"/>
        </w:rPr>
        <w:tab/>
      </w:r>
      <w:r>
        <w:rPr>
          <w:rFonts w:ascii="Arial" w:hAnsi="Arial" w:cs="Arial"/>
          <w:b/>
          <w:sz w:val="24"/>
        </w:rPr>
        <w:t>notifyUri used by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CR-0064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C3-210396</w:t>
      </w:r>
      <w:r>
        <w:rPr>
          <w:color w:val="993300"/>
          <w:u w:val="single"/>
        </w:rPr>
        <w:t>.</w:t>
      </w:r>
    </w:p>
    <w:p>
      <w:pPr>
        <w:rPr>
          <w:rFonts w:ascii="Arial" w:hAnsi="Arial" w:cs="Arial"/>
          <w:b/>
          <w:sz w:val="24"/>
        </w:rPr>
      </w:pPr>
      <w:r>
        <w:rPr>
          <w:rFonts w:ascii="Arial" w:hAnsi="Arial" w:cs="Arial"/>
          <w:b/>
          <w:color w:val="0000FF"/>
          <w:sz w:val="24"/>
        </w:rPr>
        <w:t>C3-210396</w:t>
      </w:r>
      <w:r>
        <w:rPr>
          <w:rFonts w:ascii="Arial" w:hAnsi="Arial" w:cs="Arial"/>
          <w:b/>
          <w:color w:val="0000FF"/>
          <w:sz w:val="24"/>
        </w:rPr>
        <w:tab/>
      </w:r>
      <w:r>
        <w:rPr>
          <w:rFonts w:ascii="Arial" w:hAnsi="Arial" w:cs="Arial"/>
          <w:b/>
          <w:sz w:val="24"/>
        </w:rPr>
        <w:t>notifyUri used by notification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CR-0064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lastRenderedPageBreak/>
        <w:t>(Replaces C3-210226)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45" w:name="_Toc63153689"/>
      <w:r>
        <w:t>17.1</w:t>
      </w:r>
      <w:r>
        <w:tab/>
        <w:t>Rel-17 Work Items</w:t>
      </w:r>
      <w:bookmarkEnd w:id="45"/>
    </w:p>
    <w:p>
      <w:r>
        <w:t>CT3 agrees that the WIDs can be agreed when the SA related WID is approved and the content allows CT3 to formulate statements about the stage 3 work (clear impacted interfaces, functionality, etc.), i.e. there are stable conclusions. CT3 work cannot be started until the normative work is initiated in stage 2.</w:t>
      </w:r>
    </w:p>
    <w:p>
      <w:r>
        <w:t>All APIs that are modified in 2021 should be changed to replace 2020 to 2021. No CR is needed. New APIs will directly refer to 2021.</w:t>
      </w:r>
    </w:p>
    <w:p>
      <w:pPr>
        <w:pStyle w:val="Heading4"/>
      </w:pPr>
      <w:bookmarkStart w:id="46" w:name="_Toc63153690"/>
      <w:r>
        <w:t>17.1.1</w:t>
      </w:r>
      <w:r>
        <w:tab/>
        <w:t>New or revised Work Items</w:t>
      </w:r>
      <w:bookmarkEnd w:id="46"/>
    </w:p>
    <w:p>
      <w:pPr>
        <w:rPr>
          <w:rFonts w:ascii="Arial" w:hAnsi="Arial" w:cs="Arial"/>
          <w:b/>
          <w:sz w:val="24"/>
        </w:rPr>
      </w:pPr>
      <w:r>
        <w:rPr>
          <w:rFonts w:ascii="Arial" w:hAnsi="Arial" w:cs="Arial"/>
          <w:b/>
          <w:color w:val="0000FF"/>
          <w:sz w:val="24"/>
        </w:rPr>
        <w:t>C3-210022</w:t>
      </w:r>
      <w:r>
        <w:rPr>
          <w:rFonts w:ascii="Arial" w:hAnsi="Arial" w:cs="Arial"/>
          <w:b/>
          <w:color w:val="0000FF"/>
          <w:sz w:val="24"/>
        </w:rPr>
        <w:tab/>
      </w:r>
      <w:r>
        <w:rPr>
          <w:rFonts w:ascii="Arial" w:hAnsi="Arial" w:cs="Arial"/>
          <w:b/>
          <w:sz w:val="24"/>
        </w:rPr>
        <w:t>New WID on CT aspects of Access Traffic Steering, Switch and Splitting support in the 5G system architecture;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ZTE, China Telecom</w:t>
      </w:r>
    </w:p>
    <w:p>
      <w:pPr>
        <w:rPr>
          <w:rFonts w:ascii="Arial" w:hAnsi="Arial" w:cs="Arial"/>
          <w:b/>
        </w:rPr>
      </w:pPr>
      <w:r>
        <w:rPr>
          <w:rFonts w:ascii="Arial" w:hAnsi="Arial" w:cs="Arial"/>
          <w:b/>
        </w:rPr>
        <w:t xml:space="preserve">Discussion: </w:t>
      </w:r>
    </w:p>
    <w:p>
      <w:r>
        <w:t>Nokia: Nokia prefers to change the text: “Update of PCC rules for enhancements to the steering modes” to</w:t>
      </w:r>
    </w:p>
    <w:p>
      <w:r>
        <w:t>“Potential update of PCC rules to support enhancements to steering modes”</w:t>
      </w:r>
    </w:p>
    <w:p>
      <w:r>
        <w:t>because we do not add new steering modes actually. This is mentioned for the 29.512 correctly (see table expected output and time scale).</w:t>
      </w:r>
    </w:p>
    <w:p>
      <w:r>
        <w:t>ZTE: “Update of PCC rules for enhancements to the steering modes” cover both updates to existing steering modes and possible addition of new steering modes, we prefer not to add "potential" since the update of PCC rules cannot be avoided however in any case.</w:t>
      </w:r>
    </w:p>
    <w:p>
      <w:r>
        <w:t>Huawei: An editorial comment: space is missed between the rules and for in the impacts on 29.512.</w:t>
      </w:r>
    </w:p>
    <w:p>
      <w:r>
        <w:t>Nokia to ZTE: I can accept it due to the general sentence we have in the WID.</w:t>
      </w:r>
    </w:p>
    <w:p>
      <w:r>
        <w:t>ZTE: This WID is revised to 0269 with CT1/4 stable changes merged.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C3-210269</w:t>
      </w:r>
      <w:r>
        <w:rPr>
          <w:color w:val="993300"/>
          <w:u w:val="single"/>
        </w:rPr>
        <w:t>.</w:t>
      </w:r>
    </w:p>
    <w:p>
      <w:pPr>
        <w:rPr>
          <w:rFonts w:ascii="Arial" w:hAnsi="Arial" w:cs="Arial"/>
          <w:b/>
          <w:sz w:val="24"/>
        </w:rPr>
      </w:pPr>
      <w:r>
        <w:rPr>
          <w:rFonts w:ascii="Arial" w:hAnsi="Arial" w:cs="Arial"/>
          <w:b/>
          <w:color w:val="0000FF"/>
          <w:sz w:val="24"/>
        </w:rPr>
        <w:t>C3-210269</w:t>
      </w:r>
      <w:r>
        <w:rPr>
          <w:rFonts w:ascii="Arial" w:hAnsi="Arial" w:cs="Arial"/>
          <w:b/>
          <w:color w:val="0000FF"/>
          <w:sz w:val="24"/>
        </w:rPr>
        <w:tab/>
      </w:r>
      <w:r>
        <w:rPr>
          <w:rFonts w:ascii="Arial" w:hAnsi="Arial" w:cs="Arial"/>
          <w:b/>
          <w:sz w:val="24"/>
        </w:rPr>
        <w:t>New WID on CT aspects of Access Traffic Steering, Switch and Splitting support in the 5G system architecture;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ZTE, China Telecom</w:t>
      </w:r>
    </w:p>
    <w:p>
      <w:pPr>
        <w:rPr>
          <w:color w:val="808080"/>
        </w:rPr>
      </w:pPr>
      <w:r>
        <w:rPr>
          <w:color w:val="808080"/>
        </w:rPr>
        <w:t>(Replaces C3-210022)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C3-210376</w:t>
      </w:r>
      <w:r>
        <w:rPr>
          <w:color w:val="993300"/>
          <w:u w:val="single"/>
        </w:rPr>
        <w:t>.</w:t>
      </w:r>
    </w:p>
    <w:p>
      <w:pPr>
        <w:rPr>
          <w:rFonts w:ascii="Arial" w:hAnsi="Arial" w:cs="Arial"/>
          <w:b/>
          <w:sz w:val="24"/>
        </w:rPr>
      </w:pPr>
      <w:r>
        <w:rPr>
          <w:rFonts w:ascii="Arial" w:hAnsi="Arial" w:cs="Arial"/>
          <w:b/>
          <w:color w:val="0000FF"/>
          <w:sz w:val="24"/>
        </w:rPr>
        <w:t>C3-210376</w:t>
      </w:r>
      <w:r>
        <w:rPr>
          <w:rFonts w:ascii="Arial" w:hAnsi="Arial" w:cs="Arial"/>
          <w:b/>
          <w:color w:val="0000FF"/>
          <w:sz w:val="24"/>
        </w:rPr>
        <w:tab/>
      </w:r>
      <w:r>
        <w:rPr>
          <w:rFonts w:ascii="Arial" w:hAnsi="Arial" w:cs="Arial"/>
          <w:b/>
          <w:sz w:val="24"/>
        </w:rPr>
        <w:t>New WID on CT aspects of Access Traffic Steering, Switch and Splitting support in the 5G system architecture;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ZTE, China Telecom</w:t>
      </w:r>
    </w:p>
    <w:p>
      <w:pPr>
        <w:rPr>
          <w:color w:val="808080"/>
        </w:rPr>
      </w:pPr>
      <w:r>
        <w:rPr>
          <w:color w:val="808080"/>
        </w:rPr>
        <w:t>(Replaces C3-210269)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C3-210036</w:t>
      </w:r>
      <w:r>
        <w:rPr>
          <w:rFonts w:ascii="Arial" w:hAnsi="Arial" w:cs="Arial"/>
          <w:b/>
          <w:color w:val="0000FF"/>
          <w:sz w:val="24"/>
        </w:rPr>
        <w:tab/>
      </w:r>
      <w:r>
        <w:rPr>
          <w:rFonts w:ascii="Arial" w:hAnsi="Arial" w:cs="Arial"/>
          <w:b/>
          <w:sz w:val="24"/>
        </w:rPr>
        <w:t>New WID on CT aspects on Dynamically Changing AM Policies in the 5GC</w:t>
      </w:r>
    </w:p>
    <w:p>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Huawei: We have the following comments on this WID proposal:</w:t>
      </w:r>
    </w:p>
    <w:p>
      <w:r>
        <w:t>-</w:t>
      </w:r>
      <w:r>
        <w:tab/>
        <w:t>There is no need for a new TS to define the AM policy authorization service. TS 29.514 can very well be reused for this purpose.</w:t>
      </w:r>
    </w:p>
    <w:p>
      <w:r>
        <w:t>-</w:t>
      </w:r>
      <w:r>
        <w:tab/>
        <w:t>There are still no clear Stage 2 directions, as no CRs were agreed on this WI. All changes are potential.</w:t>
      </w:r>
    </w:p>
    <w:p>
      <w:r>
        <w:t>o</w:t>
      </w:r>
      <w:r>
        <w:tab/>
        <w:t>Propose to postpone the WID to the next meeting.</w:t>
      </w:r>
    </w:p>
    <w:p>
      <w:r>
        <w:t>-</w:t>
      </w:r>
      <w:r>
        <w:tab/>
        <w:t>Some editorial changes to CT3 impacts in clause 4:</w:t>
      </w:r>
    </w:p>
    <w:p>
      <w:r>
        <w:t xml:space="preserve">-             Definition of a new NEF serviceimpacts to allow the AF to influence PCF decisions for AM Policy changes, in particular RFSP index value change and SAR change. </w:t>
      </w:r>
    </w:p>
    <w:p>
      <w:r>
        <w:t>-             UDR application data model impacts to store the AF service parameters that indicate the requirements for AM Policy changes, e.g. RFSP index value change.</w:t>
      </w:r>
    </w:p>
    <w:p>
      <w:r>
        <w:t>-             PCF-AM (PCF for Access and Mobility control) and PCF-SM (PCF for Session Management control) impacts that enable the PCF-AM to detects when an application starts/stops for the services specified in the AF service parameters.</w:t>
      </w:r>
    </w:p>
    <w:p>
      <w:r>
        <w:t xml:space="preserve">-             BSF new functionality to notify about the registration of a new PCF-SM for a DNN, S-NSSAI and SUPI combination. </w:t>
      </w:r>
    </w:p>
    <w:p>
      <w:r>
        <w:t>-             Definition of new NEF and PCF (i.e. PCF-AM) impactsservices to enable the AF to provide an indication to the PCF-AM that a change of AM polices may be required because a service has started or terminated.</w:t>
      </w:r>
    </w:p>
    <w:p>
      <w:r>
        <w:t>-</w:t>
      </w:r>
      <w:r>
        <w:tab/>
        <w:t>There are still no clear Stage 2 directions, as no CRs were agreed on this WI so far in SA2. All the changes impacting CT WGs are hence indicated as potential.</w:t>
      </w:r>
    </w:p>
    <w:p>
      <w:r>
        <w:t>o</w:t>
      </w:r>
      <w:r>
        <w:tab/>
        <w:t>Therefore, it is better in our opinion to postpone the WID, at least until sufficient Stage 2 normative work to enable the definition of impacts on CT work is performed.</w:t>
      </w:r>
    </w:p>
    <w:p>
      <w:r>
        <w:t>Ericsson: I understand your concern about not having still normative stage 2 normative work ready this meeting, but this is a constrain for us to start our normative stage 3 work more than for agreeing on the WID.</w:t>
      </w:r>
    </w:p>
    <w:p>
      <w:r>
        <w:t>Note that there is a stage 2 WID agreed (necessary condition to agree on a WID) and stage 2 companies are working according the scope defined in it to achieve results in February, to be published in March, if available. So from that perspective, the WID would be stable enough to agree on it in this meeting.</w:t>
      </w:r>
    </w:p>
    <w:p>
      <w:r>
        <w:t xml:space="preserve">For the new TS: This is covered within the stage 2 WID, so better to take as basis that a new PCF service will be defined.  </w:t>
      </w:r>
    </w:p>
    <w:p>
      <w:r>
        <w:t>About postponing: I understand that stage 3 work cannot start till there is normative work available in stage 2, as it is indicated in the proposed stage 3 WID. However, the work is scoped in stage 2, and the corresponding scoping can be done in stage 3. Note that the stage 2 WID has already been agreed, and stage 2 normative work is expected to be ready by March.</w:t>
      </w:r>
    </w:p>
    <w:p>
      <w:r>
        <w:t>For the new NEF service: The definition of new NEF service is defined in SP-201137. For traceability, I’d prefer to keep both WIDs aligned. The WID can be updated as stage 2 work evolves.</w:t>
      </w:r>
    </w:p>
    <w:p>
      <w:r>
        <w:t>Editorial comments accepted.</w:t>
      </w:r>
    </w:p>
    <w:p>
      <w:r>
        <w:t>Note that the stage 2 WID has already been agreed, and stage 2 normative work is expected to be ready by March. Companies are working according to the scoped stage 2 work (which is as detailed as ongoing stage 2 TR results)</w:t>
      </w:r>
    </w:p>
    <w:p>
      <w:r>
        <w:t>Ericsson: Makes r1 available.</w:t>
      </w:r>
    </w:p>
    <w:p>
      <w:r>
        <w:t>Huawei: We actually propose to have this new service defined within TS 29.514 (Npcf_AMPolicyAuthorization), as it covers similar purposes, instead of having a brand new TS.</w:t>
      </w:r>
    </w:p>
    <w:p>
      <w:r>
        <w:t>Please clarify then the impacts that you think are clear (not potential/possible).</w:t>
      </w:r>
    </w:p>
    <w:p>
      <w:r>
        <w:lastRenderedPageBreak/>
        <w:t>Ericsson will provide more clear impacts that justify that the WID can be agreed at this point.</w:t>
      </w:r>
    </w:p>
    <w:p>
      <w:r>
        <w:t>If no agreement with the need of a new TS a note can be added.</w:t>
      </w:r>
    </w:p>
    <w:p>
      <w:r>
        <w:t>Ericsson: It is a completely new service, I’d say it has as many commonalities with Npcf_PolicyAuthorization as with any other service (if we overlook the known NF service consumers). Without exaggerating, my understanding is that they are not similar, except for the abstraction that both aim to request AF/NEF requirements on a given context. But while Npcf_PolicyAuthorization does it for SM Policy Control context, Npcf_AMPolicyAuthorization will do it for AM Policy Control context.</w:t>
      </w:r>
    </w:p>
    <w:p>
      <w:r>
        <w:t>The two most similar services I can point out are Npcf_UEPolicyControl and Npcf_AMPolicyControl, and even at that time we decided to develop separated TSs</w:t>
      </w:r>
    </w:p>
    <w:p>
      <w:r>
        <w:t xml:space="preserve">Anyhow, and as commented during the conference today, I have added a NOTE to the draft WID to indicate it will be further discussed whether 29.514 can be reused. </w:t>
      </w:r>
    </w:p>
    <w:p>
      <w:r>
        <w:t xml:space="preserve">My main concern (right now) is that the current TS chapter structure would need to be adapted, and then the internal references to different chapters in this TS and references from other TSs to 29.514 will become an inexhaustible source of problems and mistakes because 29.514 is referenced from multiple sources (IMS, N7, 29.513…). I cannot see a positive balance in reusing TS 29.514 compared with having a separate TS. </w:t>
      </w:r>
    </w:p>
    <w:p>
      <w:r>
        <w:t>There are clear impacts in: 29.513 (flows), 29.507 (triggers of policy update), 29.519 (application data), 29.521 (BSF procedures and resources ) and 29.522 (northbound serviced) are impacted. Please, see the updated WID for details.</w:t>
      </w:r>
    </w:p>
    <w:p>
      <w:r>
        <w:t>Huawei: I hear your concerns regarding the reuse of TS 29.514 for the specification of the new Npcf_AMPolicyAuthorization and I have to say that I agree with some of them (e.g. the TS clauses numbering and associated referencing issues). Let’s further think about it and discuss it again later on, when starting the normative Stage 3 work.</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C3-210270</w:t>
      </w:r>
      <w:r>
        <w:rPr>
          <w:color w:val="993300"/>
          <w:u w:val="single"/>
        </w:rPr>
        <w:t>.</w:t>
      </w:r>
    </w:p>
    <w:p>
      <w:pPr>
        <w:rPr>
          <w:rFonts w:ascii="Arial" w:hAnsi="Arial" w:cs="Arial"/>
          <w:b/>
          <w:sz w:val="24"/>
        </w:rPr>
      </w:pPr>
      <w:r>
        <w:rPr>
          <w:rFonts w:ascii="Arial" w:hAnsi="Arial" w:cs="Arial"/>
          <w:b/>
          <w:color w:val="0000FF"/>
          <w:sz w:val="24"/>
        </w:rPr>
        <w:t>C3-210270</w:t>
      </w:r>
      <w:r>
        <w:rPr>
          <w:rFonts w:ascii="Arial" w:hAnsi="Arial" w:cs="Arial"/>
          <w:b/>
          <w:color w:val="0000FF"/>
          <w:sz w:val="24"/>
        </w:rPr>
        <w:tab/>
      </w:r>
      <w:r>
        <w:rPr>
          <w:rFonts w:ascii="Arial" w:hAnsi="Arial" w:cs="Arial"/>
          <w:b/>
          <w:sz w:val="24"/>
        </w:rPr>
        <w:t>New WID on CT aspects on Dynamically Changing AM Policies in the 5GC</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pPr>
        <w:rPr>
          <w:color w:val="808080"/>
        </w:rPr>
      </w:pPr>
      <w:r>
        <w:rPr>
          <w:color w:val="808080"/>
        </w:rPr>
        <w:t>(Replaces C3-210036)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C3-210037</w:t>
      </w:r>
      <w:r>
        <w:rPr>
          <w:rFonts w:ascii="Arial" w:hAnsi="Arial" w:cs="Arial"/>
          <w:b/>
          <w:color w:val="0000FF"/>
          <w:sz w:val="24"/>
        </w:rPr>
        <w:tab/>
      </w:r>
      <w:r>
        <w:rPr>
          <w:rFonts w:ascii="Arial" w:hAnsi="Arial" w:cs="Arial"/>
          <w:b/>
          <w:sz w:val="24"/>
        </w:rPr>
        <w:t>New WID on CT aspects of enhanced support of industrial IoT</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Discussion: </w:t>
      </w:r>
    </w:p>
    <w:p>
      <w:r>
        <w:t>Qualcomm: I would like to request removal of the following CT3 related objectives (and corresponding impact shown for TS’s) since both of them do not reflect stage-2 agreements on this matter:</w:t>
      </w:r>
    </w:p>
    <w:p>
      <w:r>
        <w:t>1.</w:t>
      </w:r>
      <w:r>
        <w:tab/>
        <w:t>UE-UE TSC</w:t>
      </w:r>
    </w:p>
    <w:p>
      <w:r>
        <w:t>2.</w:t>
      </w:r>
      <w:r>
        <w:tab/>
        <w:t>Exposure of deterministic QoS</w:t>
      </w:r>
    </w:p>
    <w:p>
      <w:r>
        <w:t>Huawei: We propose to add TS 29.513 as a potential impacted TS to capture the enhanced call flows.</w:t>
      </w:r>
    </w:p>
    <w:p>
      <w:r>
        <w:t xml:space="preserve">Ericsson: In addition, could you clarify the relationship between bullet 2) and 4) when it comes to the definition of a new Nnef service or the impact in an existing one? I.e., is it needed an additional (new) Nnef service for exposure of time synchronization?  </w:t>
      </w:r>
    </w:p>
    <w:p>
      <w:r>
        <w:t>Nokia to Qualcomm:</w:t>
      </w:r>
    </w:p>
    <w:p>
      <w:r>
        <w:t>1.</w:t>
      </w:r>
      <w:r>
        <w:tab/>
        <w:t>My understanding is that the stage 2 WID covers</w:t>
      </w:r>
    </w:p>
    <w:p>
      <w:r>
        <w:t>-UE-UE TSC communication as per clause 8.2 in the above TR</w:t>
      </w:r>
    </w:p>
    <w:p>
      <w:r>
        <w:lastRenderedPageBreak/>
        <w:t>Regarding UE-UE TSC there is no association of PDU Sessions so removing it from CT3 clause is ok.</w:t>
      </w:r>
    </w:p>
    <w:p>
      <w:r>
        <w:t>2.</w:t>
      </w:r>
      <w:r>
        <w:tab/>
        <w:t>My understanding is that the stage 2 WID covers</w:t>
      </w:r>
    </w:p>
    <w:p>
      <w:r>
        <w:t>-Exposure of QoS and related enhancements as per clause 8.5 in the above TR.</w:t>
      </w:r>
    </w:p>
    <w:p>
      <w:r>
        <w:t>Although there may be open points. We should keep the bullet. It could be changed in a future version as well.</w:t>
      </w:r>
    </w:p>
    <w:p>
      <w:r>
        <w:t>Nokia will check internally and could make a proposal with high level text to show something is to be done.</w:t>
      </w:r>
    </w:p>
    <w:p>
      <w:r>
        <w:t>Nokia to Huawei: Yes can be added to clause 5.</w:t>
      </w:r>
    </w:p>
    <w:p>
      <w:r>
        <w:t>Nokia: R1 is made available:</w:t>
      </w:r>
    </w:p>
    <w:p>
      <w:r>
        <w:t>-</w:t>
      </w:r>
      <w:r>
        <w:tab/>
        <w:t>UE-UE TSC removed</w:t>
      </w:r>
    </w:p>
    <w:p>
      <w:r>
        <w:t>-</w:t>
      </w:r>
      <w:r>
        <w:tab/>
        <w:t>29.513 added in clause 5</w:t>
      </w:r>
    </w:p>
    <w:p>
      <w:r>
        <w:t>-</w:t>
      </w:r>
      <w:r>
        <w:tab/>
        <w:t>Exposure of deterministic QoS: Nokia would like to keep the CT3 clause related to this issue because it is included in the SA2 WID: “Exposure of QoS and related enhancements as per clause 8.5 in the above TR”. Than solution 5 (impact 6.5.4) is the one envisaged. Therefore, the assumption is that the aspect will be finalized by the normative stage 2 work, although there may be open points. We should keep the bullet possibly with a higher level description that does not include too many details. Please propose a further reduction, if you think a further reduction is required. The relationship to an additional service is taken into account as well. Keeping the clause allows us to think about it, e.g. with discussion papers. We can changed the WID and precise the Nnef services in the next weeks as required based on the normative work.</w:t>
      </w:r>
    </w:p>
    <w:p>
      <w:r>
        <w:t>Huawei is fine with r1.</w:t>
      </w:r>
    </w:p>
    <w:p>
      <w:r>
        <w:t>Ericsson: The comment I provided was in the direction to know whether the WID is indicating a potential new NEF service for Exposure time synchronization or if it would be the same as the one for Exposure of deterministic QoS.</w:t>
      </w:r>
    </w:p>
    <w:p>
      <w:r>
        <w:t>Anyhow, the current wording leaves it open to evolve it as SA2 progresses, so I’m fine with it.</w:t>
      </w:r>
    </w:p>
    <w:p>
      <w:r>
        <w:t>Qualcomm provides a couple of more comments in the file, including other WG impacts.</w:t>
      </w:r>
    </w:p>
    <w:p>
      <w:r>
        <w:t>CT3 technically endorses the WID from CT3 part.</w:t>
      </w:r>
    </w:p>
    <w:p>
      <w:r>
        <w:t>Nokia: The clean version is uploaded in the Inbox. Our CT1 delegate also collected all aspects of CT1 and CT4 together and gave a green light to upload this version. Therefore, this version also includes the latest updated CT1 and CT4 aspects.</w:t>
      </w:r>
    </w:p>
    <w:p>
      <w:r>
        <w:t>Nokia: CT4 endorsed the WID.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C3-210271</w:t>
      </w:r>
      <w:r>
        <w:rPr>
          <w:color w:val="993300"/>
          <w:u w:val="single"/>
        </w:rPr>
        <w:t>.</w:t>
      </w:r>
    </w:p>
    <w:p>
      <w:pPr>
        <w:rPr>
          <w:rFonts w:ascii="Arial" w:hAnsi="Arial" w:cs="Arial"/>
          <w:b/>
          <w:sz w:val="24"/>
        </w:rPr>
      </w:pPr>
      <w:r>
        <w:rPr>
          <w:rFonts w:ascii="Arial" w:hAnsi="Arial" w:cs="Arial"/>
          <w:b/>
          <w:color w:val="0000FF"/>
          <w:sz w:val="24"/>
        </w:rPr>
        <w:t>C3-210271</w:t>
      </w:r>
      <w:r>
        <w:rPr>
          <w:rFonts w:ascii="Arial" w:hAnsi="Arial" w:cs="Arial"/>
          <w:b/>
          <w:color w:val="0000FF"/>
          <w:sz w:val="24"/>
        </w:rPr>
        <w:tab/>
      </w:r>
      <w:r>
        <w:rPr>
          <w:rFonts w:ascii="Arial" w:hAnsi="Arial" w:cs="Arial"/>
          <w:b/>
          <w:sz w:val="24"/>
        </w:rPr>
        <w:t>New WID on CT aspects of enhanced support of industrial IoT</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pPr>
        <w:rPr>
          <w:color w:val="808080"/>
        </w:rPr>
      </w:pPr>
      <w:r>
        <w:rPr>
          <w:color w:val="808080"/>
        </w:rPr>
        <w:t>(Replaces C3-210037)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C3-210375</w:t>
      </w:r>
      <w:r>
        <w:rPr>
          <w:color w:val="993300"/>
          <w:u w:val="single"/>
        </w:rPr>
        <w:t>.</w:t>
      </w:r>
    </w:p>
    <w:p>
      <w:pPr>
        <w:rPr>
          <w:rFonts w:ascii="Arial" w:hAnsi="Arial" w:cs="Arial"/>
          <w:b/>
          <w:sz w:val="24"/>
        </w:rPr>
      </w:pPr>
      <w:r>
        <w:rPr>
          <w:rFonts w:ascii="Arial" w:hAnsi="Arial" w:cs="Arial"/>
          <w:b/>
          <w:color w:val="0000FF"/>
          <w:sz w:val="24"/>
        </w:rPr>
        <w:t>C3-210375</w:t>
      </w:r>
      <w:r>
        <w:rPr>
          <w:rFonts w:ascii="Arial" w:hAnsi="Arial" w:cs="Arial"/>
          <w:b/>
          <w:color w:val="0000FF"/>
          <w:sz w:val="24"/>
        </w:rPr>
        <w:tab/>
      </w:r>
      <w:r>
        <w:rPr>
          <w:rFonts w:ascii="Arial" w:hAnsi="Arial" w:cs="Arial"/>
          <w:b/>
          <w:sz w:val="24"/>
        </w:rPr>
        <w:t>New WID on CT aspects of enhanced support of industrial IoT</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pPr>
        <w:rPr>
          <w:color w:val="808080"/>
        </w:rPr>
      </w:pPr>
      <w:r>
        <w:rPr>
          <w:color w:val="808080"/>
        </w:rPr>
        <w:t>(Replaces C3-210271)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C3-210038</w:t>
      </w:r>
      <w:r>
        <w:rPr>
          <w:rFonts w:ascii="Arial" w:hAnsi="Arial" w:cs="Arial"/>
          <w:b/>
          <w:color w:val="0000FF"/>
          <w:sz w:val="24"/>
        </w:rPr>
        <w:tab/>
      </w:r>
      <w:r>
        <w:rPr>
          <w:rFonts w:ascii="Arial" w:hAnsi="Arial" w:cs="Arial"/>
          <w:b/>
          <w:sz w:val="24"/>
        </w:rPr>
        <w:t>CT aspects of proximity based services in 5GS</w:t>
      </w:r>
    </w:p>
    <w:p>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 OPPO</w:t>
      </w:r>
    </w:p>
    <w:p>
      <w:pPr>
        <w:rPr>
          <w:rFonts w:ascii="Arial" w:hAnsi="Arial" w:cs="Arial"/>
          <w:b/>
        </w:rPr>
      </w:pPr>
      <w:r>
        <w:rPr>
          <w:rFonts w:ascii="Arial" w:hAnsi="Arial" w:cs="Arial"/>
          <w:b/>
        </w:rPr>
        <w:t xml:space="preserve">Discussion: </w:t>
      </w:r>
    </w:p>
    <w:p>
      <w:r>
        <w:t>Huawei: We have the following comments on this WID proposal:</w:t>
      </w:r>
    </w:p>
    <w:p>
      <w:r>
        <w:t>-</w:t>
      </w:r>
      <w:r>
        <w:tab/>
        <w:t xml:space="preserve">The newly agreed SA2 WID (SP-201132, ID = 900007) should be added to the table under clause 2.3. </w:t>
      </w:r>
    </w:p>
    <w:p>
      <w:r>
        <w:t>-</w:t>
      </w:r>
      <w:r>
        <w:tab/>
        <w:t>In the impacts to CT4 under clause 4, it is indicated “potential update to PCF for ProSe related policy because of proximity based services in 5GS” but this rather concerns CT3, not CT4.</w:t>
      </w:r>
    </w:p>
    <w:p>
      <w:r>
        <w:t>-</w:t>
      </w:r>
      <w:r>
        <w:tab/>
        <w:t>For the proposal under clause 5 (new proposed TSs), it would be beneficial to indicate the responsible WG for each new TS and not only the rapporteur name.</w:t>
      </w:r>
    </w:p>
    <w:p>
      <w:r>
        <w:t>-</w:t>
      </w:r>
      <w:r>
        <w:tab/>
        <w:t>Potential impacts to TS 29.512 and TS 29.519 need to be added in order to cover the necessary updates to PCC framework and in general SM policy procedures (e.g. supporting QoS splitting configuration, QoS mapping configuration between PC5 and Uu, PC5 usage reporting information, etc.).</w:t>
      </w:r>
    </w:p>
    <w:p>
      <w:r>
        <w:t>-</w:t>
      </w:r>
      <w:r>
        <w:tab/>
        <w:t>Under clause 5, TS 29.522 is indicated, but since Nnef_ServiceParameter is already defined from Rel-16, we think that the description should be changed from “Definition of a new NEF service (Nnef_ServiceParameter) or possible update to the Nnef_ParameterProvision service to support proximity based services in 5GS” to “Potential update to the Nnef_ServiceParameter service or possible update to the Nnef_ParameterProvision service to support proximity based services in 5GS”. Similarly, for TS 29.517, please note that even if the DDNMF can be integrated with the AF (that’s a deployment option), from specification point of view, the Naf_EventExposure will not be enhanced.</w:t>
      </w:r>
    </w:p>
    <w:p>
      <w:r>
        <w:t>CATT: Please check my reply.</w:t>
      </w:r>
    </w:p>
    <w:p>
      <w:r>
        <w:t>1.</w:t>
      </w:r>
      <w:r>
        <w:tab/>
        <w:t>SA2 WID (SP-201132, ID = 900007) is the parent WI, which needs not be included in Table 2.3.</w:t>
      </w:r>
    </w:p>
    <w:p>
      <w:r>
        <w:t>2.</w:t>
      </w:r>
      <w:r>
        <w:tab/>
        <w:t>Fixed.</w:t>
      </w:r>
    </w:p>
    <w:p>
      <w:r>
        <w:t>3.</w:t>
      </w:r>
      <w:r>
        <w:tab/>
        <w:t>Fixed.</w:t>
      </w:r>
    </w:p>
    <w:p>
      <w:r>
        <w:t>4.</w:t>
      </w:r>
      <w:r>
        <w:tab/>
        <w:t>The impact on Session management policy is premature. We can add TS 29.512 as the potential impacted TS if nobody objects it. And TS 29.519 is included.</w:t>
      </w:r>
    </w:p>
    <w:p>
      <w:r>
        <w:t>5.</w:t>
      </w:r>
      <w:r>
        <w:tab/>
        <w:t xml:space="preserve">The impact on TS 29.522 is revised. And TS 29.517 is not included in the potential impacted TS. </w:t>
      </w:r>
    </w:p>
    <w:p>
      <w:r>
        <w:t>Huawei: I am fine with it.</w:t>
      </w:r>
    </w:p>
    <w:p>
      <w:r>
        <w:t xml:space="preserve">Ericsson: </w:t>
      </w:r>
    </w:p>
    <w:p>
      <w:r>
        <w:t xml:space="preserve">From the TR work, when it concerns to TS 29.512 no protocol impact is identified so far, and it is too soon to foresee if there is some description would need update. </w:t>
      </w:r>
    </w:p>
    <w:p>
      <w:r>
        <w:t>From the time being, it would be better to leave out 29.512, and introduce it later, if needed.</w:t>
      </w:r>
    </w:p>
    <w:p>
      <w:r>
        <w:t>Add a note that indicates this TS can be added in the future.</w:t>
      </w:r>
    </w:p>
    <w:p>
      <w:r>
        <w:t>CATT: As chair commanded, I added a NOTE to specify the update on 29.512 is subject to SA2’s conclusion. And I hope it can fix both Huawei and Ericsson’s concern. R1 is made available.</w:t>
      </w:r>
    </w:p>
    <w:p>
      <w:r>
        <w:t>Huawei: We are fine with the added note. There is however still one minor issue to be solved:</w:t>
      </w:r>
    </w:p>
    <w:p>
      <w:r>
        <w:t>-</w:t>
      </w:r>
      <w:r>
        <w:tab/>
        <w:t>The sentence “potential update to PCF for ProSe related policy because of proximity based services in 5GS” still needs to be removed from the list of foreseen impacts to CT4, as it was moved to the CT3 part.</w:t>
      </w:r>
    </w:p>
    <w:p>
      <w:r>
        <w:t xml:space="preserve">CATT: You are right. My CT4 colleague will handle it in CT4’s scope. </w:t>
      </w:r>
    </w:p>
    <w:p>
      <w:r>
        <w:t>CT3 technically endorses the WID from CT3 part.</w:t>
      </w:r>
    </w:p>
    <w:p>
      <w:r>
        <w:t>CT6 is impacted.</w:t>
      </w:r>
    </w:p>
    <w:p>
      <w:r>
        <w:t>CATT provides a clean version with the CT1 &amp; CT4 changes considered.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C3-210272</w:t>
      </w:r>
      <w:r>
        <w:rPr>
          <w:color w:val="993300"/>
          <w:u w:val="single"/>
        </w:rPr>
        <w:t>.</w:t>
      </w:r>
    </w:p>
    <w:p>
      <w:pPr>
        <w:rPr>
          <w:rFonts w:ascii="Arial" w:hAnsi="Arial" w:cs="Arial"/>
          <w:b/>
          <w:sz w:val="24"/>
        </w:rPr>
      </w:pPr>
      <w:r>
        <w:rPr>
          <w:rFonts w:ascii="Arial" w:hAnsi="Arial" w:cs="Arial"/>
          <w:b/>
          <w:color w:val="0000FF"/>
          <w:sz w:val="24"/>
        </w:rPr>
        <w:lastRenderedPageBreak/>
        <w:t>C3-210272</w:t>
      </w:r>
      <w:r>
        <w:rPr>
          <w:rFonts w:ascii="Arial" w:hAnsi="Arial" w:cs="Arial"/>
          <w:b/>
          <w:color w:val="0000FF"/>
          <w:sz w:val="24"/>
        </w:rPr>
        <w:tab/>
      </w:r>
      <w:r>
        <w:rPr>
          <w:rFonts w:ascii="Arial" w:hAnsi="Arial" w:cs="Arial"/>
          <w:b/>
          <w:sz w:val="24"/>
        </w:rPr>
        <w:t>CT aspects of proximity based services in 5GS</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 OPPO</w:t>
      </w:r>
    </w:p>
    <w:p>
      <w:pPr>
        <w:rPr>
          <w:color w:val="808080"/>
        </w:rPr>
      </w:pPr>
      <w:r>
        <w:rPr>
          <w:color w:val="808080"/>
        </w:rPr>
        <w:t>(Replaces C3-210038)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C3-210041</w:t>
      </w:r>
      <w:r>
        <w:rPr>
          <w:rFonts w:ascii="Arial" w:hAnsi="Arial" w:cs="Arial"/>
          <w:b/>
          <w:color w:val="0000FF"/>
          <w:sz w:val="24"/>
        </w:rPr>
        <w:tab/>
      </w:r>
      <w:r>
        <w:rPr>
          <w:rFonts w:ascii="Arial" w:hAnsi="Arial" w:cs="Arial"/>
          <w:b/>
          <w:sz w:val="24"/>
        </w:rPr>
        <w:t>New WID on CT aspects on Same PCF Selection For AMF and SMF</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Telecom</w:t>
      </w:r>
    </w:p>
    <w:p>
      <w:pPr>
        <w:rPr>
          <w:color w:val="808080"/>
        </w:rPr>
      </w:pPr>
      <w:r>
        <w:rPr>
          <w:color w:val="808080"/>
        </w:rPr>
        <w:t>(Replaces C3-204031)</w:t>
      </w:r>
    </w:p>
    <w:p>
      <w:pPr>
        <w:rPr>
          <w:rFonts w:ascii="Arial" w:hAnsi="Arial" w:cs="Arial"/>
          <w:b/>
        </w:rPr>
      </w:pPr>
      <w:r>
        <w:rPr>
          <w:rFonts w:ascii="Arial" w:hAnsi="Arial" w:cs="Arial"/>
          <w:b/>
        </w:rPr>
        <w:t xml:space="preserve">Abstract: </w:t>
      </w:r>
    </w:p>
    <w:p>
      <w:r>
        <w:t>New WID on CT aspects on Same PCF Selection For AMF and SMF</w:t>
      </w:r>
    </w:p>
    <w:p>
      <w:pPr>
        <w:rPr>
          <w:rFonts w:ascii="Arial" w:hAnsi="Arial" w:cs="Arial"/>
          <w:b/>
        </w:rPr>
      </w:pPr>
      <w:r>
        <w:rPr>
          <w:rFonts w:ascii="Arial" w:hAnsi="Arial" w:cs="Arial"/>
          <w:b/>
        </w:rPr>
        <w:t xml:space="preserve">Discussion: </w:t>
      </w:r>
    </w:p>
    <w:p>
      <w:r>
        <w:t>China Telecom: This WID has discussed in CT4, and they think the WID has more impacts in CT4, so they suggest to change the leadership from CT3 to CT4.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C3-210327</w:t>
      </w:r>
      <w:r>
        <w:rPr>
          <w:color w:val="993300"/>
          <w:u w:val="single"/>
        </w:rPr>
        <w:t>.</w:t>
      </w:r>
    </w:p>
    <w:p>
      <w:pPr>
        <w:rPr>
          <w:rFonts w:ascii="Arial" w:hAnsi="Arial" w:cs="Arial"/>
          <w:b/>
          <w:sz w:val="24"/>
        </w:rPr>
      </w:pPr>
      <w:r>
        <w:rPr>
          <w:rFonts w:ascii="Arial" w:hAnsi="Arial" w:cs="Arial"/>
          <w:b/>
          <w:color w:val="0000FF"/>
          <w:sz w:val="24"/>
        </w:rPr>
        <w:t>C3-210327</w:t>
      </w:r>
      <w:r>
        <w:rPr>
          <w:rFonts w:ascii="Arial" w:hAnsi="Arial" w:cs="Arial"/>
          <w:b/>
          <w:color w:val="0000FF"/>
          <w:sz w:val="24"/>
        </w:rPr>
        <w:tab/>
      </w:r>
      <w:r>
        <w:rPr>
          <w:rFonts w:ascii="Arial" w:hAnsi="Arial" w:cs="Arial"/>
          <w:b/>
          <w:sz w:val="24"/>
        </w:rPr>
        <w:t>New WID on CT aspects on Same PCF Selection For AMF and SMF</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Telecom</w:t>
      </w:r>
    </w:p>
    <w:p>
      <w:pPr>
        <w:rPr>
          <w:color w:val="808080"/>
        </w:rPr>
      </w:pPr>
      <w:r>
        <w:rPr>
          <w:color w:val="808080"/>
        </w:rPr>
        <w:t>(Replaces C3-210041)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C3-210042</w:t>
      </w:r>
      <w:r>
        <w:rPr>
          <w:rFonts w:ascii="Arial" w:hAnsi="Arial" w:cs="Arial"/>
          <w:b/>
          <w:color w:val="0000FF"/>
          <w:sz w:val="24"/>
        </w:rPr>
        <w:tab/>
      </w:r>
      <w:r>
        <w:rPr>
          <w:rFonts w:ascii="Arial" w:hAnsi="Arial" w:cs="Arial"/>
          <w:b/>
          <w:sz w:val="24"/>
        </w:rPr>
        <w:t>Discussion on CT aspects of Enhanced support of Non-Public Networks</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C3-210043</w:t>
      </w:r>
      <w:r>
        <w:rPr>
          <w:rFonts w:ascii="Arial" w:hAnsi="Arial" w:cs="Arial"/>
          <w:b/>
          <w:color w:val="0000FF"/>
          <w:sz w:val="24"/>
        </w:rPr>
        <w:tab/>
      </w:r>
      <w:r>
        <w:rPr>
          <w:rFonts w:ascii="Arial" w:hAnsi="Arial" w:cs="Arial"/>
          <w:b/>
          <w:sz w:val="24"/>
        </w:rPr>
        <w:t>New WID on CT aspects of Enhanced support of Non-Public Networks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Nokia: Nokia has a comment on text of the WID, which is related to the stage 2 specification 23.501:</w:t>
      </w:r>
    </w:p>
    <w:p>
      <w:r>
        <w:t>“for NPN enhancements to enable support for Video, Imaging and Audio for Professional Applications (VIAPA):</w:t>
      </w:r>
    </w:p>
    <w:p>
      <w:r>
        <w:t>-              informative guideline for mapping between standardized 5QI/ARP and DSCP marking to enable the PLMN and SNPN to use the same mapping values for UL and DL user plane traffic within SNPN and PLMN.</w:t>
      </w:r>
    </w:p>
    <w:p>
      <w:r>
        <w:t>Nokia request to completely remove the text out of the CT3 objectives. It was already agreed in the TR conclusion and the SA2 eNPN WID that this aspect will be agreed in the TS 23.501 annex and the reason it makes sense to stick with the conclusion is that the annex already contains also the architecture for underlay / overlay network and it provides the context for this. Nokia plans to submit a CR for providing such a mapping for TS 23.501. Furthermore, it is TS 23.501 that specifies standardized 5QI characteristics. Nokia prefers to keep this way forward. We hope that we can agree on this way forward.</w:t>
      </w:r>
    </w:p>
    <w:p>
      <w:r>
        <w:lastRenderedPageBreak/>
        <w:t>Ericsson: There is an ongoing discussion in SA2 on the topic, which will be solved early this week. Please, let’s keep this point open till further feedback is received.</w:t>
      </w:r>
    </w:p>
    <w:p>
      <w:r>
        <w:t>Nokia: ok, let’s wait.</w:t>
      </w:r>
    </w:p>
    <w:p>
      <w:r>
        <w:t>Comments from Huawei sent before the meeting. TS 29.522 to be added.</w:t>
      </w:r>
    </w:p>
    <w:p>
      <w:r>
        <w:t>Huawei: Based on 23.700-07 subclause 8.4.1, 29.522 may also be impacted due to support AF-based onboarding configuration data provisioning.</w:t>
      </w:r>
    </w:p>
    <w:p>
      <w:r>
        <w:t>Offline check.</w:t>
      </w:r>
    </w:p>
    <w:p>
      <w:r>
        <w:t>Nokia to Huawei: Yes this may be true.</w:t>
      </w:r>
    </w:p>
    <w:p>
      <w:r>
        <w:t>Ericsson: I agree with the missing CT3 objective to support AF based onboarding configuration and the corresponding impact in TS 29.522.</w:t>
      </w:r>
    </w:p>
    <w:p>
      <w:r>
        <w:t>Update version of the WID is coming. I’ll share it with you as soon as available.</w:t>
      </w:r>
    </w:p>
    <w:p>
      <w:r>
        <w:t>Nokia: I saw the SA2 has an eNPN meeting today (3 pm – 5 pm CET). May be we wait wit a revison in relation to the issue “… informative guideline for mapping between standardized 5QI/ARP and DSCP marking …” in stage 2 or 3.</w:t>
      </w:r>
    </w:p>
    <w:p>
      <w:r>
        <w:t>Ericsson: it is fine with me.</w:t>
      </w:r>
    </w:p>
    <w:p>
      <w:r>
        <w:t>Huawei: it is fine with me.</w:t>
      </w:r>
    </w:p>
    <w:p>
      <w:r>
        <w:t>Nokia: I got an information about the way forward yesterday (hope it fits to the information may have as well): “In order to move forward, stage 2 agreed during the SA2 eNPN call that the description and the rationale will remain in 23.501 annex and the actual table to appear in CT3 specifications. Ericsson proposal was to use RFC references as already used in CT3 specs.”</w:t>
      </w:r>
    </w:p>
    <w:p>
      <w:r>
        <w:t>I see this as a compromise and as a result we need to keep the CT3 objective (see start of this email thread).</w:t>
      </w:r>
    </w:p>
    <w:p>
      <w:r>
        <w:t>Ericsson: got the also information yesterday to split the work between SA2 and CT3, keeping the mapping table in CT3.</w:t>
      </w:r>
    </w:p>
    <w:p>
      <w:r>
        <w:t>In relation to this point, one company commented the following correction to the paragraph referring to the 5QI/ARP mapping to DSCP:</w:t>
      </w:r>
    </w:p>
    <w:p>
      <w:r>
        <w:t>“to change “informative guideline for mapping between standardized 5QI/ARP and DSCP marking” under CT3 impacts to “informative mapping table between standardized 5QI/ARP and DSCP marking”.</w:t>
      </w:r>
    </w:p>
    <w:p>
      <w:r>
        <w:t>I’m fine with that proposal. Please, let me know if you disagree with it.</w:t>
      </w:r>
    </w:p>
    <w:p>
      <w:r>
        <w:t>In relation to the impact on 29.522, this is the proposed text to add to the CT3 Objectives section and in the table with the list of TSs.</w:t>
      </w:r>
    </w:p>
    <w:p>
      <w:r>
        <w:t>Nokia: both changes are fine for me.</w:t>
      </w:r>
    </w:p>
    <w:p>
      <w:r>
        <w:t>Huawei: both are also fine for me.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C3-210328</w:t>
      </w:r>
      <w:r>
        <w:rPr>
          <w:color w:val="993300"/>
          <w:u w:val="single"/>
        </w:rPr>
        <w:t>.</w:t>
      </w:r>
    </w:p>
    <w:p>
      <w:pPr>
        <w:rPr>
          <w:rFonts w:ascii="Arial" w:hAnsi="Arial" w:cs="Arial"/>
          <w:b/>
          <w:sz w:val="24"/>
        </w:rPr>
      </w:pPr>
      <w:r>
        <w:rPr>
          <w:rFonts w:ascii="Arial" w:hAnsi="Arial" w:cs="Arial"/>
          <w:b/>
          <w:color w:val="0000FF"/>
          <w:sz w:val="24"/>
        </w:rPr>
        <w:t>C3-210328</w:t>
      </w:r>
      <w:r>
        <w:rPr>
          <w:rFonts w:ascii="Arial" w:hAnsi="Arial" w:cs="Arial"/>
          <w:b/>
          <w:color w:val="0000FF"/>
          <w:sz w:val="24"/>
        </w:rPr>
        <w:tab/>
      </w:r>
      <w:r>
        <w:rPr>
          <w:rFonts w:ascii="Arial" w:hAnsi="Arial" w:cs="Arial"/>
          <w:b/>
          <w:sz w:val="24"/>
        </w:rPr>
        <w:t>New WID on CT aspects of Enhanced support of Non-Public Networks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Ericsson</w:t>
      </w:r>
    </w:p>
    <w:p>
      <w:pPr>
        <w:rPr>
          <w:color w:val="808080"/>
        </w:rPr>
      </w:pPr>
      <w:r>
        <w:rPr>
          <w:color w:val="808080"/>
        </w:rPr>
        <w:t>(Replaces C3-210043)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C3-210056</w:t>
      </w:r>
      <w:r>
        <w:rPr>
          <w:rFonts w:ascii="Arial" w:hAnsi="Arial" w:cs="Arial"/>
          <w:b/>
          <w:color w:val="0000FF"/>
          <w:sz w:val="24"/>
        </w:rPr>
        <w:tab/>
      </w:r>
      <w:r>
        <w:rPr>
          <w:rFonts w:ascii="Arial" w:hAnsi="Arial" w:cs="Arial"/>
          <w:b/>
          <w:sz w:val="24"/>
        </w:rPr>
        <w:t>Discussion on CT impacts of 5G_ProSe</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OPPO, CATT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lastRenderedPageBreak/>
        <w:t>C3-210106</w:t>
      </w:r>
      <w:r>
        <w:rPr>
          <w:rFonts w:ascii="Arial" w:hAnsi="Arial" w:cs="Arial"/>
          <w:b/>
          <w:color w:val="0000FF"/>
          <w:sz w:val="24"/>
        </w:rPr>
        <w:tab/>
      </w:r>
      <w:r>
        <w:rPr>
          <w:rFonts w:ascii="Arial" w:hAnsi="Arial" w:cs="Arial"/>
          <w:b/>
          <w:sz w:val="24"/>
        </w:rPr>
        <w:t>Revised WID on PFD management enhancement</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C3-210135</w:t>
      </w:r>
      <w:r>
        <w:rPr>
          <w:rFonts w:ascii="Arial" w:hAnsi="Arial" w:cs="Arial"/>
          <w:b/>
          <w:color w:val="0000FF"/>
          <w:sz w:val="24"/>
        </w:rPr>
        <w:tab/>
      </w:r>
      <w:r>
        <w:rPr>
          <w:rFonts w:ascii="Arial" w:hAnsi="Arial" w:cs="Arial"/>
          <w:b/>
          <w:sz w:val="24"/>
        </w:rPr>
        <w:t>New WID on CT Aspects of 5G eEDGE</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Nokia: Nokia has the following comments to the CT3-related aspects of the eEDGE_5GC_CT WID:</w:t>
      </w:r>
    </w:p>
    <w:p>
      <w:r>
        <w:t>-</w:t>
      </w:r>
      <w:r>
        <w:tab/>
        <w:t>The objective “Inform SMF with IP addressing information of EAS selected by DNS using SMF service or AF influence on traffic routing” shall be removed, because it does not correspond to any SA2 agreement.</w:t>
      </w:r>
    </w:p>
    <w:p>
      <w:r>
        <w:t>-</w:t>
      </w:r>
      <w:r>
        <w:tab/>
        <w:t>In the impacts of 29.514, the expression “in the PCC rule sent to the SMF” should be replaced with the expression “in the attributes of Policy Authorization” or similar, because there is no PCC rule in Npcf_PolicyAuthorization.</w:t>
      </w:r>
    </w:p>
    <w:p>
      <w:r>
        <w:t>-</w:t>
      </w:r>
      <w:r>
        <w:tab/>
        <w:t>In the impacts of 29.522, impact number 4 (“Potential impacts on informing SMF with IP addressing information of EAS selected by DNS using AF influence on traffic routing”) shall be removed, because it does not correspond to any SA2 agreement.</w:t>
      </w:r>
    </w:p>
    <w:p>
      <w:r>
        <w:t>Samsung:</w:t>
      </w:r>
    </w:p>
    <w:p>
      <w:r>
        <w:t>We are in general supportive of this WID (and many others presented for endorsement in this meeting), however we want to seek clarification/guidance from CT3/CT leadership on following aspect:</w:t>
      </w:r>
    </w:p>
    <w:p>
      <w:r>
        <w:t>•</w:t>
      </w:r>
      <w:r>
        <w:tab/>
        <w:t xml:space="preserve">Should we endorse WIDs where normative work has not yet started in Stage-2, or reasonable progress has not been made on the normative work? </w:t>
      </w:r>
    </w:p>
    <w:p>
      <w:r>
        <w:t xml:space="preserve"> </w:t>
      </w:r>
    </w:p>
    <w:p>
      <w:r>
        <w:t>I do understand that parent WIDs of many presented in CT3 have already been approved by SA plenary.</w:t>
      </w:r>
    </w:p>
    <w:p>
      <w:r>
        <w:t xml:space="preserve">If I remember correctly, earlier guidance from CT leadership was also on similar lines - that we should have stable-enough Stage-2 specifications for Stage-3 to start. </w:t>
      </w:r>
    </w:p>
    <w:p>
      <w:r>
        <w:t>From Samsung’s point of view, we believe the WIDs should be postponed at least for another quarter until we see meaningful progress in Stage 2, however we are willing to go with majority view in this regard.</w:t>
      </w:r>
    </w:p>
    <w:p>
      <w:r>
        <w:t>Ericsson: Ericsson has below comments to the CT3 Objective highlighted items</w:t>
      </w:r>
    </w:p>
    <w:p>
      <w:r>
        <w:t>CT3:</w:t>
      </w:r>
    </w:p>
    <w:p>
      <w:r>
        <w:t>-    Potential impacts on AF to provide ECS Identities to the UDM.</w:t>
      </w:r>
    </w:p>
    <w:p>
      <w:r>
        <w:t>This impact is not understood. Please clarify what ECS identities they are referring to?</w:t>
      </w:r>
    </w:p>
    <w:p>
      <w:r>
        <w:t>-    Potential impacts on AF/EAS/SMF/PCF/NEF to support enhancements for PSA co-existence</w:t>
      </w:r>
    </w:p>
    <w:p>
      <w:r>
        <w:t>Add this one. During the transition period there can be PSA co-existence. We need assistance for how long it will take and how.</w:t>
      </w:r>
    </w:p>
    <w:p>
      <w:r>
        <w:t>Huawei to Samsung: If my memory is correct, I remember that the EDGEAPP WID has been approved in CT3 in Nov. last year but the stage 2 specification (23.558) has not yet approved in SA plenary. Exactly, same situation here.</w:t>
      </w:r>
    </w:p>
    <w:p>
      <w:r>
        <w:t>The same measurement or handling principle should be used for these WIDs. This WID has many clear conclusions/solutions based on stage 2 output, we believe this WID can be handled in CT3 as the EDGEAPP WID.</w:t>
      </w:r>
    </w:p>
    <w:p>
      <w:r>
        <w:t>Huawei will check whether we can indicate that the normative work in SA should start first.</w:t>
      </w:r>
    </w:p>
    <w:p>
      <w:r>
        <w:lastRenderedPageBreak/>
        <w:t xml:space="preserve">Samsung: Our comment was with respect to progress of stage 2 specification, not on TS approval in SA plenary. Since SA2 has approved the WID last plenary, the corresponding normative work in SA2 TS will start from upcoming meeting in SA2. Hence, our comment to wait For stage 2 work to progress before we work on stage 3 WID. </w:t>
      </w:r>
    </w:p>
    <w:p>
      <w:r>
        <w:t xml:space="preserve">However, as I said in the initial email, we are supportive of the WID and would like to go with majority view on this.   </w:t>
      </w:r>
    </w:p>
    <w:p>
      <w:r>
        <w:t>Huawei to Ericsson: The comments are acceptable and actually comments 1 and 3 are already removed in the revision uploaded in CT4 in last Sunday (C4-210143).</w:t>
      </w:r>
    </w:p>
    <w:p>
      <w:r>
        <w:t>Please check whether you are fine with C3-210135_r1, which is revised based on C4-210143.</w:t>
      </w:r>
    </w:p>
    <w:p>
      <w:r>
        <w:t>Huawei to Samsung: We are fine to add ‘Stage 3 work will start only when the normative stage 2 requirements are available.’. Covered in r1.</w:t>
      </w:r>
    </w:p>
    <w:p>
      <w:r>
        <w:t>Nokia is fine with r1.</w:t>
      </w:r>
    </w:p>
    <w:p>
      <w:r>
        <w:t>Samsung is fine with r1.</w:t>
      </w:r>
    </w:p>
    <w:p>
      <w:r>
        <w:t>Ericsson: For r1, our comments to the Objective CT3 bullet 2 and 3 as below: ECS in bullet 2 refers to Edge Configuration Server, whereas ECS is bullet 3 refers to IETF EDNS Client Subnet.”,</w:t>
      </w:r>
    </w:p>
    <w:p>
      <w:r>
        <w:t>-    Potential impacts on AF/EAS to provide ECS Identities to the UDM.</w:t>
      </w:r>
    </w:p>
    <w:p>
      <w:r>
        <w:t>To avoid misunderstanding, please specify “ECS” as “Edge Configuraiton Server” in this bullet 2.</w:t>
      </w:r>
    </w:p>
    <w:p>
      <w:r>
        <w:t>-    Potential DNS enhancement to support EAS discovery, e.g. ECS option</w:t>
      </w:r>
    </w:p>
    <w:p>
      <w:r>
        <w:t xml:space="preserve">To avoid misunderanding, please specify “ECS” according to RFC 7871 [7]. ECS stands for “EDNS Client Subnet” in this bullet 3. </w:t>
      </w:r>
    </w:p>
    <w:p>
      <w:r>
        <w:t>Huawei makes r1 available.</w:t>
      </w:r>
    </w:p>
    <w:p>
      <w:r>
        <w:t>Ericsson is fine with r1.</w:t>
      </w:r>
    </w:p>
    <w:p>
      <w:r>
        <w:t>CT3 technically endorses the WID from CT3 part.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C3-210273</w:t>
      </w:r>
      <w:r>
        <w:rPr>
          <w:color w:val="993300"/>
          <w:u w:val="single"/>
        </w:rPr>
        <w:t>.</w:t>
      </w:r>
    </w:p>
    <w:p>
      <w:pPr>
        <w:rPr>
          <w:rFonts w:ascii="Arial" w:hAnsi="Arial" w:cs="Arial"/>
          <w:b/>
          <w:sz w:val="24"/>
        </w:rPr>
      </w:pPr>
      <w:r>
        <w:rPr>
          <w:rFonts w:ascii="Arial" w:hAnsi="Arial" w:cs="Arial"/>
          <w:b/>
          <w:color w:val="0000FF"/>
          <w:sz w:val="24"/>
        </w:rPr>
        <w:t>C3-210273</w:t>
      </w:r>
      <w:r>
        <w:rPr>
          <w:rFonts w:ascii="Arial" w:hAnsi="Arial" w:cs="Arial"/>
          <w:b/>
          <w:color w:val="0000FF"/>
          <w:sz w:val="24"/>
        </w:rPr>
        <w:tab/>
      </w:r>
      <w:r>
        <w:rPr>
          <w:rFonts w:ascii="Arial" w:hAnsi="Arial" w:cs="Arial"/>
          <w:b/>
          <w:sz w:val="24"/>
        </w:rPr>
        <w:t>New WID on CT Aspects of 5G eEDGE</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C3-210135)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C3-210372</w:t>
      </w:r>
      <w:r>
        <w:rPr>
          <w:color w:val="993300"/>
          <w:u w:val="single"/>
        </w:rPr>
        <w:t>.</w:t>
      </w:r>
    </w:p>
    <w:p>
      <w:pPr>
        <w:rPr>
          <w:rFonts w:ascii="Arial" w:hAnsi="Arial" w:cs="Arial"/>
          <w:b/>
          <w:sz w:val="24"/>
        </w:rPr>
      </w:pPr>
      <w:r>
        <w:rPr>
          <w:rFonts w:ascii="Arial" w:hAnsi="Arial" w:cs="Arial"/>
          <w:b/>
          <w:color w:val="0000FF"/>
          <w:sz w:val="24"/>
        </w:rPr>
        <w:t>C3-210372</w:t>
      </w:r>
      <w:r>
        <w:rPr>
          <w:rFonts w:ascii="Arial" w:hAnsi="Arial" w:cs="Arial"/>
          <w:b/>
          <w:color w:val="0000FF"/>
          <w:sz w:val="24"/>
        </w:rPr>
        <w:tab/>
      </w:r>
      <w:r>
        <w:rPr>
          <w:rFonts w:ascii="Arial" w:hAnsi="Arial" w:cs="Arial"/>
          <w:b/>
          <w:sz w:val="24"/>
        </w:rPr>
        <w:t>New WID on CT Aspects of 5G eEDGE</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C3-210273)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C3-210136</w:t>
      </w:r>
      <w:r>
        <w:rPr>
          <w:rFonts w:ascii="Arial" w:hAnsi="Arial" w:cs="Arial"/>
          <w:b/>
          <w:color w:val="0000FF"/>
          <w:sz w:val="24"/>
        </w:rPr>
        <w:tab/>
      </w:r>
      <w:r>
        <w:rPr>
          <w:rFonts w:ascii="Arial" w:hAnsi="Arial" w:cs="Arial"/>
          <w:b/>
          <w:sz w:val="24"/>
        </w:rPr>
        <w:t>5G eEDGE CT work plan</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C3-210138</w:t>
      </w:r>
      <w:r>
        <w:rPr>
          <w:rFonts w:ascii="Arial" w:hAnsi="Arial" w:cs="Arial"/>
          <w:b/>
          <w:color w:val="0000FF"/>
          <w:sz w:val="24"/>
        </w:rPr>
        <w:tab/>
      </w:r>
      <w:r>
        <w:rPr>
          <w:rFonts w:ascii="Arial" w:hAnsi="Arial" w:cs="Arial"/>
          <w:b/>
          <w:sz w:val="24"/>
        </w:rPr>
        <w:t>Impacts of eNS_Ph2 to CT WGs</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C3-210139</w:t>
      </w:r>
      <w:r>
        <w:rPr>
          <w:rFonts w:ascii="Arial" w:hAnsi="Arial" w:cs="Arial"/>
          <w:b/>
          <w:color w:val="0000FF"/>
          <w:sz w:val="24"/>
        </w:rPr>
        <w:tab/>
      </w:r>
      <w:r>
        <w:rPr>
          <w:rFonts w:ascii="Arial" w:hAnsi="Arial" w:cs="Arial"/>
          <w:b/>
          <w:sz w:val="24"/>
        </w:rPr>
        <w:t>New WID on Enhancement of Network Slicing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ZTE,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C3-210274</w:t>
      </w:r>
      <w:r>
        <w:rPr>
          <w:color w:val="993300"/>
          <w:u w:val="single"/>
        </w:rPr>
        <w:t>.</w:t>
      </w:r>
    </w:p>
    <w:p>
      <w:pPr>
        <w:rPr>
          <w:rFonts w:ascii="Arial" w:hAnsi="Arial" w:cs="Arial"/>
          <w:b/>
          <w:sz w:val="24"/>
        </w:rPr>
      </w:pPr>
      <w:r>
        <w:rPr>
          <w:rFonts w:ascii="Arial" w:hAnsi="Arial" w:cs="Arial"/>
          <w:b/>
          <w:color w:val="0000FF"/>
          <w:sz w:val="24"/>
        </w:rPr>
        <w:t>C3-210274</w:t>
      </w:r>
      <w:r>
        <w:rPr>
          <w:rFonts w:ascii="Arial" w:hAnsi="Arial" w:cs="Arial"/>
          <w:b/>
          <w:color w:val="0000FF"/>
          <w:sz w:val="24"/>
        </w:rPr>
        <w:tab/>
      </w:r>
      <w:r>
        <w:rPr>
          <w:rFonts w:ascii="Arial" w:hAnsi="Arial" w:cs="Arial"/>
          <w:b/>
          <w:sz w:val="24"/>
        </w:rPr>
        <w:t>New WID on Enhancement of Network Slicing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ZTE, China Telecom</w:t>
      </w:r>
    </w:p>
    <w:p>
      <w:pPr>
        <w:rPr>
          <w:color w:val="808080"/>
        </w:rPr>
      </w:pPr>
      <w:r>
        <w:rPr>
          <w:color w:val="808080"/>
        </w:rPr>
        <w:t>(Replaces C3-210139)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C3-210229</w:t>
      </w:r>
      <w:r>
        <w:rPr>
          <w:rFonts w:ascii="Arial" w:hAnsi="Arial" w:cs="Arial"/>
          <w:b/>
          <w:color w:val="0000FF"/>
          <w:sz w:val="24"/>
        </w:rPr>
        <w:tab/>
      </w:r>
      <w:r>
        <w:rPr>
          <w:rFonts w:ascii="Arial" w:hAnsi="Arial" w:cs="Arial"/>
          <w:b/>
          <w:sz w:val="24"/>
        </w:rPr>
        <w:t>New WID on N7 Interfaces Enhancements to Support GERAN and UTRAN</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C3-210329</w:t>
      </w:r>
      <w:r>
        <w:rPr>
          <w:color w:val="993300"/>
          <w:u w:val="single"/>
        </w:rPr>
        <w:t>.</w:t>
      </w:r>
    </w:p>
    <w:p>
      <w:pPr>
        <w:rPr>
          <w:rFonts w:ascii="Arial" w:hAnsi="Arial" w:cs="Arial"/>
          <w:b/>
          <w:sz w:val="24"/>
        </w:rPr>
      </w:pPr>
      <w:r>
        <w:rPr>
          <w:rFonts w:ascii="Arial" w:hAnsi="Arial" w:cs="Arial"/>
          <w:b/>
          <w:color w:val="0000FF"/>
          <w:sz w:val="24"/>
        </w:rPr>
        <w:t>C3-210329</w:t>
      </w:r>
      <w:r>
        <w:rPr>
          <w:rFonts w:ascii="Arial" w:hAnsi="Arial" w:cs="Arial"/>
          <w:b/>
          <w:color w:val="0000FF"/>
          <w:sz w:val="24"/>
        </w:rPr>
        <w:tab/>
      </w:r>
      <w:r>
        <w:rPr>
          <w:rFonts w:ascii="Arial" w:hAnsi="Arial" w:cs="Arial"/>
          <w:b/>
          <w:sz w:val="24"/>
        </w:rPr>
        <w:t>New WID on N7 Interfaces Enhancements to Support GERAN and UTRAN</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C3-210229)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C3-210431</w:t>
      </w:r>
      <w:r>
        <w:rPr>
          <w:color w:val="993300"/>
          <w:u w:val="single"/>
        </w:rPr>
        <w:t>.</w:t>
      </w:r>
    </w:p>
    <w:p>
      <w:pPr>
        <w:rPr>
          <w:rFonts w:ascii="Arial" w:hAnsi="Arial" w:cs="Arial"/>
          <w:b/>
          <w:sz w:val="24"/>
        </w:rPr>
      </w:pPr>
      <w:r>
        <w:rPr>
          <w:rFonts w:ascii="Arial" w:hAnsi="Arial" w:cs="Arial"/>
          <w:b/>
          <w:color w:val="0000FF"/>
          <w:sz w:val="24"/>
        </w:rPr>
        <w:t>C3-210431</w:t>
      </w:r>
      <w:r>
        <w:rPr>
          <w:rFonts w:ascii="Arial" w:hAnsi="Arial" w:cs="Arial"/>
          <w:b/>
          <w:color w:val="0000FF"/>
          <w:sz w:val="24"/>
        </w:rPr>
        <w:tab/>
      </w:r>
      <w:r>
        <w:rPr>
          <w:rFonts w:ascii="Arial" w:hAnsi="Arial" w:cs="Arial"/>
          <w:b/>
          <w:sz w:val="24"/>
        </w:rPr>
        <w:t>New WID on N7 Interfaces Enhancements to Support GERAN and UTRAN</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C3-210329)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C3-210256</w:t>
      </w:r>
      <w:r>
        <w:rPr>
          <w:rFonts w:ascii="Arial" w:hAnsi="Arial" w:cs="Arial"/>
          <w:b/>
          <w:color w:val="0000FF"/>
          <w:sz w:val="24"/>
        </w:rPr>
        <w:tab/>
      </w:r>
      <w:r>
        <w:rPr>
          <w:rFonts w:ascii="Arial" w:hAnsi="Arial" w:cs="Arial"/>
          <w:b/>
          <w:sz w:val="24"/>
        </w:rPr>
        <w:t>New WID on CT aspects on Dynamic Management of Group-based Event Monitoring</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Nokia: Nokia has the following comment to bullets within the objectives clause: The word “potential” could be added before “updates”.</w:t>
      </w:r>
    </w:p>
    <w:p>
      <w:r>
        <w:t>Huawei: The solution for the WID is still unclear, and SA does not assign time slots to discuss this WID yet. Hence, we still think it’s too early to handle this WID in stage 3.</w:t>
      </w:r>
    </w:p>
    <w:p>
      <w:r>
        <w:t>Beside, in Objective part, 2nd bullet ‘Updates group-based Monitoring Event configuration…’, it’s already covered by the 1st bullet as we know.</w:t>
      </w:r>
    </w:p>
    <w:p>
      <w:r>
        <w:t>Offline discussion if this is premature.</w:t>
      </w:r>
    </w:p>
    <w:p>
      <w:r>
        <w:lastRenderedPageBreak/>
        <w:t xml:space="preserve">Ericsson to Nokia: Since the approved SA2 WID SP-200622 already stated the clear justification and concluded the clear and stable scope in the objective, </w:t>
      </w:r>
    </w:p>
    <w:p>
      <w:r>
        <w:t>“clarify the handling of event cancellation for an individual member or a sub-set of members from a group, and to ensure that event cancellation of some member(s) does not affect other members in the group.”</w:t>
      </w:r>
    </w:p>
    <w:p>
      <w:r>
        <w:t>Hence “Updates” in this WID in both CT3 and CT4 objective is clear and stable, not “potential”.</w:t>
      </w:r>
    </w:p>
    <w:p>
      <w:r>
        <w:t>Ericsson to Huawei: The solution for the WID is clear in the objective and break-down to CT3 &amp; CT4 items.</w:t>
      </w:r>
    </w:p>
    <w:p>
      <w:r>
        <w:t>“handling of event cancellation for an individual member or a sub-set of members from a group, and to ensure that event cancellation of some member(s) does not affect other members in the group.”</w:t>
      </w:r>
    </w:p>
    <w:p>
      <w:r>
        <w:t xml:space="preserve">SA2 has planned all the TEI17 WID to be concluded in only one plenary. </w:t>
      </w:r>
    </w:p>
    <w:p>
      <w:r>
        <w:t>And in Objective part, 2nd bullet ‘Updates group-based Monitoring Event configuration…’, is the fulfillment contents, not the definition in the 1st bullet.</w:t>
      </w:r>
    </w:p>
    <w:p>
      <w:r>
        <w:t>Huawei: As we discussed in the CC, the solution is still unstable/ unclear in stage 2.</w:t>
      </w:r>
    </w:p>
    <w:p>
      <w:r>
        <w:t>And whether CT3 or CT4 should be the leading WG is also unclear since CT4 may have more impacts compared with CT3, e.g. if the cancelation is triggered by HSS, or the work impacts 2 CT4 TSes, but only one TS in CT3.</w:t>
      </w:r>
    </w:p>
    <w:p>
      <w:r>
        <w:t xml:space="preserve">Ericsson: SA2 WID is approved, with clear objective as solution. </w:t>
      </w:r>
    </w:p>
    <w:p>
      <w:r>
        <w:t xml:space="preserve">TEI17 starting WID does not require TR with KI/conclusion. </w:t>
      </w:r>
    </w:p>
    <w:p>
      <w:r>
        <w:t>Seems the number of TS is not the rule to decide with CT Group to lead the WI,</w:t>
      </w:r>
    </w:p>
    <w:p>
      <w:r>
        <w:t>Upon the SA2 WID TEI17_GEM-CT specify on TS 23.682 which is SCEF exposure centric,  it’s logical that CT3 take the Exposure lead as for TEI17_GEM-CT.</w:t>
      </w:r>
    </w:p>
    <w:p>
      <w:r>
        <w:t>&amp; Our CT4 colleague also early present the WID contents in CT4 Group, we didn’t got such concern.</w:t>
      </w:r>
    </w:p>
    <w:p>
      <w:r>
        <w:t>Ericsson: I’ve internally discussed with our SA2 delegate, the solution is stable and SA2 defined only 1 plenary for TEI17_  WID.</w:t>
      </w:r>
    </w:p>
    <w:p>
      <w:r>
        <w:t>And I updated with revision removed the 1st bullet in CT4 objective and TS 29.272 impact, also clear with CT3 leading in which CT4 group no comments.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C3-210275</w:t>
      </w:r>
      <w:r>
        <w:rPr>
          <w:color w:val="993300"/>
          <w:u w:val="single"/>
        </w:rPr>
        <w:t>.</w:t>
      </w:r>
    </w:p>
    <w:p>
      <w:pPr>
        <w:rPr>
          <w:rFonts w:ascii="Arial" w:hAnsi="Arial" w:cs="Arial"/>
          <w:b/>
          <w:sz w:val="24"/>
        </w:rPr>
      </w:pPr>
      <w:r>
        <w:rPr>
          <w:rFonts w:ascii="Arial" w:hAnsi="Arial" w:cs="Arial"/>
          <w:b/>
          <w:color w:val="0000FF"/>
          <w:sz w:val="24"/>
        </w:rPr>
        <w:t>C3-210275</w:t>
      </w:r>
      <w:r>
        <w:rPr>
          <w:rFonts w:ascii="Arial" w:hAnsi="Arial" w:cs="Arial"/>
          <w:b/>
          <w:color w:val="0000FF"/>
          <w:sz w:val="24"/>
        </w:rPr>
        <w:tab/>
      </w:r>
      <w:r>
        <w:rPr>
          <w:rFonts w:ascii="Arial" w:hAnsi="Arial" w:cs="Arial"/>
          <w:b/>
          <w:sz w:val="24"/>
        </w:rPr>
        <w:t>New WID on CT aspects on Dynamic Management of Group-based Event Monitoring</w:t>
      </w:r>
    </w:p>
    <w:p>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pPr>
        <w:rPr>
          <w:color w:val="808080"/>
        </w:rPr>
      </w:pPr>
      <w:r>
        <w:rPr>
          <w:color w:val="808080"/>
        </w:rPr>
        <w:t>(Replaces C3-210256)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C3-210257</w:t>
      </w:r>
      <w:r>
        <w:rPr>
          <w:rFonts w:ascii="Arial" w:hAnsi="Arial" w:cs="Arial"/>
          <w:b/>
          <w:color w:val="0000FF"/>
          <w:sz w:val="24"/>
        </w:rPr>
        <w:tab/>
      </w:r>
      <w:r>
        <w:rPr>
          <w:rFonts w:ascii="Arial" w:hAnsi="Arial" w:cs="Arial"/>
          <w:b/>
          <w:sz w:val="24"/>
        </w:rPr>
        <w:t>New WID on CT aspects on N6 interface Enhancement</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Ericsson</w:t>
      </w:r>
    </w:p>
    <w:p>
      <w:pPr>
        <w:rPr>
          <w:rFonts w:ascii="Arial" w:hAnsi="Arial" w:cs="Arial"/>
          <w:b/>
        </w:rPr>
      </w:pPr>
      <w:r>
        <w:rPr>
          <w:rFonts w:ascii="Arial" w:hAnsi="Arial" w:cs="Arial"/>
          <w:b/>
        </w:rPr>
        <w:t xml:space="preserve">Discussion: </w:t>
      </w:r>
    </w:p>
    <w:p>
      <w:r>
        <w:t>Nokia: Nokia generally supports enhancements for the interworking of an EAP based secondary authentication/authorization session in 5GS in connection with the EPS interworking, but before a final decision to support the WID can be done we would like a have a clarification on the following aspects:</w:t>
      </w:r>
    </w:p>
    <w:p>
      <w:r>
        <w:t>-</w:t>
      </w:r>
      <w:r>
        <w:tab/>
        <w:t>Is the enhancement only related to the session continuation from 5GS to EPS (seems the intension currently) or to a session establishment in EPS with EAP based secondary authentication/authorization as well?</w:t>
      </w:r>
    </w:p>
    <w:p>
      <w:r>
        <w:lastRenderedPageBreak/>
        <w:t>-</w:t>
      </w:r>
      <w:r>
        <w:tab/>
        <w:t>Stage 2 should introduce/enhance the authentication/authorization functionality in their specifications for interworking scenarios (23.401, …). Therefore, a stage 2 discussion must be initiated before the stage 3 WID can be approved.</w:t>
      </w:r>
    </w:p>
    <w:p>
      <w:r>
        <w:t>-</w:t>
      </w:r>
      <w:r>
        <w:tab/>
        <w:t>There is probably an influence on CT1 specifications. These influences should also be clarified.</w:t>
      </w:r>
    </w:p>
    <w:p>
      <w:r>
        <w:t>-</w:t>
      </w:r>
      <w:r>
        <w:tab/>
        <w:t>The title looks very general. May be it could point to the content of the WID better.</w:t>
      </w:r>
    </w:p>
    <w:p>
      <w:r>
        <w:t>Nokia things that these issues need to be clarified before we can decide to support the WID. In particular a discussion on stage 2 level for 23.401 enhancements is required before stage 3 can agree on the WID.</w:t>
      </w:r>
    </w:p>
    <w:p>
      <w:r>
        <w:t>Huawei: In general, it is not clear to me what kind of work will be done by this work item. If we want to introduce an end to end procedure for the interworking scenario, especially when the UE is accessing to the EPS, SA3 shall be involved. In this case, we need stage 2 requirement. If we want to limit the scope in CT3 and only impact the 29.561, the WID is not needed.</w:t>
      </w:r>
    </w:p>
    <w:p>
      <w:r>
        <w:t>Offline discussions.</w:t>
      </w:r>
    </w:p>
    <w:p>
      <w:r>
        <w:t>Ericsson: please refer to objective in r1, not e2e impacting EPS NAS, but mainly SMF enhancement with DN-AAA server supporting 5GS interworking with EPS.</w:t>
      </w:r>
    </w:p>
    <w:p>
      <w:r>
        <w:t>For current CT3 scope, I’ve updated with TS 29.061 added in the objective and the impacted existing scope.</w:t>
      </w:r>
    </w:p>
    <w:p>
      <w:r>
        <w:t xml:space="preserve">R1 is made available. </w:t>
      </w:r>
    </w:p>
    <w:p>
      <w:r>
        <w:t>Huawei:</w:t>
      </w:r>
    </w:p>
    <w:p>
      <w:r>
        <w:t>It’s still not clear to me what will be done in the WID.</w:t>
      </w:r>
    </w:p>
    <w:p>
      <w:r>
        <w:t>1)</w:t>
      </w:r>
      <w:r>
        <w:tab/>
        <w:t>When UE moves from EPC to 5GC, it’s not specified whether EAP based secondary authorization/authentication should be performed or not, and how to be handled between the SMF and the external DN-AAA server which support EAP.</w:t>
      </w:r>
    </w:p>
    <w:p>
      <w:r>
        <w:t>I understand whether EAP based secondary authorization/authentication should be performed or not can’t be decided by the CT3. SA3 shall be involved?</w:t>
      </w:r>
    </w:p>
    <w:p>
      <w:r>
        <w:t>2)</w:t>
      </w:r>
      <w:r>
        <w:tab/>
        <w:t>If DN-AAA server initiates EAP based re-authorization but UE has moved from 5GC to EPC, such re-authorization will not be supported in current specifications.</w:t>
      </w:r>
    </w:p>
    <w:p>
      <w:r>
        <w:t>I understand current DN-AAA initiated re-authorization will impact AMF and UE. Why do you think this WID does not impact the procedure?</w:t>
      </w:r>
    </w:p>
    <w:p>
      <w:r>
        <w:t>3)</w:t>
      </w:r>
      <w:r>
        <w:tab/>
        <w:t>Extending some of TS 29.061 reused 3GPP Vendor-Specific attributes for 5G N6 enhancement.</w:t>
      </w:r>
    </w:p>
    <w:p>
      <w:r>
        <w:t xml:space="preserve">29.061 specifies the protocol over Gi/SGi interface. If we need to extend attribute for N6, we can define it in 29.561. So the 29.061 is not impacted. </w:t>
      </w:r>
    </w:p>
    <w:p>
      <w:r>
        <w:t>Nokia: On 1, for me this is the main point which requires a clarification at stage 2 level beforehand. What is when the UE moves to EPC (EAP secondary is not supported). Should also be clarified beforehand.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C3-210258</w:t>
      </w:r>
      <w:r>
        <w:rPr>
          <w:rFonts w:ascii="Arial" w:hAnsi="Arial" w:cs="Arial"/>
          <w:b/>
          <w:color w:val="0000FF"/>
          <w:sz w:val="24"/>
        </w:rPr>
        <w:tab/>
      </w:r>
      <w:r>
        <w:rPr>
          <w:rFonts w:ascii="Arial" w:hAnsi="Arial" w:cs="Arial"/>
          <w:b/>
          <w:sz w:val="24"/>
        </w:rPr>
        <w:t>Revised WID on CT aspects on PAP/CHAP protocols usage in 5GS</w:t>
      </w:r>
    </w:p>
    <w:p>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C3-210276</w:t>
      </w:r>
      <w:r>
        <w:rPr>
          <w:color w:val="993300"/>
          <w:u w:val="single"/>
        </w:rPr>
        <w:t>.</w:t>
      </w:r>
    </w:p>
    <w:p>
      <w:pPr>
        <w:rPr>
          <w:rFonts w:ascii="Arial" w:hAnsi="Arial" w:cs="Arial"/>
          <w:b/>
          <w:sz w:val="24"/>
        </w:rPr>
      </w:pPr>
      <w:r>
        <w:rPr>
          <w:rFonts w:ascii="Arial" w:hAnsi="Arial" w:cs="Arial"/>
          <w:b/>
          <w:color w:val="0000FF"/>
          <w:sz w:val="24"/>
        </w:rPr>
        <w:t>C3-210276</w:t>
      </w:r>
      <w:r>
        <w:rPr>
          <w:rFonts w:ascii="Arial" w:hAnsi="Arial" w:cs="Arial"/>
          <w:b/>
          <w:color w:val="0000FF"/>
          <w:sz w:val="24"/>
        </w:rPr>
        <w:tab/>
      </w:r>
      <w:r>
        <w:rPr>
          <w:rFonts w:ascii="Arial" w:hAnsi="Arial" w:cs="Arial"/>
          <w:b/>
          <w:sz w:val="24"/>
        </w:rPr>
        <w:t>Revised WID on CT aspects on PAP/CHAP protocols usage in 5GS</w:t>
      </w:r>
    </w:p>
    <w:p>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pPr>
        <w:rPr>
          <w:color w:val="808080"/>
        </w:rPr>
      </w:pPr>
      <w:r>
        <w:rPr>
          <w:color w:val="808080"/>
        </w:rPr>
        <w:t>(Replaces C3-210258)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lastRenderedPageBreak/>
        <w:t>C3-210259</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Incorporated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C3-210324</w:t>
      </w:r>
      <w:r>
        <w:rPr>
          <w:color w:val="993300"/>
          <w:u w:val="single"/>
        </w:rPr>
        <w:t>.</w:t>
      </w:r>
    </w:p>
    <w:p>
      <w:pPr>
        <w:rPr>
          <w:rFonts w:ascii="Arial" w:hAnsi="Arial" w:cs="Arial"/>
          <w:b/>
          <w:sz w:val="24"/>
        </w:rPr>
      </w:pPr>
      <w:r>
        <w:rPr>
          <w:rFonts w:ascii="Arial" w:hAnsi="Arial" w:cs="Arial"/>
          <w:b/>
          <w:color w:val="0000FF"/>
          <w:sz w:val="24"/>
        </w:rPr>
        <w:t>C3-210324</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C3-210259)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C3-210373</w:t>
      </w:r>
      <w:r>
        <w:rPr>
          <w:color w:val="993300"/>
          <w:u w:val="single"/>
        </w:rPr>
        <w:t>.</w:t>
      </w:r>
    </w:p>
    <w:p>
      <w:pPr>
        <w:rPr>
          <w:rFonts w:ascii="Arial" w:hAnsi="Arial" w:cs="Arial"/>
          <w:b/>
          <w:sz w:val="24"/>
        </w:rPr>
      </w:pPr>
      <w:r>
        <w:rPr>
          <w:rFonts w:ascii="Arial" w:hAnsi="Arial" w:cs="Arial"/>
          <w:b/>
          <w:color w:val="0000FF"/>
          <w:sz w:val="24"/>
        </w:rPr>
        <w:t>C3-210373</w:t>
      </w:r>
      <w:r>
        <w:rPr>
          <w:rFonts w:ascii="Arial" w:hAnsi="Arial" w:cs="Arial"/>
          <w:b/>
          <w:color w:val="0000FF"/>
          <w:sz w:val="24"/>
        </w:rPr>
        <w:tab/>
      </w:r>
      <w:r>
        <w:rPr>
          <w:rFonts w:ascii="Arial" w:hAnsi="Arial" w:cs="Arial"/>
          <w:b/>
          <w:sz w:val="24"/>
        </w:rPr>
        <w:t>New WID on CT aspects for Support of Unmanned Aerial Systems Connectivity, Identification, and Tracking</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C3-210324)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C3-210260</w:t>
      </w:r>
      <w:r>
        <w:rPr>
          <w:rFonts w:ascii="Arial" w:hAnsi="Arial" w:cs="Arial"/>
          <w:b/>
          <w:color w:val="0000FF"/>
          <w:sz w:val="24"/>
        </w:rPr>
        <w:tab/>
      </w:r>
      <w:r>
        <w:rPr>
          <w:rFonts w:ascii="Arial" w:hAnsi="Arial" w:cs="Arial"/>
          <w:b/>
          <w:sz w:val="24"/>
        </w:rPr>
        <w:t>Revised WID on CT aspects of 5GC architecture for satellite networks</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C3-210377</w:t>
      </w:r>
      <w:r>
        <w:rPr>
          <w:rFonts w:ascii="Arial" w:hAnsi="Arial" w:cs="Arial"/>
          <w:b/>
          <w:color w:val="0000FF"/>
          <w:sz w:val="24"/>
        </w:rPr>
        <w:tab/>
      </w:r>
      <w:r>
        <w:rPr>
          <w:rFonts w:ascii="Arial" w:hAnsi="Arial" w:cs="Arial"/>
          <w:b/>
          <w:sz w:val="24"/>
        </w:rPr>
        <w:t>LS on Secondary AUTH for 5GS interworking with EPS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SA3, cc CT1</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4"/>
      </w:pPr>
      <w:bookmarkStart w:id="47" w:name="_Toc63153691"/>
      <w:r>
        <w:t>17.1.2</w:t>
      </w:r>
      <w:r>
        <w:tab/>
        <w:t>Contributions on Work Items</w:t>
      </w:r>
      <w:bookmarkEnd w:id="47"/>
    </w:p>
    <w:p>
      <w:pPr>
        <w:rPr>
          <w:rFonts w:ascii="Arial" w:hAnsi="Arial" w:cs="Arial"/>
          <w:b/>
          <w:sz w:val="24"/>
        </w:rPr>
      </w:pPr>
      <w:r>
        <w:rPr>
          <w:rFonts w:ascii="Arial" w:hAnsi="Arial" w:cs="Arial"/>
          <w:b/>
          <w:color w:val="0000FF"/>
          <w:sz w:val="24"/>
        </w:rPr>
        <w:t>C3-210261</w:t>
      </w:r>
      <w:r>
        <w:rPr>
          <w:rFonts w:ascii="Arial" w:hAnsi="Arial" w:cs="Arial"/>
          <w:b/>
          <w:color w:val="0000FF"/>
          <w:sz w:val="24"/>
        </w:rPr>
        <w:tab/>
      </w:r>
      <w:r>
        <w:rPr>
          <w:rFonts w:ascii="Arial" w:hAnsi="Arial" w:cs="Arial"/>
          <w:b/>
          <w:sz w:val="24"/>
        </w:rPr>
        <w:t>Satellite backhaul change policy control request trigger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CR-0681  Cat: B (Rel-17)</w:t>
      </w:r>
      <w:r>
        <w:rPr>
          <w:i/>
        </w:rPr>
        <w:br/>
      </w:r>
      <w:r>
        <w:rPr>
          <w:i/>
        </w:rPr>
        <w:br/>
      </w:r>
      <w:r>
        <w:rPr>
          <w:i/>
        </w:rPr>
        <w:tab/>
      </w:r>
      <w:r>
        <w:rPr>
          <w:i/>
        </w:rPr>
        <w:tab/>
      </w:r>
      <w:r>
        <w:rPr>
          <w:i/>
        </w:rPr>
        <w:tab/>
      </w:r>
      <w:r>
        <w:rPr>
          <w:i/>
        </w:rPr>
        <w:tab/>
      </w:r>
      <w:r>
        <w:rPr>
          <w:i/>
        </w:rPr>
        <w:tab/>
        <w:t>Source: Qualcomm Incorporated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48" w:name="_Toc63153692"/>
      <w:r>
        <w:t>17.2</w:t>
      </w:r>
      <w:r>
        <w:tab/>
        <w:t>Stage 3 of Multimedia Priority Service (MPS) Phase 2 [MPS2]</w:t>
      </w:r>
      <w:bookmarkEnd w:id="48"/>
    </w:p>
    <w:p>
      <w:pPr>
        <w:pStyle w:val="Heading3"/>
      </w:pPr>
      <w:bookmarkStart w:id="49" w:name="_Toc63153693"/>
      <w:r>
        <w:t>17.3</w:t>
      </w:r>
      <w:r>
        <w:tab/>
        <w:t>PFD Management Enhancement [pfdManEnh]</w:t>
      </w:r>
      <w:bookmarkEnd w:id="49"/>
    </w:p>
    <w:p>
      <w:pPr>
        <w:rPr>
          <w:rFonts w:ascii="Arial" w:hAnsi="Arial" w:cs="Arial"/>
          <w:b/>
          <w:sz w:val="24"/>
        </w:rPr>
      </w:pPr>
      <w:r>
        <w:rPr>
          <w:rFonts w:ascii="Arial" w:hAnsi="Arial" w:cs="Arial"/>
          <w:b/>
          <w:color w:val="0000FF"/>
          <w:sz w:val="24"/>
        </w:rPr>
        <w:t>C3-210100</w:t>
      </w:r>
      <w:r>
        <w:rPr>
          <w:rFonts w:ascii="Arial" w:hAnsi="Arial" w:cs="Arial"/>
          <w:b/>
          <w:color w:val="0000FF"/>
          <w:sz w:val="24"/>
        </w:rPr>
        <w:tab/>
      </w:r>
      <w:r>
        <w:rPr>
          <w:rFonts w:ascii="Arial" w:hAnsi="Arial" w:cs="Arial"/>
          <w:b/>
          <w:sz w:val="24"/>
        </w:rPr>
        <w:t>Resolve the FFS for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CR-0059  Cat: B (Rel-17)</w:t>
      </w:r>
      <w:r>
        <w:rPr>
          <w:i/>
        </w:rPr>
        <w:br/>
      </w:r>
      <w:r>
        <w:rPr>
          <w:i/>
        </w:rPr>
        <w:lastRenderedPageBreak/>
        <w:br/>
      </w:r>
      <w:r>
        <w:rPr>
          <w:i/>
        </w:rPr>
        <w:tab/>
      </w:r>
      <w:r>
        <w:rPr>
          <w:i/>
        </w:rPr>
        <w:tab/>
      </w:r>
      <w:r>
        <w:rPr>
          <w:i/>
        </w:rPr>
        <w:tab/>
      </w:r>
      <w:r>
        <w:rPr>
          <w:i/>
        </w:rPr>
        <w:tab/>
      </w:r>
      <w:r>
        <w:rPr>
          <w:i/>
        </w:rPr>
        <w:tab/>
        <w:t>Source: Huawei,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C3-210278</w:t>
      </w:r>
      <w:r>
        <w:rPr>
          <w:color w:val="993300"/>
          <w:u w:val="single"/>
        </w:rPr>
        <w:t>.</w:t>
      </w:r>
    </w:p>
    <w:p>
      <w:pPr>
        <w:rPr>
          <w:rFonts w:ascii="Arial" w:hAnsi="Arial" w:cs="Arial"/>
          <w:b/>
          <w:sz w:val="24"/>
        </w:rPr>
      </w:pPr>
      <w:r>
        <w:rPr>
          <w:rFonts w:ascii="Arial" w:hAnsi="Arial" w:cs="Arial"/>
          <w:b/>
          <w:color w:val="0000FF"/>
          <w:sz w:val="24"/>
        </w:rPr>
        <w:t>C3-210278</w:t>
      </w:r>
      <w:r>
        <w:rPr>
          <w:rFonts w:ascii="Arial" w:hAnsi="Arial" w:cs="Arial"/>
          <w:b/>
          <w:color w:val="0000FF"/>
          <w:sz w:val="24"/>
        </w:rPr>
        <w:tab/>
      </w:r>
      <w:r>
        <w:rPr>
          <w:rFonts w:ascii="Arial" w:hAnsi="Arial" w:cs="Arial"/>
          <w:b/>
          <w:sz w:val="24"/>
        </w:rPr>
        <w:t>Resolve the FFS for notification push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CR-0059  rev 1 Cat: B (Rel-17)</w:t>
      </w:r>
      <w:r>
        <w:rPr>
          <w:i/>
        </w:rPr>
        <w:br/>
      </w:r>
      <w:r>
        <w:rPr>
          <w:i/>
        </w:rPr>
        <w:br/>
      </w:r>
      <w:r>
        <w:rPr>
          <w:i/>
        </w:rPr>
        <w:tab/>
      </w:r>
      <w:r>
        <w:rPr>
          <w:i/>
        </w:rPr>
        <w:tab/>
      </w:r>
      <w:r>
        <w:rPr>
          <w:i/>
        </w:rPr>
        <w:tab/>
      </w:r>
      <w:r>
        <w:rPr>
          <w:i/>
        </w:rPr>
        <w:tab/>
      </w:r>
      <w:r>
        <w:rPr>
          <w:i/>
        </w:rPr>
        <w:tab/>
        <w:t>Source: Huawei, China Telecom, Ericsson</w:t>
      </w:r>
    </w:p>
    <w:p>
      <w:pPr>
        <w:rPr>
          <w:color w:val="808080"/>
        </w:rPr>
      </w:pPr>
      <w:r>
        <w:rPr>
          <w:color w:val="808080"/>
        </w:rPr>
        <w:t>(Replaces C3-210100)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C3-210101</w:t>
      </w:r>
      <w:r>
        <w:rPr>
          <w:rFonts w:ascii="Arial" w:hAnsi="Arial" w:cs="Arial"/>
          <w:b/>
          <w:color w:val="0000FF"/>
          <w:sz w:val="24"/>
        </w:rPr>
        <w:tab/>
      </w:r>
      <w:r>
        <w:rPr>
          <w:rFonts w:ascii="Arial" w:hAnsi="Arial" w:cs="Arial"/>
          <w:b/>
          <w:sz w:val="24"/>
        </w:rPr>
        <w:t>Partial pull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CR-0060  Cat: B (Rel-17)</w:t>
      </w:r>
      <w:r>
        <w:rPr>
          <w:i/>
        </w:rPr>
        <w:br/>
      </w:r>
      <w:r>
        <w:rPr>
          <w:i/>
        </w:rPr>
        <w:br/>
      </w:r>
      <w:r>
        <w:rPr>
          <w:i/>
        </w:rPr>
        <w:tab/>
      </w:r>
      <w:r>
        <w:rPr>
          <w:i/>
        </w:rPr>
        <w:tab/>
      </w:r>
      <w:r>
        <w:rPr>
          <w:i/>
        </w:rPr>
        <w:tab/>
      </w:r>
      <w:r>
        <w:rPr>
          <w:i/>
        </w:rPr>
        <w:tab/>
      </w:r>
      <w:r>
        <w:rPr>
          <w:i/>
        </w:rPr>
        <w:tab/>
        <w:t>Source: Huawei,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C3-210279</w:t>
      </w:r>
      <w:r>
        <w:rPr>
          <w:color w:val="993300"/>
          <w:u w:val="single"/>
        </w:rPr>
        <w:t>.</w:t>
      </w:r>
    </w:p>
    <w:p>
      <w:pPr>
        <w:rPr>
          <w:rFonts w:ascii="Arial" w:hAnsi="Arial" w:cs="Arial"/>
          <w:b/>
          <w:sz w:val="24"/>
        </w:rPr>
      </w:pPr>
      <w:r>
        <w:rPr>
          <w:rFonts w:ascii="Arial" w:hAnsi="Arial" w:cs="Arial"/>
          <w:b/>
          <w:color w:val="0000FF"/>
          <w:sz w:val="24"/>
        </w:rPr>
        <w:t>C3-210279</w:t>
      </w:r>
      <w:r>
        <w:rPr>
          <w:rFonts w:ascii="Arial" w:hAnsi="Arial" w:cs="Arial"/>
          <w:b/>
          <w:color w:val="0000FF"/>
          <w:sz w:val="24"/>
        </w:rPr>
        <w:tab/>
      </w:r>
      <w:r>
        <w:rPr>
          <w:rFonts w:ascii="Arial" w:hAnsi="Arial" w:cs="Arial"/>
          <w:b/>
          <w:sz w:val="24"/>
        </w:rPr>
        <w:t>Partial pull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CR-0060  rev 1 Cat: B (Rel-17)</w:t>
      </w:r>
      <w:r>
        <w:rPr>
          <w:i/>
        </w:rPr>
        <w:br/>
      </w:r>
      <w:r>
        <w:rPr>
          <w:i/>
        </w:rPr>
        <w:br/>
      </w:r>
      <w:r>
        <w:rPr>
          <w:i/>
        </w:rPr>
        <w:tab/>
      </w:r>
      <w:r>
        <w:rPr>
          <w:i/>
        </w:rPr>
        <w:tab/>
      </w:r>
      <w:r>
        <w:rPr>
          <w:i/>
        </w:rPr>
        <w:tab/>
      </w:r>
      <w:r>
        <w:rPr>
          <w:i/>
        </w:rPr>
        <w:tab/>
      </w:r>
      <w:r>
        <w:rPr>
          <w:i/>
        </w:rPr>
        <w:tab/>
        <w:t>Source: Huawei, China Telecom</w:t>
      </w:r>
    </w:p>
    <w:p>
      <w:pPr>
        <w:rPr>
          <w:color w:val="808080"/>
        </w:rPr>
      </w:pPr>
      <w:r>
        <w:rPr>
          <w:color w:val="808080"/>
        </w:rPr>
        <w:t>(Replaces C3-210101)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C3-210102</w:t>
      </w:r>
      <w:r>
        <w:rPr>
          <w:rFonts w:ascii="Arial" w:hAnsi="Arial" w:cs="Arial"/>
          <w:b/>
          <w:color w:val="0000FF"/>
          <w:sz w:val="24"/>
        </w:rPr>
        <w:tab/>
      </w:r>
      <w:r>
        <w:rPr>
          <w:rFonts w:ascii="Arial" w:hAnsi="Arial" w:cs="Arial"/>
          <w:b/>
          <w:sz w:val="24"/>
        </w:rPr>
        <w:t>Procedure of notification push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CR-0219  Cat: B (Rel-17)</w:t>
      </w:r>
      <w:r>
        <w:rPr>
          <w:i/>
        </w:rPr>
        <w:br/>
      </w:r>
      <w:r>
        <w:rPr>
          <w:i/>
        </w:rPr>
        <w:br/>
      </w:r>
      <w:r>
        <w:rPr>
          <w:i/>
        </w:rPr>
        <w:tab/>
      </w:r>
      <w:r>
        <w:rPr>
          <w:i/>
        </w:rPr>
        <w:tab/>
      </w:r>
      <w:r>
        <w:rPr>
          <w:i/>
        </w:rPr>
        <w:tab/>
      </w:r>
      <w:r>
        <w:rPr>
          <w:i/>
        </w:rPr>
        <w:tab/>
      </w:r>
      <w:r>
        <w:rPr>
          <w:i/>
        </w:rPr>
        <w:tab/>
        <w:t>Source: Huawei,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C3-210280</w:t>
      </w:r>
      <w:r>
        <w:rPr>
          <w:color w:val="993300"/>
          <w:u w:val="single"/>
        </w:rPr>
        <w:t>.</w:t>
      </w:r>
    </w:p>
    <w:p>
      <w:pPr>
        <w:rPr>
          <w:rFonts w:ascii="Arial" w:hAnsi="Arial" w:cs="Arial"/>
          <w:b/>
          <w:sz w:val="24"/>
        </w:rPr>
      </w:pPr>
      <w:r>
        <w:rPr>
          <w:rFonts w:ascii="Arial" w:hAnsi="Arial" w:cs="Arial"/>
          <w:b/>
          <w:color w:val="0000FF"/>
          <w:sz w:val="24"/>
        </w:rPr>
        <w:t>C3-210280</w:t>
      </w:r>
      <w:r>
        <w:rPr>
          <w:rFonts w:ascii="Arial" w:hAnsi="Arial" w:cs="Arial"/>
          <w:b/>
          <w:color w:val="0000FF"/>
          <w:sz w:val="24"/>
        </w:rPr>
        <w:tab/>
      </w:r>
      <w:r>
        <w:rPr>
          <w:rFonts w:ascii="Arial" w:hAnsi="Arial" w:cs="Arial"/>
          <w:b/>
          <w:sz w:val="24"/>
        </w:rPr>
        <w:t>Procedure of notification push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CR-0219  rev 1 Cat: B (Rel-17)</w:t>
      </w:r>
      <w:r>
        <w:rPr>
          <w:i/>
        </w:rPr>
        <w:br/>
      </w:r>
      <w:r>
        <w:rPr>
          <w:i/>
        </w:rPr>
        <w:br/>
      </w:r>
      <w:r>
        <w:rPr>
          <w:i/>
        </w:rPr>
        <w:tab/>
      </w:r>
      <w:r>
        <w:rPr>
          <w:i/>
        </w:rPr>
        <w:tab/>
      </w:r>
      <w:r>
        <w:rPr>
          <w:i/>
        </w:rPr>
        <w:tab/>
      </w:r>
      <w:r>
        <w:rPr>
          <w:i/>
        </w:rPr>
        <w:tab/>
      </w:r>
      <w:r>
        <w:rPr>
          <w:i/>
        </w:rPr>
        <w:tab/>
        <w:t>Source: Huawei, China Telecom, Ericsson</w:t>
      </w:r>
    </w:p>
    <w:p>
      <w:pPr>
        <w:rPr>
          <w:color w:val="808080"/>
        </w:rPr>
      </w:pPr>
      <w:r>
        <w:rPr>
          <w:color w:val="808080"/>
        </w:rPr>
        <w:t>(Replaces C3-210102)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C3-210103</w:t>
      </w:r>
      <w:r>
        <w:rPr>
          <w:rFonts w:ascii="Arial" w:hAnsi="Arial" w:cs="Arial"/>
          <w:b/>
          <w:color w:val="0000FF"/>
          <w:sz w:val="24"/>
        </w:rPr>
        <w:tab/>
      </w:r>
      <w:r>
        <w:rPr>
          <w:rFonts w:ascii="Arial" w:hAnsi="Arial" w:cs="Arial"/>
          <w:b/>
          <w:sz w:val="24"/>
        </w:rPr>
        <w:t>Procedure of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CR-0220  Cat: B (Rel-17)</w:t>
      </w:r>
      <w:r>
        <w:rPr>
          <w:i/>
        </w:rPr>
        <w:br/>
      </w:r>
      <w:r>
        <w:rPr>
          <w:i/>
        </w:rPr>
        <w:br/>
      </w:r>
      <w:r>
        <w:rPr>
          <w:i/>
        </w:rPr>
        <w:tab/>
      </w:r>
      <w:r>
        <w:rPr>
          <w:i/>
        </w:rPr>
        <w:tab/>
      </w:r>
      <w:r>
        <w:rPr>
          <w:i/>
        </w:rPr>
        <w:tab/>
      </w:r>
      <w:r>
        <w:rPr>
          <w:i/>
        </w:rPr>
        <w:tab/>
      </w:r>
      <w:r>
        <w:rPr>
          <w:i/>
        </w:rPr>
        <w:tab/>
        <w:t>Source: Huawei,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C3-210281</w:t>
      </w:r>
      <w:r>
        <w:rPr>
          <w:color w:val="993300"/>
          <w:u w:val="single"/>
        </w:rPr>
        <w:t>.</w:t>
      </w:r>
    </w:p>
    <w:p>
      <w:pPr>
        <w:rPr>
          <w:rFonts w:ascii="Arial" w:hAnsi="Arial" w:cs="Arial"/>
          <w:b/>
          <w:sz w:val="24"/>
        </w:rPr>
      </w:pPr>
      <w:r>
        <w:rPr>
          <w:rFonts w:ascii="Arial" w:hAnsi="Arial" w:cs="Arial"/>
          <w:b/>
          <w:color w:val="0000FF"/>
          <w:sz w:val="24"/>
        </w:rPr>
        <w:lastRenderedPageBreak/>
        <w:t>C3-210281</w:t>
      </w:r>
      <w:r>
        <w:rPr>
          <w:rFonts w:ascii="Arial" w:hAnsi="Arial" w:cs="Arial"/>
          <w:b/>
          <w:color w:val="0000FF"/>
          <w:sz w:val="24"/>
        </w:rPr>
        <w:tab/>
      </w:r>
      <w:r>
        <w:rPr>
          <w:rFonts w:ascii="Arial" w:hAnsi="Arial" w:cs="Arial"/>
          <w:b/>
          <w:sz w:val="24"/>
        </w:rPr>
        <w:t>Procedure of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CR-0220  rev 1 Cat: B (Rel-17)</w:t>
      </w:r>
      <w:r>
        <w:rPr>
          <w:i/>
        </w:rPr>
        <w:br/>
      </w:r>
      <w:r>
        <w:rPr>
          <w:i/>
        </w:rPr>
        <w:br/>
      </w:r>
      <w:r>
        <w:rPr>
          <w:i/>
        </w:rPr>
        <w:tab/>
      </w:r>
      <w:r>
        <w:rPr>
          <w:i/>
        </w:rPr>
        <w:tab/>
      </w:r>
      <w:r>
        <w:rPr>
          <w:i/>
        </w:rPr>
        <w:tab/>
      </w:r>
      <w:r>
        <w:rPr>
          <w:i/>
        </w:rPr>
        <w:tab/>
      </w:r>
      <w:r>
        <w:rPr>
          <w:i/>
        </w:rPr>
        <w:tab/>
        <w:t>Source: Huawei, China Telecom, Ericsson</w:t>
      </w:r>
    </w:p>
    <w:p>
      <w:pPr>
        <w:rPr>
          <w:color w:val="808080"/>
        </w:rPr>
      </w:pPr>
      <w:r>
        <w:rPr>
          <w:color w:val="808080"/>
        </w:rPr>
        <w:t>(Replaces C3-210103)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C3-210104</w:t>
      </w:r>
      <w:r>
        <w:rPr>
          <w:rFonts w:ascii="Arial" w:hAnsi="Arial" w:cs="Arial"/>
          <w:b/>
          <w:color w:val="0000FF"/>
          <w:sz w:val="24"/>
        </w:rPr>
        <w:tab/>
      </w:r>
      <w:r>
        <w:rPr>
          <w:rFonts w:ascii="Arial" w:hAnsi="Arial" w:cs="Arial"/>
          <w:b/>
          <w:sz w:val="24"/>
        </w:rPr>
        <w:t>Partial pull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v17.0.0</w:t>
      </w:r>
      <w:r>
        <w:rPr>
          <w:i/>
        </w:rPr>
        <w:tab/>
        <w:t xml:space="preserve">  CR-0031  Cat: B (Rel-17)</w:t>
      </w:r>
      <w:r>
        <w:rPr>
          <w:i/>
        </w:rPr>
        <w:br/>
      </w:r>
      <w:r>
        <w:rPr>
          <w:i/>
        </w:rPr>
        <w:br/>
      </w:r>
      <w:r>
        <w:rPr>
          <w:i/>
        </w:rPr>
        <w:tab/>
      </w:r>
      <w:r>
        <w:rPr>
          <w:i/>
        </w:rPr>
        <w:tab/>
      </w:r>
      <w:r>
        <w:rPr>
          <w:i/>
        </w:rPr>
        <w:tab/>
      </w:r>
      <w:r>
        <w:rPr>
          <w:i/>
        </w:rPr>
        <w:tab/>
      </w:r>
      <w:r>
        <w:rPr>
          <w:i/>
        </w:rPr>
        <w:tab/>
        <w:t>Source: Huawei,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C3-210282</w:t>
      </w:r>
      <w:r>
        <w:rPr>
          <w:color w:val="993300"/>
          <w:u w:val="single"/>
        </w:rPr>
        <w:t>.</w:t>
      </w:r>
    </w:p>
    <w:p>
      <w:pPr>
        <w:rPr>
          <w:rFonts w:ascii="Arial" w:hAnsi="Arial" w:cs="Arial"/>
          <w:b/>
          <w:sz w:val="24"/>
        </w:rPr>
      </w:pPr>
      <w:r>
        <w:rPr>
          <w:rFonts w:ascii="Arial" w:hAnsi="Arial" w:cs="Arial"/>
          <w:b/>
          <w:color w:val="0000FF"/>
          <w:sz w:val="24"/>
        </w:rPr>
        <w:t>C3-210282</w:t>
      </w:r>
      <w:r>
        <w:rPr>
          <w:rFonts w:ascii="Arial" w:hAnsi="Arial" w:cs="Arial"/>
          <w:b/>
          <w:color w:val="0000FF"/>
          <w:sz w:val="24"/>
        </w:rPr>
        <w:tab/>
      </w:r>
      <w:r>
        <w:rPr>
          <w:rFonts w:ascii="Arial" w:hAnsi="Arial" w:cs="Arial"/>
          <w:b/>
          <w:sz w:val="24"/>
        </w:rPr>
        <w:t>Partial pull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v17.0.0</w:t>
      </w:r>
      <w:r>
        <w:rPr>
          <w:i/>
        </w:rPr>
        <w:tab/>
        <w:t xml:space="preserve">  CR-0031  rev 1 Cat: B (Rel-17)</w:t>
      </w:r>
      <w:r>
        <w:rPr>
          <w:i/>
        </w:rPr>
        <w:br/>
      </w:r>
      <w:r>
        <w:rPr>
          <w:i/>
        </w:rPr>
        <w:br/>
      </w:r>
      <w:r>
        <w:rPr>
          <w:i/>
        </w:rPr>
        <w:tab/>
      </w:r>
      <w:r>
        <w:rPr>
          <w:i/>
        </w:rPr>
        <w:tab/>
      </w:r>
      <w:r>
        <w:rPr>
          <w:i/>
        </w:rPr>
        <w:tab/>
      </w:r>
      <w:r>
        <w:rPr>
          <w:i/>
        </w:rPr>
        <w:tab/>
      </w:r>
      <w:r>
        <w:rPr>
          <w:i/>
        </w:rPr>
        <w:tab/>
        <w:t>Source: Huawei, China Telecom, Ericsson</w:t>
      </w:r>
    </w:p>
    <w:p>
      <w:pPr>
        <w:rPr>
          <w:color w:val="808080"/>
        </w:rPr>
      </w:pPr>
      <w:r>
        <w:rPr>
          <w:color w:val="808080"/>
        </w:rPr>
        <w:t>(Replaces C3-210104)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C3-210105</w:t>
      </w:r>
      <w:r>
        <w:rPr>
          <w:rFonts w:ascii="Arial" w:hAnsi="Arial" w:cs="Arial"/>
          <w:b/>
          <w:color w:val="0000FF"/>
          <w:sz w:val="24"/>
        </w:rPr>
        <w:tab/>
      </w:r>
      <w:r>
        <w:rPr>
          <w:rFonts w:ascii="Arial" w:hAnsi="Arial" w:cs="Arial"/>
          <w:b/>
          <w:sz w:val="24"/>
        </w:rPr>
        <w:t>Procedure of partial pull update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v17.0.0</w:t>
      </w:r>
      <w:r>
        <w:rPr>
          <w:i/>
        </w:rPr>
        <w:tab/>
        <w:t xml:space="preserve">  CR-0032  Cat: B (Rel-17)</w:t>
      </w:r>
      <w:r>
        <w:rPr>
          <w:i/>
        </w:rPr>
        <w:br/>
      </w:r>
      <w:r>
        <w:rPr>
          <w:i/>
        </w:rPr>
        <w:br/>
      </w:r>
      <w:r>
        <w:rPr>
          <w:i/>
        </w:rPr>
        <w:tab/>
      </w:r>
      <w:r>
        <w:rPr>
          <w:i/>
        </w:rPr>
        <w:tab/>
      </w:r>
      <w:r>
        <w:rPr>
          <w:i/>
        </w:rPr>
        <w:tab/>
      </w:r>
      <w:r>
        <w:rPr>
          <w:i/>
        </w:rPr>
        <w:tab/>
      </w:r>
      <w:r>
        <w:rPr>
          <w:i/>
        </w:rPr>
        <w:tab/>
        <w:t>Source: Huawei,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C3-210157</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v17.0.0</w:t>
      </w:r>
      <w:r>
        <w:rPr>
          <w:i/>
        </w:rPr>
        <w:tab/>
        <w:t xml:space="preserve">  CR-0033  Cat: F (Rel-17)</w:t>
      </w:r>
      <w:r>
        <w:rPr>
          <w:i/>
        </w:rPr>
        <w:br/>
      </w:r>
      <w:r>
        <w:rPr>
          <w:i/>
        </w:rPr>
        <w:br/>
      </w:r>
      <w:r>
        <w:rPr>
          <w:i/>
        </w:rPr>
        <w:tab/>
      </w:r>
      <w:r>
        <w:rPr>
          <w:i/>
        </w:rPr>
        <w:tab/>
      </w:r>
      <w:r>
        <w:rPr>
          <w:i/>
        </w:rPr>
        <w:tab/>
      </w:r>
      <w:r>
        <w:rPr>
          <w:i/>
        </w:rPr>
        <w:tab/>
      </w:r>
      <w:r>
        <w:rPr>
          <w:i/>
        </w:rPr>
        <w:tab/>
        <w:t>Source: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C3-210283</w:t>
      </w:r>
      <w:r>
        <w:rPr>
          <w:color w:val="993300"/>
          <w:u w:val="single"/>
        </w:rPr>
        <w:t>.</w:t>
      </w:r>
    </w:p>
    <w:p>
      <w:pPr>
        <w:rPr>
          <w:rFonts w:ascii="Arial" w:hAnsi="Arial" w:cs="Arial"/>
          <w:b/>
          <w:sz w:val="24"/>
        </w:rPr>
      </w:pPr>
      <w:r>
        <w:rPr>
          <w:rFonts w:ascii="Arial" w:hAnsi="Arial" w:cs="Arial"/>
          <w:b/>
          <w:color w:val="0000FF"/>
          <w:sz w:val="24"/>
        </w:rPr>
        <w:t>C3-210283</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v17.0.0</w:t>
      </w:r>
      <w:r>
        <w:rPr>
          <w:i/>
        </w:rPr>
        <w:tab/>
        <w:t xml:space="preserve">  CR-0033  rev 1 Cat: F (Rel-17)</w:t>
      </w:r>
      <w:r>
        <w:rPr>
          <w:i/>
        </w:rPr>
        <w:br/>
      </w:r>
      <w:r>
        <w:rPr>
          <w:i/>
        </w:rPr>
        <w:br/>
      </w:r>
      <w:r>
        <w:rPr>
          <w:i/>
        </w:rPr>
        <w:tab/>
      </w:r>
      <w:r>
        <w:rPr>
          <w:i/>
        </w:rPr>
        <w:tab/>
      </w:r>
      <w:r>
        <w:rPr>
          <w:i/>
        </w:rPr>
        <w:tab/>
      </w:r>
      <w:r>
        <w:rPr>
          <w:i/>
        </w:rPr>
        <w:tab/>
      </w:r>
      <w:r>
        <w:rPr>
          <w:i/>
        </w:rPr>
        <w:tab/>
        <w:t>Source: China Telecom, Ericsson, Huawei</w:t>
      </w:r>
    </w:p>
    <w:p>
      <w:pPr>
        <w:rPr>
          <w:color w:val="808080"/>
        </w:rPr>
      </w:pPr>
      <w:r>
        <w:rPr>
          <w:color w:val="808080"/>
        </w:rPr>
        <w:t>(Replaces C3-210157)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C3-210428</w:t>
      </w:r>
      <w:r>
        <w:rPr>
          <w:color w:val="993300"/>
          <w:u w:val="single"/>
        </w:rPr>
        <w:t>.</w:t>
      </w:r>
    </w:p>
    <w:p>
      <w:pPr>
        <w:rPr>
          <w:rFonts w:ascii="Arial" w:hAnsi="Arial" w:cs="Arial"/>
          <w:b/>
          <w:sz w:val="24"/>
        </w:rPr>
      </w:pPr>
      <w:r>
        <w:rPr>
          <w:rFonts w:ascii="Arial" w:hAnsi="Arial" w:cs="Arial"/>
          <w:b/>
          <w:color w:val="0000FF"/>
          <w:sz w:val="24"/>
        </w:rPr>
        <w:t>C3-210428</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29.251 v17.0.0</w:t>
      </w:r>
      <w:r>
        <w:rPr>
          <w:i/>
        </w:rPr>
        <w:tab/>
        <w:t xml:space="preserve">  CR-0033  rev 2 Cat: F (Rel-17)</w:t>
      </w:r>
      <w:r>
        <w:rPr>
          <w:i/>
        </w:rPr>
        <w:br/>
      </w:r>
      <w:r>
        <w:rPr>
          <w:i/>
        </w:rPr>
        <w:lastRenderedPageBreak/>
        <w:br/>
      </w:r>
      <w:r>
        <w:rPr>
          <w:i/>
        </w:rPr>
        <w:tab/>
      </w:r>
      <w:r>
        <w:rPr>
          <w:i/>
        </w:rPr>
        <w:tab/>
      </w:r>
      <w:r>
        <w:rPr>
          <w:i/>
        </w:rPr>
        <w:tab/>
      </w:r>
      <w:r>
        <w:rPr>
          <w:i/>
        </w:rPr>
        <w:tab/>
      </w:r>
      <w:r>
        <w:rPr>
          <w:i/>
        </w:rPr>
        <w:tab/>
        <w:t>Source: China Telecom, Ericsson, Huawei</w:t>
      </w:r>
    </w:p>
    <w:p>
      <w:pPr>
        <w:rPr>
          <w:color w:val="808080"/>
        </w:rPr>
      </w:pPr>
      <w:r>
        <w:rPr>
          <w:color w:val="808080"/>
        </w:rPr>
        <w:t>(Replaces C3-210283)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C3-210158</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CR-0061  Cat: F (Rel-17)</w:t>
      </w:r>
      <w:r>
        <w:rPr>
          <w:i/>
        </w:rPr>
        <w:br/>
      </w:r>
      <w:r>
        <w:rPr>
          <w:i/>
        </w:rPr>
        <w:br/>
      </w:r>
      <w:r>
        <w:rPr>
          <w:i/>
        </w:rPr>
        <w:tab/>
      </w:r>
      <w:r>
        <w:rPr>
          <w:i/>
        </w:rPr>
        <w:tab/>
      </w:r>
      <w:r>
        <w:rPr>
          <w:i/>
        </w:rPr>
        <w:tab/>
      </w:r>
      <w:r>
        <w:rPr>
          <w:i/>
        </w:rPr>
        <w:tab/>
      </w:r>
      <w:r>
        <w:rPr>
          <w:i/>
        </w:rPr>
        <w:tab/>
        <w:t>Source: China Telecom,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C3-210284</w:t>
      </w:r>
      <w:r>
        <w:rPr>
          <w:color w:val="993300"/>
          <w:u w:val="single"/>
        </w:rPr>
        <w:t>.</w:t>
      </w:r>
    </w:p>
    <w:p>
      <w:pPr>
        <w:rPr>
          <w:rFonts w:ascii="Arial" w:hAnsi="Arial" w:cs="Arial"/>
          <w:b/>
          <w:sz w:val="24"/>
        </w:rPr>
      </w:pPr>
      <w:r>
        <w:rPr>
          <w:rFonts w:ascii="Arial" w:hAnsi="Arial" w:cs="Arial"/>
          <w:b/>
          <w:color w:val="0000FF"/>
          <w:sz w:val="24"/>
        </w:rPr>
        <w:t>C3-210284</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CR-0061  rev 1 Cat: F (Rel-17)</w:t>
      </w:r>
      <w:r>
        <w:rPr>
          <w:i/>
        </w:rPr>
        <w:br/>
      </w:r>
      <w:r>
        <w:rPr>
          <w:i/>
        </w:rPr>
        <w:br/>
      </w:r>
      <w:r>
        <w:rPr>
          <w:i/>
        </w:rPr>
        <w:tab/>
      </w:r>
      <w:r>
        <w:rPr>
          <w:i/>
        </w:rPr>
        <w:tab/>
      </w:r>
      <w:r>
        <w:rPr>
          <w:i/>
        </w:rPr>
        <w:tab/>
      </w:r>
      <w:r>
        <w:rPr>
          <w:i/>
        </w:rPr>
        <w:tab/>
      </w:r>
      <w:r>
        <w:rPr>
          <w:i/>
        </w:rPr>
        <w:tab/>
        <w:t>Source: China Telecom, Huawei</w:t>
      </w:r>
    </w:p>
    <w:p>
      <w:pPr>
        <w:rPr>
          <w:color w:val="808080"/>
        </w:rPr>
      </w:pPr>
      <w:r>
        <w:rPr>
          <w:color w:val="808080"/>
        </w:rPr>
        <w:t>(Replaces C3-210158)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C3-210429</w:t>
      </w:r>
      <w:r>
        <w:rPr>
          <w:color w:val="993300"/>
          <w:u w:val="single"/>
        </w:rPr>
        <w:t>.</w:t>
      </w:r>
    </w:p>
    <w:p>
      <w:pPr>
        <w:rPr>
          <w:rFonts w:ascii="Arial" w:hAnsi="Arial" w:cs="Arial"/>
          <w:b/>
          <w:sz w:val="24"/>
        </w:rPr>
      </w:pPr>
      <w:r>
        <w:rPr>
          <w:rFonts w:ascii="Arial" w:hAnsi="Arial" w:cs="Arial"/>
          <w:b/>
          <w:color w:val="0000FF"/>
          <w:sz w:val="24"/>
        </w:rPr>
        <w:t>C3-210429</w:t>
      </w:r>
      <w:r>
        <w:rPr>
          <w:rFonts w:ascii="Arial" w:hAnsi="Arial" w:cs="Arial"/>
          <w:b/>
          <w:color w:val="0000FF"/>
          <w:sz w:val="24"/>
        </w:rPr>
        <w:tab/>
      </w:r>
      <w:r>
        <w:rPr>
          <w:rFonts w:ascii="Arial" w:hAnsi="Arial" w:cs="Arial"/>
          <w:b/>
          <w:sz w:val="24"/>
        </w:rPr>
        <w:t>Corrections on partial pull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CR-0061  rev 2 Cat: F (Rel-17)</w:t>
      </w:r>
      <w:r>
        <w:rPr>
          <w:i/>
        </w:rPr>
        <w:br/>
      </w:r>
      <w:r>
        <w:rPr>
          <w:i/>
        </w:rPr>
        <w:br/>
      </w:r>
      <w:r>
        <w:rPr>
          <w:i/>
        </w:rPr>
        <w:tab/>
      </w:r>
      <w:r>
        <w:rPr>
          <w:i/>
        </w:rPr>
        <w:tab/>
      </w:r>
      <w:r>
        <w:rPr>
          <w:i/>
        </w:rPr>
        <w:tab/>
      </w:r>
      <w:r>
        <w:rPr>
          <w:i/>
        </w:rPr>
        <w:tab/>
      </w:r>
      <w:r>
        <w:rPr>
          <w:i/>
        </w:rPr>
        <w:tab/>
        <w:t>Source: China Telecom, Huawei</w:t>
      </w:r>
    </w:p>
    <w:p>
      <w:pPr>
        <w:rPr>
          <w:color w:val="808080"/>
        </w:rPr>
      </w:pPr>
      <w:r>
        <w:rPr>
          <w:color w:val="808080"/>
        </w:rPr>
        <w:t>(Replaces C3-210284)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C3-210268</w:t>
      </w:r>
      <w:r>
        <w:rPr>
          <w:rFonts w:ascii="Arial" w:hAnsi="Arial" w:cs="Arial"/>
          <w:b/>
          <w:color w:val="0000FF"/>
          <w:sz w:val="24"/>
        </w:rPr>
        <w:tab/>
      </w:r>
      <w:r>
        <w:rPr>
          <w:rFonts w:ascii="Arial" w:hAnsi="Arial" w:cs="Arial"/>
          <w:b/>
          <w:sz w:val="24"/>
        </w:rPr>
        <w:t>Invalid Nnef_PFDmanagement OpenAPI file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CR-0065  Cat: F (Rel-17)</w:t>
      </w:r>
      <w:r>
        <w:rPr>
          <w:i/>
        </w:rPr>
        <w:br/>
      </w:r>
      <w:r>
        <w:rPr>
          <w:i/>
        </w:rPr>
        <w:br/>
      </w:r>
      <w:r>
        <w:rPr>
          <w:i/>
        </w:rPr>
        <w:tab/>
      </w:r>
      <w:r>
        <w:rPr>
          <w:i/>
        </w:rPr>
        <w:tab/>
      </w:r>
      <w:r>
        <w:rPr>
          <w:i/>
        </w:rPr>
        <w:tab/>
      </w:r>
      <w:r>
        <w:rPr>
          <w:i/>
        </w:rPr>
        <w:tab/>
      </w:r>
      <w:r>
        <w:rPr>
          <w:i/>
        </w:rPr>
        <w:tab/>
        <w:t>Source: Ericsson,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0" w:name="_Toc63153694"/>
      <w:r>
        <w:t>17.4</w:t>
      </w:r>
      <w:r>
        <w:tab/>
        <w:t>Service Based Interface Protocol Improvements Release 17 [SBIProtoc17]</w:t>
      </w:r>
      <w:bookmarkEnd w:id="50"/>
    </w:p>
    <w:p>
      <w:pPr>
        <w:rPr>
          <w:rFonts w:ascii="Arial" w:hAnsi="Arial" w:cs="Arial"/>
          <w:b/>
          <w:sz w:val="24"/>
        </w:rPr>
      </w:pPr>
      <w:r>
        <w:rPr>
          <w:rFonts w:ascii="Arial" w:hAnsi="Arial" w:cs="Arial"/>
          <w:b/>
          <w:color w:val="0000FF"/>
          <w:sz w:val="24"/>
        </w:rPr>
        <w:t>C3-210165</w:t>
      </w:r>
      <w:r>
        <w:rPr>
          <w:rFonts w:ascii="Arial" w:hAnsi="Arial" w:cs="Arial"/>
          <w:b/>
          <w:color w:val="0000FF"/>
          <w:sz w:val="24"/>
        </w:rPr>
        <w:tab/>
      </w:r>
      <w:r>
        <w:rPr>
          <w:rFonts w:ascii="Arial" w:hAnsi="Arial" w:cs="Arial"/>
          <w:b/>
          <w:sz w:val="24"/>
        </w:rPr>
        <w:t>Optional header 3gpp-Sbi-Correlation-Info introduction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C3-210413</w:t>
      </w:r>
      <w:r>
        <w:rPr>
          <w:color w:val="993300"/>
          <w:u w:val="single"/>
        </w:rPr>
        <w:t>.</w:t>
      </w:r>
    </w:p>
    <w:p>
      <w:pPr>
        <w:rPr>
          <w:rFonts w:ascii="Arial" w:hAnsi="Arial" w:cs="Arial"/>
          <w:b/>
          <w:sz w:val="24"/>
        </w:rPr>
      </w:pPr>
      <w:r>
        <w:rPr>
          <w:rFonts w:ascii="Arial" w:hAnsi="Arial" w:cs="Arial"/>
          <w:b/>
          <w:color w:val="0000FF"/>
          <w:sz w:val="24"/>
        </w:rPr>
        <w:t>C3-210413</w:t>
      </w:r>
      <w:r>
        <w:rPr>
          <w:rFonts w:ascii="Arial" w:hAnsi="Arial" w:cs="Arial"/>
          <w:b/>
          <w:color w:val="0000FF"/>
          <w:sz w:val="24"/>
        </w:rPr>
        <w:tab/>
      </w:r>
      <w:r>
        <w:rPr>
          <w:rFonts w:ascii="Arial" w:hAnsi="Arial" w:cs="Arial"/>
          <w:b/>
          <w:sz w:val="24"/>
        </w:rPr>
        <w:t>Optional header clearification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CR-0073  rev 1 Cat: F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C3-210165)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C3-210198</w:t>
      </w:r>
      <w:r>
        <w:rPr>
          <w:rFonts w:ascii="Arial" w:hAnsi="Arial" w:cs="Arial"/>
          <w:b/>
          <w:color w:val="0000FF"/>
          <w:sz w:val="24"/>
        </w:rPr>
        <w:tab/>
      </w:r>
      <w:r>
        <w:rPr>
          <w:rFonts w:ascii="Arial" w:hAnsi="Arial" w:cs="Arial"/>
          <w:b/>
          <w:sz w:val="24"/>
        </w:rPr>
        <w:t>OpenAPI "description" fields in data type definitions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CR-0338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C3-210317</w:t>
      </w:r>
      <w:r>
        <w:rPr>
          <w:color w:val="993300"/>
          <w:u w:val="single"/>
        </w:rPr>
        <w:t>.</w:t>
      </w:r>
    </w:p>
    <w:p>
      <w:pPr>
        <w:rPr>
          <w:rFonts w:ascii="Arial" w:hAnsi="Arial" w:cs="Arial"/>
          <w:b/>
          <w:sz w:val="24"/>
        </w:rPr>
      </w:pPr>
      <w:r>
        <w:rPr>
          <w:rFonts w:ascii="Arial" w:hAnsi="Arial" w:cs="Arial"/>
          <w:b/>
          <w:color w:val="0000FF"/>
          <w:sz w:val="24"/>
        </w:rPr>
        <w:t>C3-210317</w:t>
      </w:r>
      <w:r>
        <w:rPr>
          <w:rFonts w:ascii="Arial" w:hAnsi="Arial" w:cs="Arial"/>
          <w:b/>
          <w:color w:val="0000FF"/>
          <w:sz w:val="24"/>
        </w:rPr>
        <w:tab/>
      </w:r>
      <w:r>
        <w:rPr>
          <w:rFonts w:ascii="Arial" w:hAnsi="Arial" w:cs="Arial"/>
          <w:b/>
          <w:sz w:val="24"/>
        </w:rPr>
        <w:t>OpenAPI "description" fields in data type definitions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CR-0338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C3-210198)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C3-210199</w:t>
      </w:r>
      <w:r>
        <w:rPr>
          <w:rFonts w:ascii="Arial" w:hAnsi="Arial" w:cs="Arial"/>
          <w:b/>
          <w:color w:val="0000FF"/>
          <w:sz w:val="24"/>
        </w:rPr>
        <w:tab/>
      </w:r>
      <w:r>
        <w:rPr>
          <w:rFonts w:ascii="Arial" w:hAnsi="Arial" w:cs="Arial"/>
          <w:b/>
          <w:sz w:val="24"/>
        </w:rPr>
        <w:t>Update of "description" field for map data types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CR-0339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C3-210200</w:t>
      </w:r>
      <w:r>
        <w:rPr>
          <w:rFonts w:ascii="Arial" w:hAnsi="Arial" w:cs="Arial"/>
          <w:b/>
          <w:color w:val="0000FF"/>
          <w:sz w:val="24"/>
        </w:rPr>
        <w:tab/>
      </w:r>
      <w:r>
        <w:rPr>
          <w:rFonts w:ascii="Arial" w:hAnsi="Arial" w:cs="Arial"/>
          <w:b/>
          <w:sz w:val="24"/>
        </w:rPr>
        <w:t>Adding "description" field for map data types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C3-210201</w:t>
      </w:r>
      <w:r>
        <w:rPr>
          <w:rFonts w:ascii="Arial" w:hAnsi="Arial" w:cs="Arial"/>
          <w:b/>
          <w:color w:val="0000FF"/>
          <w:sz w:val="24"/>
        </w:rPr>
        <w:tab/>
      </w:r>
      <w:r>
        <w:rPr>
          <w:rFonts w:ascii="Arial" w:hAnsi="Arial" w:cs="Arial"/>
          <w:b/>
          <w:sz w:val="24"/>
        </w:rPr>
        <w:t>Update of "description" field for map data types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C3-210202</w:t>
      </w:r>
      <w:r>
        <w:rPr>
          <w:rFonts w:ascii="Arial" w:hAnsi="Arial" w:cs="Arial"/>
          <w:b/>
          <w:color w:val="0000FF"/>
          <w:sz w:val="24"/>
        </w:rPr>
        <w:tab/>
      </w:r>
      <w:r>
        <w:rPr>
          <w:rFonts w:ascii="Arial" w:hAnsi="Arial" w:cs="Arial"/>
          <w:b/>
          <w:sz w:val="24"/>
        </w:rPr>
        <w:t>Adding "description" field for map data types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C3-210318</w:t>
      </w:r>
      <w:r>
        <w:rPr>
          <w:color w:val="993300"/>
          <w:u w:val="single"/>
        </w:rPr>
        <w:t>.</w:t>
      </w:r>
    </w:p>
    <w:p>
      <w:pPr>
        <w:rPr>
          <w:rFonts w:ascii="Arial" w:hAnsi="Arial" w:cs="Arial"/>
          <w:b/>
          <w:sz w:val="24"/>
        </w:rPr>
      </w:pPr>
      <w:r>
        <w:rPr>
          <w:rFonts w:ascii="Arial" w:hAnsi="Arial" w:cs="Arial"/>
          <w:b/>
          <w:color w:val="0000FF"/>
          <w:sz w:val="24"/>
        </w:rPr>
        <w:t>C3-210318</w:t>
      </w:r>
      <w:r>
        <w:rPr>
          <w:rFonts w:ascii="Arial" w:hAnsi="Arial" w:cs="Arial"/>
          <w:b/>
          <w:color w:val="0000FF"/>
          <w:sz w:val="24"/>
        </w:rPr>
        <w:tab/>
      </w:r>
      <w:r>
        <w:rPr>
          <w:rFonts w:ascii="Arial" w:hAnsi="Arial" w:cs="Arial"/>
          <w:b/>
          <w:sz w:val="24"/>
        </w:rPr>
        <w:t>Adding "description" field for map data types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CR-0280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C3-210203</w:t>
      </w:r>
      <w:r>
        <w:rPr>
          <w:rFonts w:ascii="Arial" w:hAnsi="Arial" w:cs="Arial"/>
          <w:b/>
          <w:color w:val="0000FF"/>
          <w:sz w:val="24"/>
        </w:rPr>
        <w:tab/>
      </w:r>
      <w:r>
        <w:rPr>
          <w:rFonts w:ascii="Arial" w:hAnsi="Arial" w:cs="Arial"/>
          <w:b/>
          <w:sz w:val="24"/>
        </w:rPr>
        <w:t>Adding "description" field for map data types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C3-210204</w:t>
      </w:r>
      <w:r>
        <w:rPr>
          <w:rFonts w:ascii="Arial" w:hAnsi="Arial" w:cs="Arial"/>
          <w:b/>
          <w:color w:val="0000FF"/>
          <w:sz w:val="24"/>
        </w:rPr>
        <w:tab/>
      </w:r>
      <w:r>
        <w:rPr>
          <w:rFonts w:ascii="Arial" w:hAnsi="Arial" w:cs="Arial"/>
          <w:b/>
          <w:sz w:val="24"/>
        </w:rPr>
        <w:t>Adding "description" field for map data types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C3-210205</w:t>
      </w:r>
      <w:r>
        <w:rPr>
          <w:rFonts w:ascii="Arial" w:hAnsi="Arial" w:cs="Arial"/>
          <w:b/>
          <w:color w:val="0000FF"/>
          <w:sz w:val="24"/>
        </w:rPr>
        <w:tab/>
      </w:r>
      <w:r>
        <w:rPr>
          <w:rFonts w:ascii="Arial" w:hAnsi="Arial" w:cs="Arial"/>
          <w:b/>
          <w:sz w:val="24"/>
        </w:rPr>
        <w:t>Adding "description" field for map data types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C3-210206</w:t>
      </w:r>
      <w:r>
        <w:rPr>
          <w:rFonts w:ascii="Arial" w:hAnsi="Arial" w:cs="Arial"/>
          <w:b/>
          <w:color w:val="0000FF"/>
          <w:sz w:val="24"/>
        </w:rPr>
        <w:tab/>
      </w:r>
      <w:r>
        <w:rPr>
          <w:rFonts w:ascii="Arial" w:hAnsi="Arial" w:cs="Arial"/>
          <w:b/>
          <w:sz w:val="24"/>
        </w:rPr>
        <w:t>Update of "description" field for racsReports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CR-0019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C3-210207</w:t>
      </w:r>
      <w:r>
        <w:rPr>
          <w:rFonts w:ascii="Arial" w:hAnsi="Arial" w:cs="Arial"/>
          <w:b/>
          <w:color w:val="0000FF"/>
          <w:sz w:val="24"/>
        </w:rPr>
        <w:tab/>
      </w:r>
      <w:r>
        <w:rPr>
          <w:rFonts w:ascii="Arial" w:hAnsi="Arial" w:cs="Arial"/>
          <w:b/>
          <w:sz w:val="24"/>
        </w:rPr>
        <w:t>Removal of resource URI from Notify service operations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C3-210319</w:t>
      </w:r>
      <w:r>
        <w:rPr>
          <w:color w:val="993300"/>
          <w:u w:val="single"/>
        </w:rPr>
        <w:t>.</w:t>
      </w:r>
    </w:p>
    <w:p>
      <w:pPr>
        <w:rPr>
          <w:rFonts w:ascii="Arial" w:hAnsi="Arial" w:cs="Arial"/>
          <w:b/>
          <w:sz w:val="24"/>
        </w:rPr>
      </w:pPr>
      <w:r>
        <w:rPr>
          <w:rFonts w:ascii="Arial" w:hAnsi="Arial" w:cs="Arial"/>
          <w:b/>
          <w:color w:val="0000FF"/>
          <w:sz w:val="24"/>
        </w:rPr>
        <w:t>C3-210319</w:t>
      </w:r>
      <w:r>
        <w:rPr>
          <w:rFonts w:ascii="Arial" w:hAnsi="Arial" w:cs="Arial"/>
          <w:b/>
          <w:color w:val="0000FF"/>
          <w:sz w:val="24"/>
        </w:rPr>
        <w:tab/>
      </w:r>
      <w:r>
        <w:rPr>
          <w:rFonts w:ascii="Arial" w:hAnsi="Arial" w:cs="Arial"/>
          <w:b/>
          <w:sz w:val="24"/>
        </w:rPr>
        <w:t>Removal of resource URI from Notify service operations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CR-0234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C3-210208</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C3-210209</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C3-210210</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v17.1.0</w:t>
      </w:r>
      <w:r>
        <w:rPr>
          <w:i/>
        </w:rPr>
        <w:tab/>
        <w:t xml:space="preserve">  CR-0118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C3-210211</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C3-210212</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v16.7.0</w:t>
      </w:r>
      <w:r>
        <w:rPr>
          <w:i/>
        </w:rPr>
        <w:tab/>
        <w:t xml:space="preserve">  CR-0281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C3-210213</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v17.0.0</w:t>
      </w:r>
      <w:r>
        <w:rPr>
          <w:i/>
        </w:rPr>
        <w:tab/>
        <w:t xml:space="preserve">  CR-0032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C3-210214</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C3-210215</w:t>
      </w:r>
      <w:r>
        <w:rPr>
          <w:rFonts w:ascii="Arial" w:hAnsi="Arial" w:cs="Arial"/>
          <w:b/>
          <w:color w:val="0000FF"/>
          <w:sz w:val="24"/>
        </w:rPr>
        <w:tab/>
      </w:r>
      <w:r>
        <w:rPr>
          <w:rFonts w:ascii="Arial" w:hAnsi="Arial" w:cs="Arial"/>
          <w:b/>
          <w:sz w:val="24"/>
        </w:rPr>
        <w:t>OpenAPI reference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v17.1.0</w:t>
      </w:r>
      <w:r>
        <w:rPr>
          <w:i/>
        </w:rPr>
        <w:tab/>
        <w:t xml:space="preserve">  CR-0251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C3-210216</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C3-210320</w:t>
      </w:r>
      <w:r>
        <w:rPr>
          <w:color w:val="993300"/>
          <w:u w:val="single"/>
        </w:rPr>
        <w:t>.</w:t>
      </w:r>
    </w:p>
    <w:p>
      <w:pPr>
        <w:rPr>
          <w:rFonts w:ascii="Arial" w:hAnsi="Arial" w:cs="Arial"/>
          <w:b/>
          <w:sz w:val="24"/>
        </w:rPr>
      </w:pPr>
      <w:r>
        <w:rPr>
          <w:rFonts w:ascii="Arial" w:hAnsi="Arial" w:cs="Arial"/>
          <w:b/>
          <w:color w:val="0000FF"/>
          <w:sz w:val="24"/>
        </w:rPr>
        <w:t>C3-210320</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CR-0263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C3-210217</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v17.1.0</w:t>
      </w:r>
      <w:r>
        <w:rPr>
          <w:i/>
        </w:rPr>
        <w:tab/>
        <w:t xml:space="preserve">  CR-0042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C3-210218</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v17.1.0</w:t>
      </w:r>
      <w:r>
        <w:rPr>
          <w:i/>
        </w:rPr>
        <w:tab/>
        <w:t xml:space="preserve">  CR-0143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C3-210219</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v17.1.0</w:t>
      </w:r>
      <w:r>
        <w:rPr>
          <w:i/>
        </w:rPr>
        <w:tab/>
        <w:t xml:space="preserve">  CR-0062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C3-210220</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C3-210221</w:t>
      </w:r>
      <w:r>
        <w:rPr>
          <w:rFonts w:ascii="Arial" w:hAnsi="Arial" w:cs="Arial"/>
          <w:b/>
          <w:color w:val="0000FF"/>
          <w:sz w:val="24"/>
        </w:rPr>
        <w:tab/>
      </w:r>
      <w:r>
        <w:rPr>
          <w:rFonts w:ascii="Arial" w:hAnsi="Arial" w:cs="Arial"/>
          <w:b/>
          <w:sz w:val="24"/>
        </w:rPr>
        <w:t>OpenAPI reference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29.675 v17.1.0</w:t>
      </w:r>
      <w:r>
        <w:rPr>
          <w:i/>
        </w:rPr>
        <w:tab/>
        <w:t xml:space="preserve">  CR-0020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1" w:name="_Toc63153695"/>
      <w:r>
        <w:t>17.5</w:t>
      </w:r>
      <w:r>
        <w:tab/>
        <w:t>IMS Stage-3 IETF Protocol Alignment [IMSProtoc17]</w:t>
      </w:r>
      <w:bookmarkEnd w:id="51"/>
    </w:p>
    <w:p>
      <w:pPr>
        <w:pStyle w:val="Heading3"/>
      </w:pPr>
      <w:bookmarkStart w:id="52" w:name="_Toc63153696"/>
      <w:r>
        <w:t>17.6</w:t>
      </w:r>
      <w:r>
        <w:tab/>
        <w:t>Study on enhanced IMS to 5GC Integration Phase 2 [FS_eIMS5G2]</w:t>
      </w:r>
      <w:bookmarkEnd w:id="52"/>
    </w:p>
    <w:p>
      <w:pPr>
        <w:pStyle w:val="Heading3"/>
      </w:pPr>
      <w:bookmarkStart w:id="53" w:name="_Toc63153697"/>
      <w:r>
        <w:t>17.7</w:t>
      </w:r>
      <w:r>
        <w:tab/>
        <w:t>Authentication and key management for applications based on 3GPP credential in 5G [AKMA-CT]</w:t>
      </w:r>
      <w:bookmarkEnd w:id="53"/>
    </w:p>
    <w:p>
      <w:pPr>
        <w:rPr>
          <w:rFonts w:ascii="Arial" w:hAnsi="Arial" w:cs="Arial"/>
          <w:b/>
          <w:sz w:val="24"/>
        </w:rPr>
      </w:pPr>
      <w:r>
        <w:rPr>
          <w:rFonts w:ascii="Arial" w:hAnsi="Arial" w:cs="Arial"/>
          <w:b/>
          <w:color w:val="0000FF"/>
          <w:sz w:val="24"/>
        </w:rPr>
        <w:t>C3-210122</w:t>
      </w:r>
      <w:r>
        <w:rPr>
          <w:rFonts w:ascii="Arial" w:hAnsi="Arial" w:cs="Arial"/>
          <w:b/>
          <w:color w:val="0000FF"/>
          <w:sz w:val="24"/>
        </w:rPr>
        <w:tab/>
      </w:r>
      <w:r>
        <w:rPr>
          <w:rFonts w:ascii="Arial" w:hAnsi="Arial" w:cs="Arial"/>
          <w:b/>
          <w:sz w:val="24"/>
        </w:rPr>
        <w:t>Procedure for Naanf_AKMA_AnchorKey_Register</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C3-210291</w:t>
      </w:r>
      <w:r>
        <w:rPr>
          <w:color w:val="993300"/>
          <w:u w:val="single"/>
        </w:rPr>
        <w:t>.</w:t>
      </w:r>
    </w:p>
    <w:p>
      <w:pPr>
        <w:rPr>
          <w:rFonts w:ascii="Arial" w:hAnsi="Arial" w:cs="Arial"/>
          <w:b/>
          <w:sz w:val="24"/>
        </w:rPr>
      </w:pPr>
      <w:r>
        <w:rPr>
          <w:rFonts w:ascii="Arial" w:hAnsi="Arial" w:cs="Arial"/>
          <w:b/>
          <w:color w:val="0000FF"/>
          <w:sz w:val="24"/>
        </w:rPr>
        <w:t>C3-210291</w:t>
      </w:r>
      <w:r>
        <w:rPr>
          <w:rFonts w:ascii="Arial" w:hAnsi="Arial" w:cs="Arial"/>
          <w:b/>
          <w:color w:val="0000FF"/>
          <w:sz w:val="24"/>
        </w:rPr>
        <w:tab/>
      </w:r>
      <w:r>
        <w:rPr>
          <w:rFonts w:ascii="Arial" w:hAnsi="Arial" w:cs="Arial"/>
          <w:b/>
          <w:sz w:val="24"/>
        </w:rPr>
        <w:t>Procedure for Naanf_AKMA_AnchorKey_Register</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Huawei, China Mobile</w:t>
      </w:r>
    </w:p>
    <w:p>
      <w:pPr>
        <w:rPr>
          <w:color w:val="808080"/>
        </w:rPr>
      </w:pPr>
      <w:r>
        <w:rPr>
          <w:color w:val="808080"/>
        </w:rPr>
        <w:t>(Replaces C3-210122)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C3-210123</w:t>
      </w:r>
      <w:r>
        <w:rPr>
          <w:rFonts w:ascii="Arial" w:hAnsi="Arial" w:cs="Arial"/>
          <w:b/>
          <w:color w:val="0000FF"/>
          <w:sz w:val="24"/>
        </w:rPr>
        <w:tab/>
      </w:r>
      <w:r>
        <w:rPr>
          <w:rFonts w:ascii="Arial" w:hAnsi="Arial" w:cs="Arial"/>
          <w:b/>
          <w:sz w:val="24"/>
        </w:rPr>
        <w:t>API definition for Naanf_AKMA_AnchorKey_Register</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C3-210292</w:t>
      </w:r>
      <w:r>
        <w:rPr>
          <w:color w:val="993300"/>
          <w:u w:val="single"/>
        </w:rPr>
        <w:t>.</w:t>
      </w:r>
    </w:p>
    <w:p>
      <w:pPr>
        <w:rPr>
          <w:rFonts w:ascii="Arial" w:hAnsi="Arial" w:cs="Arial"/>
          <w:b/>
          <w:sz w:val="24"/>
        </w:rPr>
      </w:pPr>
      <w:r>
        <w:rPr>
          <w:rFonts w:ascii="Arial" w:hAnsi="Arial" w:cs="Arial"/>
          <w:b/>
          <w:color w:val="0000FF"/>
          <w:sz w:val="24"/>
        </w:rPr>
        <w:t>C3-210292</w:t>
      </w:r>
      <w:r>
        <w:rPr>
          <w:rFonts w:ascii="Arial" w:hAnsi="Arial" w:cs="Arial"/>
          <w:b/>
          <w:color w:val="0000FF"/>
          <w:sz w:val="24"/>
        </w:rPr>
        <w:tab/>
      </w:r>
      <w:r>
        <w:rPr>
          <w:rFonts w:ascii="Arial" w:hAnsi="Arial" w:cs="Arial"/>
          <w:b/>
          <w:sz w:val="24"/>
        </w:rPr>
        <w:t>API definition for Naanf_AKMA_AnchorKey_Register</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Huawei, China Mobile</w:t>
      </w:r>
    </w:p>
    <w:p>
      <w:pPr>
        <w:rPr>
          <w:color w:val="808080"/>
        </w:rPr>
      </w:pPr>
      <w:r>
        <w:rPr>
          <w:color w:val="808080"/>
        </w:rPr>
        <w:t>(Replaces C3-210123)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C3-210124</w:t>
      </w:r>
      <w:r>
        <w:rPr>
          <w:rFonts w:ascii="Arial" w:hAnsi="Arial" w:cs="Arial"/>
          <w:b/>
          <w:color w:val="0000FF"/>
          <w:sz w:val="24"/>
        </w:rPr>
        <w:tab/>
      </w:r>
      <w:r>
        <w:rPr>
          <w:rFonts w:ascii="Arial" w:hAnsi="Arial" w:cs="Arial"/>
          <w:b/>
          <w:sz w:val="24"/>
        </w:rPr>
        <w:t>Support Stateless NFs for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C3-210374</w:t>
      </w:r>
      <w:r>
        <w:rPr>
          <w:color w:val="993300"/>
          <w:u w:val="single"/>
        </w:rPr>
        <w:t>.</w:t>
      </w:r>
    </w:p>
    <w:p>
      <w:pPr>
        <w:rPr>
          <w:rFonts w:ascii="Arial" w:hAnsi="Arial" w:cs="Arial"/>
          <w:b/>
          <w:sz w:val="24"/>
        </w:rPr>
      </w:pPr>
      <w:r>
        <w:rPr>
          <w:rFonts w:ascii="Arial" w:hAnsi="Arial" w:cs="Arial"/>
          <w:b/>
          <w:color w:val="0000FF"/>
          <w:sz w:val="24"/>
        </w:rPr>
        <w:t>C3-210374</w:t>
      </w:r>
      <w:r>
        <w:rPr>
          <w:rFonts w:ascii="Arial" w:hAnsi="Arial" w:cs="Arial"/>
          <w:b/>
          <w:color w:val="0000FF"/>
          <w:sz w:val="24"/>
        </w:rPr>
        <w:tab/>
      </w:r>
      <w:r>
        <w:rPr>
          <w:rFonts w:ascii="Arial" w:hAnsi="Arial" w:cs="Arial"/>
          <w:b/>
          <w:sz w:val="24"/>
        </w:rPr>
        <w:t>Support Stateless NFs for AKMA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CR-0251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C3-210125</w:t>
      </w:r>
      <w:r>
        <w:rPr>
          <w:rFonts w:ascii="Arial" w:hAnsi="Arial" w:cs="Arial"/>
          <w:b/>
          <w:color w:val="0000FF"/>
          <w:sz w:val="24"/>
        </w:rPr>
        <w:tab/>
      </w:r>
      <w:r>
        <w:rPr>
          <w:rFonts w:ascii="Arial" w:hAnsi="Arial" w:cs="Arial"/>
          <w:b/>
          <w:sz w:val="24"/>
        </w:rPr>
        <w:t>Missed 204 No Content for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C3-210186</w:t>
      </w:r>
      <w:r>
        <w:rPr>
          <w:rFonts w:ascii="Arial" w:hAnsi="Arial" w:cs="Arial"/>
          <w:b/>
          <w:color w:val="0000FF"/>
          <w:sz w:val="24"/>
        </w:rPr>
        <w:tab/>
      </w:r>
      <w:r>
        <w:rPr>
          <w:rFonts w:ascii="Arial" w:hAnsi="Arial" w:cs="Arial"/>
          <w:b/>
          <w:sz w:val="24"/>
        </w:rPr>
        <w:t>Discussion Paper: Refresh of KAF &amp; KAKMA</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29.535 v..</w:t>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t xml:space="preserve">Discussion: </w:t>
      </w:r>
    </w:p>
    <w:p>
      <w:r>
        <w:t>Huawei: The issue should be discussed in stage 2 and reach agreement there firstly.</w:t>
      </w:r>
    </w:p>
    <w:p>
      <w:r>
        <w:t xml:space="preserve">Ericsson: Such proposals for AKMA procedures initiating primary authentication does not exist in Stage2/SA3 specifications, </w:t>
      </w:r>
    </w:p>
    <w:p>
      <w:r>
        <w:t>they were discussed in SA3 and the SA3 decision was not to pursue them. If there is any need to change the behavior of KAF refresh as in TS 33.535 clause 6.4.3,  should be agreed in Stage2/SA3 firstly.</w:t>
      </w:r>
    </w:p>
    <w:p>
      <w:r>
        <w:t>ZTE: As per TS 33.535, the AF may reject UE’s access to the AF not only when the lifetime of KAF expires but also when the AAnF indicates failure for the AKMA key request. From the technical point of view, option2 can better address these two scenarios, therefore ZTE prefers option2.</w:t>
      </w:r>
    </w:p>
    <w:p>
      <w:r>
        <w:t xml:space="preserve">Samsung to Ericsson: </w:t>
      </w:r>
    </w:p>
    <w:p>
      <w:r>
        <w:t>As per SA3, in clause 6.4.3 of TS 33.535, when the Ua* protocol supports Kaf refresh, then the Kaf is refreshed using the Ua* protocol mechanisms and which are out of scope. However, when the Ua* protocol doesn’t support the key refresh mechanism, then the AF needs to rely on the 3GPP AKMA function to receive the new Kaf using the new Kakma. Further, by key refresh unaddressed, there is no control in the key derived from the network access subscription, as the AF and UE will keep refreshing the Kaf independently.</w:t>
      </w:r>
    </w:p>
    <w:p>
      <w:r>
        <w:t xml:space="preserve">This issue is about syncing the Keys with AF after Kaf expiry and the error case needs to be dealt in CT groups. We think that such error cases are handled in the past, directly in the CT groups. </w:t>
      </w:r>
    </w:p>
    <w:p>
      <w:r>
        <w:t xml:space="preserve">For instance, </w:t>
      </w:r>
    </w:p>
    <w:p>
      <w:r>
        <w:t></w:t>
      </w:r>
      <w:r>
        <w:tab/>
        <w:t>The error case of UDM initiating the authentication during AMF location update procedure is handled in the stage 3 without any requirement from the stage 2. As specified in TS 29.503, during registration, when the AMF sends Nudm_UECM to UDM for AMF registration, UDM may reject the registration with error "REAUTHENTICATION_REQUIRED" based on local policy (e.g. previous authentication result is obsolete).</w:t>
      </w:r>
    </w:p>
    <w:p>
      <w:r>
        <w:t></w:t>
      </w:r>
      <w:r>
        <w:tab/>
        <w:t xml:space="preserve">Also in TS 29.509 and TS 29.503, the scenario where a UE is purged in a serving network, and a valid AMF has deleted UE's authentication result in UDM, was handled in CT group without stage 2 work. </w:t>
      </w:r>
    </w:p>
    <w:p>
      <w:r>
        <w:t>Without such corrections, there could be service continuity issues. It is possible to define such procedures in stage 3 if there is need to continue the service.</w:t>
      </w:r>
    </w:p>
    <w:p>
      <w:r>
        <w:t>Samsung to ZTE: We are fine with your suggestion.</w:t>
      </w:r>
    </w:p>
    <w:p>
      <w:r>
        <w:t>China Mobile:</w:t>
      </w:r>
    </w:p>
    <w:p>
      <w:r>
        <w:lastRenderedPageBreak/>
        <w:t xml:space="preserve">I have further question about the lifetime and how to generate the new KAF. </w:t>
      </w:r>
    </w:p>
    <w:p>
      <w:r>
        <w:t>1) As described in clause 4.4.0 of TS 33.535</w:t>
      </w:r>
      <w:r>
        <w:rPr>
          <w:rFonts w:ascii="SimSun" w:eastAsia="SimSun" w:hAnsi="SimSun" w:cs="SimSun" w:hint="eastAsia"/>
        </w:rPr>
        <w:t>，</w:t>
      </w:r>
      <w:r>
        <w:t xml:space="preserve"> "-</w:t>
      </w:r>
      <w:r>
        <w:tab/>
        <w:t>The AKMA Application Key (KAF) shall be provided with a maximum lifetime." . How to understand the maximum lifetime? What is the principle to set the lifetime (it is called operator's policy in the TS 33.535)?</w:t>
      </w:r>
    </w:p>
    <w:p>
      <w:r>
        <w:t xml:space="preserve">2) As described in clause 5.2 of TS 33.535, " </w:t>
      </w:r>
    </w:p>
    <w:p>
      <w:r>
        <w:t xml:space="preserve">AKMA Application Keys KAF shall use explicit lifetimes based on the operator's policy. The lifetime of KAF shall be sent by the AAnF as described in clauses 6.2 and 6.3. In case that a new AKMA Anchor Key KAKMA is established, the AKMA Application Key KAF can continue to be used until its lifetime expires. When the KAF lifetime expires, a new AKMA Application Key is established based on the current AKMA Anchor Key KAKMA." So could it possible to have a new KAF without KAKMA change? </w:t>
      </w:r>
    </w:p>
    <w:p>
      <w:r>
        <w:t>Samsung:</w:t>
      </w:r>
    </w:p>
    <w:p>
      <w:r>
        <w:t>On 1) Yes, in our understanding, it is operator's policy. Depending on AF, an operator may choose to assign long or short key lifetime.</w:t>
      </w:r>
    </w:p>
    <w:p>
      <w:r>
        <w:t>On 2) For new Kaf generation, Kakma change is needed. Without Kakma change, the same Kaf will be generated, hence the Kaf is not refreshed and is an error case.</w:t>
      </w:r>
    </w:p>
    <w:p>
      <w:r>
        <w:t>Also, is it obvious from Stage -2, that clearly indicates UE can try only after getting new Kausf, so CT needs to define a procedure to establish new kausf. As per TS 33.535, stage 3 details for the below procedure are needed:</w:t>
      </w:r>
    </w:p>
    <w:p>
      <w:r>
        <w:t>6.4.1 KAKMA re-keying</w:t>
      </w:r>
    </w:p>
    <w:p>
      <w:r>
        <w:t>KAKMA shall be re-keyed by running a successful primary authentication as described in clause 6.1.</w:t>
      </w:r>
    </w:p>
    <w:p>
      <w:r>
        <w:t>China Mobile: As the operator, I have one more question: Is it easier for the upper layer to request UE to obtain updated AKMA Anchor Key (KAKMA) than option 1?</w:t>
      </w:r>
    </w:p>
    <w:p>
      <w:r>
        <w:t>Offline discussions. No consensus on whether this can progress in CT WGs.</w:t>
      </w:r>
    </w:p>
    <w:p>
      <w:r>
        <w:t xml:space="preserve">Samsung: It is easy and feasible for the UE to determine whether keys need to be changed (if A-KID is indicated as not valid by the AF) and when to trigger to change. However, as operator, you may provide your preference, which option you see is more feasible. </w:t>
      </w:r>
    </w:p>
    <w:p>
      <w:r>
        <w:t xml:space="preserve">Samsung: In continuation to our discussion today during the conference call, the discussion paper emphasizes to discuss the solution options for the required stage 3 work. </w:t>
      </w:r>
    </w:p>
    <w:p>
      <w:r>
        <w:t xml:space="preserve">Below procedure on Kakma re-keying from stage 2 (TS 33.535), is the basis for the stage 3 work. We do not see any further explicit statement needed in stage 2 for us to work in stage 3. It is up to stage 3 to handle this. </w:t>
      </w:r>
    </w:p>
    <w:p>
      <w:r>
        <w:t>6.4.1 KAKMA re-keying</w:t>
      </w:r>
    </w:p>
    <w:p>
      <w:r>
        <w:t>KAKMA shall be re-keyed by running a successful primary authentication as described in clause 6.1.</w:t>
      </w:r>
    </w:p>
    <w:p>
      <w:r>
        <w:t xml:space="preserve">Samsung: As discussed yesterday, we propose to send an LS to SA3 to get the required clarifications. </w:t>
      </w:r>
    </w:p>
    <w:p>
      <w:r>
        <w:t xml:space="preserve">Hope we can work based on clarifications from SA3. </w:t>
      </w:r>
    </w:p>
    <w:p>
      <w:r>
        <w:t>Samsung: a draft LS is shared, that we propose to send to SA3 to seek feedback. Requesting clarification will help us progress on this issue.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C3-210222</w:t>
      </w:r>
      <w:r>
        <w:rPr>
          <w:rFonts w:ascii="Arial" w:hAnsi="Arial" w:cs="Arial"/>
          <w:b/>
          <w:color w:val="0000FF"/>
          <w:sz w:val="24"/>
        </w:rPr>
        <w:tab/>
      </w:r>
      <w:r>
        <w:rPr>
          <w:rFonts w:ascii="Arial" w:hAnsi="Arial" w:cs="Arial"/>
          <w:b/>
          <w:sz w:val="24"/>
        </w:rPr>
        <w:t>OpenAPI reference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C3-210227</w:t>
      </w:r>
      <w:r>
        <w:rPr>
          <w:rFonts w:ascii="Arial" w:hAnsi="Arial" w:cs="Arial"/>
          <w:b/>
          <w:color w:val="0000FF"/>
          <w:sz w:val="24"/>
        </w:rPr>
        <w:tab/>
      </w:r>
      <w:r>
        <w:rPr>
          <w:rFonts w:ascii="Arial" w:hAnsi="Arial" w:cs="Arial"/>
          <w:b/>
          <w:sz w:val="24"/>
        </w:rPr>
        <w:t>Introduction of Naanf_AKMA Service</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China Mobile Communications Group Co.,Ltd.,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C3-210293</w:t>
      </w:r>
      <w:r>
        <w:rPr>
          <w:color w:val="993300"/>
          <w:u w:val="single"/>
        </w:rPr>
        <w:t>.</w:t>
      </w:r>
    </w:p>
    <w:p>
      <w:pPr>
        <w:rPr>
          <w:rFonts w:ascii="Arial" w:hAnsi="Arial" w:cs="Arial"/>
          <w:b/>
          <w:sz w:val="24"/>
        </w:rPr>
      </w:pPr>
      <w:r>
        <w:rPr>
          <w:rFonts w:ascii="Arial" w:hAnsi="Arial" w:cs="Arial"/>
          <w:b/>
          <w:color w:val="0000FF"/>
          <w:sz w:val="24"/>
        </w:rPr>
        <w:t>C3-210293</w:t>
      </w:r>
      <w:r>
        <w:rPr>
          <w:rFonts w:ascii="Arial" w:hAnsi="Arial" w:cs="Arial"/>
          <w:b/>
          <w:color w:val="0000FF"/>
          <w:sz w:val="24"/>
        </w:rPr>
        <w:tab/>
      </w:r>
      <w:r>
        <w:rPr>
          <w:rFonts w:ascii="Arial" w:hAnsi="Arial" w:cs="Arial"/>
          <w:b/>
          <w:sz w:val="24"/>
        </w:rPr>
        <w:t>Introduction of Naanf_AKMA Service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China Mobile Communications Group Co.,Ltd., Huawei, Ericsson</w:t>
      </w:r>
    </w:p>
    <w:p>
      <w:pPr>
        <w:rPr>
          <w:color w:val="808080"/>
        </w:rPr>
      </w:pPr>
      <w:r>
        <w:rPr>
          <w:color w:val="808080"/>
        </w:rPr>
        <w:t>(Replaces C3-210227)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C3-210228</w:t>
      </w:r>
      <w:r>
        <w:rPr>
          <w:rFonts w:ascii="Arial" w:hAnsi="Arial" w:cs="Arial"/>
          <w:b/>
          <w:color w:val="0000FF"/>
          <w:sz w:val="24"/>
        </w:rPr>
        <w:tab/>
      </w:r>
      <w:r>
        <w:rPr>
          <w:rFonts w:ascii="Arial" w:hAnsi="Arial" w:cs="Arial"/>
          <w:b/>
          <w:sz w:val="24"/>
        </w:rPr>
        <w:t>Naanf_AKMA_ApplicationKey_Get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China Mobile Communications Group Co.,Ltd.,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C3-210294</w:t>
      </w:r>
      <w:r>
        <w:rPr>
          <w:color w:val="993300"/>
          <w:u w:val="single"/>
        </w:rPr>
        <w:t>.</w:t>
      </w:r>
    </w:p>
    <w:p>
      <w:pPr>
        <w:rPr>
          <w:rFonts w:ascii="Arial" w:hAnsi="Arial" w:cs="Arial"/>
          <w:b/>
          <w:sz w:val="24"/>
        </w:rPr>
      </w:pPr>
      <w:r>
        <w:rPr>
          <w:rFonts w:ascii="Arial" w:hAnsi="Arial" w:cs="Arial"/>
          <w:b/>
          <w:color w:val="0000FF"/>
          <w:sz w:val="24"/>
        </w:rPr>
        <w:t>C3-210294</w:t>
      </w:r>
      <w:r>
        <w:rPr>
          <w:rFonts w:ascii="Arial" w:hAnsi="Arial" w:cs="Arial"/>
          <w:b/>
          <w:color w:val="0000FF"/>
          <w:sz w:val="24"/>
        </w:rPr>
        <w:tab/>
      </w:r>
      <w:r>
        <w:rPr>
          <w:rFonts w:ascii="Arial" w:hAnsi="Arial" w:cs="Arial"/>
          <w:b/>
          <w:sz w:val="24"/>
        </w:rPr>
        <w:t>Naanf_AKMA_ApplicationKey_Get service operation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China Mobile Communications Group Co.,Ltd., Huawei</w:t>
      </w:r>
    </w:p>
    <w:p>
      <w:pPr>
        <w:rPr>
          <w:color w:val="808080"/>
        </w:rPr>
      </w:pPr>
      <w:r>
        <w:rPr>
          <w:color w:val="808080"/>
        </w:rPr>
        <w:t>(Replaces C3-210228)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C3-210237</w:t>
      </w:r>
      <w:r>
        <w:rPr>
          <w:rFonts w:ascii="Arial" w:hAnsi="Arial" w:cs="Arial"/>
          <w:b/>
          <w:color w:val="0000FF"/>
          <w:sz w:val="24"/>
        </w:rPr>
        <w:tab/>
      </w:r>
      <w:r>
        <w:rPr>
          <w:rFonts w:ascii="Arial" w:hAnsi="Arial" w:cs="Arial"/>
          <w:b/>
          <w:sz w:val="24"/>
        </w:rPr>
        <w:t>Update of the reference point interface representation of AKMA</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C3-210295</w:t>
      </w:r>
      <w:r>
        <w:rPr>
          <w:color w:val="993300"/>
          <w:u w:val="single"/>
        </w:rPr>
        <w:t>.</w:t>
      </w:r>
    </w:p>
    <w:p>
      <w:pPr>
        <w:rPr>
          <w:rFonts w:ascii="Arial" w:hAnsi="Arial" w:cs="Arial"/>
          <w:b/>
          <w:sz w:val="24"/>
        </w:rPr>
      </w:pPr>
      <w:r>
        <w:rPr>
          <w:rFonts w:ascii="Arial" w:hAnsi="Arial" w:cs="Arial"/>
          <w:b/>
          <w:color w:val="0000FF"/>
          <w:sz w:val="24"/>
        </w:rPr>
        <w:t>C3-210295</w:t>
      </w:r>
      <w:r>
        <w:rPr>
          <w:rFonts w:ascii="Arial" w:hAnsi="Arial" w:cs="Arial"/>
          <w:b/>
          <w:color w:val="0000FF"/>
          <w:sz w:val="24"/>
        </w:rPr>
        <w:tab/>
      </w:r>
      <w:r>
        <w:rPr>
          <w:rFonts w:ascii="Arial" w:hAnsi="Arial" w:cs="Arial"/>
          <w:b/>
          <w:sz w:val="24"/>
        </w:rPr>
        <w:t>Update of the reference point interface representation of AKMA</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Ericsson</w:t>
      </w:r>
    </w:p>
    <w:p>
      <w:pPr>
        <w:rPr>
          <w:color w:val="808080"/>
        </w:rPr>
      </w:pPr>
      <w:r>
        <w:rPr>
          <w:color w:val="808080"/>
        </w:rPr>
        <w:t>(Replaces C3-210237)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C3-210238</w:t>
      </w:r>
      <w:r>
        <w:rPr>
          <w:rFonts w:ascii="Arial" w:hAnsi="Arial" w:cs="Arial"/>
          <w:b/>
          <w:color w:val="0000FF"/>
          <w:sz w:val="24"/>
        </w:rPr>
        <w:tab/>
      </w:r>
      <w:r>
        <w:rPr>
          <w:rFonts w:ascii="Arial" w:hAnsi="Arial" w:cs="Arial"/>
          <w:b/>
          <w:sz w:val="24"/>
        </w:rPr>
        <w:t>Correction to AfId in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CR-0268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C3-210296</w:t>
      </w:r>
      <w:r>
        <w:rPr>
          <w:color w:val="993300"/>
          <w:u w:val="single"/>
        </w:rPr>
        <w:t>.</w:t>
      </w:r>
    </w:p>
    <w:p>
      <w:pPr>
        <w:rPr>
          <w:rFonts w:ascii="Arial" w:hAnsi="Arial" w:cs="Arial"/>
          <w:b/>
          <w:sz w:val="24"/>
        </w:rPr>
      </w:pPr>
      <w:r>
        <w:rPr>
          <w:rFonts w:ascii="Arial" w:hAnsi="Arial" w:cs="Arial"/>
          <w:b/>
          <w:color w:val="0000FF"/>
          <w:sz w:val="24"/>
        </w:rPr>
        <w:t>C3-210296</w:t>
      </w:r>
      <w:r>
        <w:rPr>
          <w:rFonts w:ascii="Arial" w:hAnsi="Arial" w:cs="Arial"/>
          <w:b/>
          <w:color w:val="0000FF"/>
          <w:sz w:val="24"/>
        </w:rPr>
        <w:tab/>
      </w:r>
      <w:r>
        <w:rPr>
          <w:rFonts w:ascii="Arial" w:hAnsi="Arial" w:cs="Arial"/>
          <w:b/>
          <w:sz w:val="24"/>
        </w:rPr>
        <w:t>Correction to AfId in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CR-0268  rev 1 Cat: F (Rel-17)</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C3-210238)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C3-210239</w:t>
      </w:r>
      <w:r>
        <w:rPr>
          <w:rFonts w:ascii="Arial" w:hAnsi="Arial" w:cs="Arial"/>
          <w:b/>
          <w:color w:val="0000FF"/>
          <w:sz w:val="24"/>
        </w:rPr>
        <w:tab/>
      </w:r>
      <w:r>
        <w:rPr>
          <w:rFonts w:ascii="Arial" w:hAnsi="Arial" w:cs="Arial"/>
          <w:b/>
          <w:sz w:val="24"/>
        </w:rPr>
        <w:t>Update of the service operations introduction of AKMA</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C3-210240</w:t>
      </w:r>
      <w:r>
        <w:rPr>
          <w:rFonts w:ascii="Arial" w:hAnsi="Arial" w:cs="Arial"/>
          <w:b/>
          <w:color w:val="0000FF"/>
          <w:sz w:val="24"/>
        </w:rPr>
        <w:tab/>
      </w:r>
      <w:r>
        <w:rPr>
          <w:rFonts w:ascii="Arial" w:hAnsi="Arial" w:cs="Arial"/>
          <w:b/>
          <w:sz w:val="24"/>
        </w:rPr>
        <w:t>Correction to AKId in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CR-0269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C3-210297</w:t>
      </w:r>
      <w:r>
        <w:rPr>
          <w:color w:val="993300"/>
          <w:u w:val="single"/>
        </w:rPr>
        <w:t>.</w:t>
      </w:r>
    </w:p>
    <w:p>
      <w:pPr>
        <w:rPr>
          <w:rFonts w:ascii="Arial" w:hAnsi="Arial" w:cs="Arial"/>
          <w:b/>
          <w:sz w:val="24"/>
        </w:rPr>
      </w:pPr>
      <w:r>
        <w:rPr>
          <w:rFonts w:ascii="Arial" w:hAnsi="Arial" w:cs="Arial"/>
          <w:b/>
          <w:color w:val="0000FF"/>
          <w:sz w:val="24"/>
        </w:rPr>
        <w:t>C3-210297</w:t>
      </w:r>
      <w:r>
        <w:rPr>
          <w:rFonts w:ascii="Arial" w:hAnsi="Arial" w:cs="Arial"/>
          <w:b/>
          <w:color w:val="0000FF"/>
          <w:sz w:val="24"/>
        </w:rPr>
        <w:tab/>
      </w:r>
      <w:r>
        <w:rPr>
          <w:rFonts w:ascii="Arial" w:hAnsi="Arial" w:cs="Arial"/>
          <w:b/>
          <w:sz w:val="24"/>
        </w:rPr>
        <w:t>Correction to AKId in AKMA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CR-0269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C3-210323</w:t>
      </w:r>
      <w:r>
        <w:rPr>
          <w:rFonts w:ascii="Arial" w:hAnsi="Arial" w:cs="Arial"/>
          <w:b/>
          <w:color w:val="0000FF"/>
          <w:sz w:val="24"/>
        </w:rPr>
        <w:tab/>
      </w:r>
      <w:r>
        <w:rPr>
          <w:rFonts w:ascii="Arial" w:hAnsi="Arial" w:cs="Arial"/>
          <w:b/>
          <w:sz w:val="24"/>
        </w:rPr>
        <w:t>TS 29.535 v0.2.0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29.535 v0.1.0</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pPr>
        <w:rPr>
          <w:rFonts w:ascii="Arial" w:hAnsi="Arial" w:cs="Arial"/>
          <w:b/>
          <w:sz w:val="24"/>
        </w:rPr>
      </w:pPr>
      <w:r>
        <w:rPr>
          <w:rFonts w:ascii="Arial" w:hAnsi="Arial" w:cs="Arial"/>
          <w:b/>
          <w:color w:val="0000FF"/>
          <w:sz w:val="24"/>
        </w:rPr>
        <w:t>C3-210425</w:t>
      </w:r>
      <w:r>
        <w:rPr>
          <w:rFonts w:ascii="Arial" w:hAnsi="Arial" w:cs="Arial"/>
          <w:b/>
          <w:color w:val="0000FF"/>
          <w:sz w:val="24"/>
        </w:rPr>
        <w:tab/>
      </w:r>
      <w:r>
        <w:rPr>
          <w:rFonts w:ascii="Arial" w:hAnsi="Arial" w:cs="Arial"/>
          <w:b/>
          <w:sz w:val="24"/>
        </w:rPr>
        <w:t>LS on Lifetime expiry of AKMA application key</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CT1, CT4</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pStyle w:val="Heading3"/>
      </w:pPr>
      <w:bookmarkStart w:id="54" w:name="_Toc63153698"/>
      <w:r>
        <w:t>17.8</w:t>
      </w:r>
      <w:r>
        <w:tab/>
        <w:t>CT aspects on PAP/CHAP protocols usage in 5GS [PAP_CHAP]</w:t>
      </w:r>
      <w:bookmarkEnd w:id="54"/>
    </w:p>
    <w:p>
      <w:pPr>
        <w:rPr>
          <w:rFonts w:ascii="Arial" w:hAnsi="Arial" w:cs="Arial"/>
          <w:b/>
          <w:sz w:val="24"/>
        </w:rPr>
      </w:pPr>
      <w:r>
        <w:rPr>
          <w:rFonts w:ascii="Arial" w:hAnsi="Arial" w:cs="Arial"/>
          <w:b/>
          <w:color w:val="0000FF"/>
          <w:sz w:val="24"/>
        </w:rPr>
        <w:t>C3-210247</w:t>
      </w:r>
      <w:r>
        <w:rPr>
          <w:rFonts w:ascii="Arial" w:hAnsi="Arial" w:cs="Arial"/>
          <w:b/>
          <w:color w:val="0000FF"/>
          <w:sz w:val="24"/>
        </w:rPr>
        <w:tab/>
      </w:r>
      <w:r>
        <w:rPr>
          <w:rFonts w:ascii="Arial" w:hAnsi="Arial" w:cs="Arial"/>
          <w:b/>
          <w:sz w:val="24"/>
        </w:rPr>
        <w:t>Update Descriptions for PAPCHAP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C3-210298</w:t>
      </w:r>
      <w:r>
        <w:rPr>
          <w:color w:val="993300"/>
          <w:u w:val="single"/>
        </w:rPr>
        <w:t>.</w:t>
      </w:r>
    </w:p>
    <w:p>
      <w:pPr>
        <w:rPr>
          <w:rFonts w:ascii="Arial" w:hAnsi="Arial" w:cs="Arial"/>
          <w:b/>
          <w:sz w:val="24"/>
        </w:rPr>
      </w:pPr>
      <w:r>
        <w:rPr>
          <w:rFonts w:ascii="Arial" w:hAnsi="Arial" w:cs="Arial"/>
          <w:b/>
          <w:color w:val="0000FF"/>
          <w:sz w:val="24"/>
        </w:rPr>
        <w:t>C3-210298</w:t>
      </w:r>
      <w:r>
        <w:rPr>
          <w:rFonts w:ascii="Arial" w:hAnsi="Arial" w:cs="Arial"/>
          <w:b/>
          <w:color w:val="0000FF"/>
          <w:sz w:val="24"/>
        </w:rPr>
        <w:tab/>
      </w:r>
      <w:r>
        <w:rPr>
          <w:rFonts w:ascii="Arial" w:hAnsi="Arial" w:cs="Arial"/>
          <w:b/>
          <w:sz w:val="24"/>
        </w:rPr>
        <w:t>Update Descriptions for PAPCHAP in RADIUS message flow</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CR-0083  rev 1 Cat: F (Rel-17)</w:t>
      </w:r>
      <w:r>
        <w:rPr>
          <w:i/>
        </w:rPr>
        <w:br/>
      </w:r>
      <w:r>
        <w:rPr>
          <w:i/>
        </w:rPr>
        <w:br/>
      </w:r>
      <w:r>
        <w:rPr>
          <w:i/>
        </w:rPr>
        <w:tab/>
      </w:r>
      <w:r>
        <w:rPr>
          <w:i/>
        </w:rPr>
        <w:tab/>
      </w:r>
      <w:r>
        <w:rPr>
          <w:i/>
        </w:rPr>
        <w:tab/>
      </w:r>
      <w:r>
        <w:rPr>
          <w:i/>
        </w:rPr>
        <w:tab/>
      </w:r>
      <w:r>
        <w:rPr>
          <w:i/>
        </w:rPr>
        <w:tab/>
        <w:t>Source: Ericsson, China Telecom</w:t>
      </w:r>
    </w:p>
    <w:p>
      <w:pPr>
        <w:rPr>
          <w:color w:val="808080"/>
        </w:rPr>
      </w:pPr>
      <w:r>
        <w:rPr>
          <w:color w:val="808080"/>
        </w:rPr>
        <w:t>(Replaces C3-210247)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C3-210248</w:t>
      </w:r>
      <w:r>
        <w:rPr>
          <w:rFonts w:ascii="Arial" w:hAnsi="Arial" w:cs="Arial"/>
          <w:b/>
          <w:color w:val="0000FF"/>
          <w:sz w:val="24"/>
        </w:rPr>
        <w:tab/>
      </w:r>
      <w:r>
        <w:rPr>
          <w:rFonts w:ascii="Arial" w:hAnsi="Arial" w:cs="Arial"/>
          <w:b/>
          <w:sz w:val="24"/>
        </w:rPr>
        <w:t>Update Descriptions for PAPCHAP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C3-210299</w:t>
      </w:r>
      <w:r>
        <w:rPr>
          <w:color w:val="993300"/>
          <w:u w:val="single"/>
        </w:rPr>
        <w:t>.</w:t>
      </w:r>
    </w:p>
    <w:p>
      <w:pPr>
        <w:rPr>
          <w:rFonts w:ascii="Arial" w:hAnsi="Arial" w:cs="Arial"/>
          <w:b/>
          <w:sz w:val="24"/>
        </w:rPr>
      </w:pPr>
      <w:r>
        <w:rPr>
          <w:rFonts w:ascii="Arial" w:hAnsi="Arial" w:cs="Arial"/>
          <w:b/>
          <w:color w:val="0000FF"/>
          <w:sz w:val="24"/>
        </w:rPr>
        <w:t>C3-210299</w:t>
      </w:r>
      <w:r>
        <w:rPr>
          <w:rFonts w:ascii="Arial" w:hAnsi="Arial" w:cs="Arial"/>
          <w:b/>
          <w:color w:val="0000FF"/>
          <w:sz w:val="24"/>
        </w:rPr>
        <w:tab/>
      </w:r>
      <w:r>
        <w:rPr>
          <w:rFonts w:ascii="Arial" w:hAnsi="Arial" w:cs="Arial"/>
          <w:b/>
          <w:sz w:val="24"/>
        </w:rPr>
        <w:t>Update Descriptions for PAPCHAP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CR-0084  rev 1 Cat: F (Rel-17)</w:t>
      </w:r>
      <w:r>
        <w:rPr>
          <w:i/>
        </w:rPr>
        <w:br/>
      </w:r>
      <w:r>
        <w:rPr>
          <w:i/>
        </w:rPr>
        <w:br/>
      </w:r>
      <w:r>
        <w:rPr>
          <w:i/>
        </w:rPr>
        <w:tab/>
      </w:r>
      <w:r>
        <w:rPr>
          <w:i/>
        </w:rPr>
        <w:tab/>
      </w:r>
      <w:r>
        <w:rPr>
          <w:i/>
        </w:rPr>
        <w:tab/>
      </w:r>
      <w:r>
        <w:rPr>
          <w:i/>
        </w:rPr>
        <w:tab/>
      </w:r>
      <w:r>
        <w:rPr>
          <w:i/>
        </w:rPr>
        <w:tab/>
        <w:t>Source: Ericsson, China Telecom</w:t>
      </w:r>
    </w:p>
    <w:p>
      <w:pPr>
        <w:rPr>
          <w:color w:val="808080"/>
        </w:rPr>
      </w:pPr>
      <w:r>
        <w:rPr>
          <w:color w:val="808080"/>
        </w:rPr>
        <w:t>(Replaces C3-210248)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5" w:name="_Toc63153699"/>
      <w:r>
        <w:t>17.9</w:t>
      </w:r>
      <w:r>
        <w:tab/>
        <w:t>CT aspects for enabling Edge Applications [EDGEAPP]</w:t>
      </w:r>
      <w:bookmarkEnd w:id="55"/>
    </w:p>
    <w:p>
      <w:pPr>
        <w:rPr>
          <w:rFonts w:ascii="Arial" w:hAnsi="Arial" w:cs="Arial"/>
          <w:b/>
          <w:sz w:val="24"/>
        </w:rPr>
      </w:pPr>
      <w:r>
        <w:rPr>
          <w:rFonts w:ascii="Arial" w:hAnsi="Arial" w:cs="Arial"/>
          <w:b/>
          <w:color w:val="0000FF"/>
          <w:sz w:val="24"/>
        </w:rPr>
        <w:t>C3-210178</w:t>
      </w:r>
      <w:r>
        <w:rPr>
          <w:rFonts w:ascii="Arial" w:hAnsi="Arial" w:cs="Arial"/>
          <w:b/>
          <w:color w:val="0000FF"/>
          <w:sz w:val="24"/>
        </w:rPr>
        <w:tab/>
      </w:r>
      <w:r>
        <w:rPr>
          <w:rFonts w:ascii="Arial" w:hAnsi="Arial" w:cs="Arial"/>
          <w:b/>
          <w:sz w:val="24"/>
        </w:rPr>
        <w:t>Skeleton for TS 29.558</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t xml:space="preserve">Abstract: </w:t>
      </w:r>
    </w:p>
    <w:p>
      <w:r>
        <w:t>TS Skeleton for TS 29.558.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C3-210300</w:t>
      </w:r>
      <w:r>
        <w:rPr>
          <w:color w:val="993300"/>
          <w:u w:val="single"/>
        </w:rPr>
        <w:t>.</w:t>
      </w:r>
    </w:p>
    <w:p>
      <w:pPr>
        <w:rPr>
          <w:rFonts w:ascii="Arial" w:hAnsi="Arial" w:cs="Arial"/>
          <w:b/>
          <w:sz w:val="24"/>
        </w:rPr>
      </w:pPr>
      <w:r>
        <w:rPr>
          <w:rFonts w:ascii="Arial" w:hAnsi="Arial" w:cs="Arial"/>
          <w:b/>
          <w:color w:val="0000FF"/>
          <w:sz w:val="24"/>
        </w:rPr>
        <w:t>C3-210300</w:t>
      </w:r>
      <w:r>
        <w:rPr>
          <w:rFonts w:ascii="Arial" w:hAnsi="Arial" w:cs="Arial"/>
          <w:b/>
          <w:color w:val="0000FF"/>
          <w:sz w:val="24"/>
        </w:rPr>
        <w:tab/>
      </w:r>
      <w:r>
        <w:rPr>
          <w:rFonts w:ascii="Arial" w:hAnsi="Arial" w:cs="Arial"/>
          <w:b/>
          <w:sz w:val="24"/>
        </w:rPr>
        <w:t>Skeleton for TS 29.558</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C3-210178)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C3-210179</w:t>
      </w:r>
      <w:r>
        <w:rPr>
          <w:rFonts w:ascii="Arial" w:hAnsi="Arial" w:cs="Arial"/>
          <w:b/>
          <w:color w:val="0000FF"/>
          <w:sz w:val="24"/>
        </w:rPr>
        <w:tab/>
      </w:r>
      <w:r>
        <w:rPr>
          <w:rFonts w:ascii="Arial" w:hAnsi="Arial" w:cs="Arial"/>
          <w:b/>
          <w:sz w:val="24"/>
        </w:rPr>
        <w:t>EDGEAPP - Workplan</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C3-210182</w:t>
      </w:r>
      <w:r>
        <w:rPr>
          <w:rFonts w:ascii="Arial" w:hAnsi="Arial" w:cs="Arial"/>
          <w:b/>
          <w:color w:val="0000FF"/>
          <w:sz w:val="24"/>
        </w:rPr>
        <w:tab/>
      </w:r>
      <w:r>
        <w:rPr>
          <w:rFonts w:ascii="Arial" w:hAnsi="Arial" w:cs="Arial"/>
          <w:b/>
          <w:sz w:val="24"/>
        </w:rPr>
        <w:t>Pseudo-CR on Terms and Abbreviation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C3-210184</w:t>
      </w:r>
      <w:r>
        <w:rPr>
          <w:rFonts w:ascii="Arial" w:hAnsi="Arial" w:cs="Arial"/>
          <w:b/>
          <w:color w:val="0000FF"/>
          <w:sz w:val="24"/>
        </w:rPr>
        <w:tab/>
      </w:r>
      <w:r>
        <w:rPr>
          <w:rFonts w:ascii="Arial" w:hAnsi="Arial" w:cs="Arial"/>
          <w:b/>
          <w:sz w:val="24"/>
        </w:rPr>
        <w:t>Pseudo-CR on Scope and Overview</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C3-210301</w:t>
      </w:r>
      <w:r>
        <w:rPr>
          <w:color w:val="993300"/>
          <w:u w:val="single"/>
        </w:rPr>
        <w:t>.</w:t>
      </w:r>
    </w:p>
    <w:p>
      <w:pPr>
        <w:rPr>
          <w:rFonts w:ascii="Arial" w:hAnsi="Arial" w:cs="Arial"/>
          <w:b/>
          <w:sz w:val="24"/>
        </w:rPr>
      </w:pPr>
      <w:r>
        <w:rPr>
          <w:rFonts w:ascii="Arial" w:hAnsi="Arial" w:cs="Arial"/>
          <w:b/>
          <w:color w:val="0000FF"/>
          <w:sz w:val="24"/>
        </w:rPr>
        <w:t>C3-210301</w:t>
      </w:r>
      <w:r>
        <w:rPr>
          <w:rFonts w:ascii="Arial" w:hAnsi="Arial" w:cs="Arial"/>
          <w:b/>
          <w:color w:val="0000FF"/>
          <w:sz w:val="24"/>
        </w:rPr>
        <w:tab/>
      </w:r>
      <w:r>
        <w:rPr>
          <w:rFonts w:ascii="Arial" w:hAnsi="Arial" w:cs="Arial"/>
          <w:b/>
          <w:sz w:val="24"/>
        </w:rPr>
        <w:t>Pseudo-CR on Scope and Overview</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C3-210184)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C3-210185</w:t>
      </w:r>
      <w:r>
        <w:rPr>
          <w:rFonts w:ascii="Arial" w:hAnsi="Arial" w:cs="Arial"/>
          <w:b/>
          <w:color w:val="0000FF"/>
          <w:sz w:val="24"/>
        </w:rPr>
        <w:tab/>
      </w:r>
      <w:r>
        <w:rPr>
          <w:rFonts w:ascii="Arial" w:hAnsi="Arial" w:cs="Arial"/>
          <w:b/>
          <w:sz w:val="24"/>
        </w:rPr>
        <w:t>Pseudo-CR on Open API generic clause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C3-210321</w:t>
      </w:r>
      <w:r>
        <w:rPr>
          <w:color w:val="993300"/>
          <w:u w:val="single"/>
        </w:rPr>
        <w:t>.</w:t>
      </w:r>
    </w:p>
    <w:p>
      <w:pPr>
        <w:rPr>
          <w:rFonts w:ascii="Arial" w:hAnsi="Arial" w:cs="Arial"/>
          <w:b/>
          <w:sz w:val="24"/>
        </w:rPr>
      </w:pPr>
      <w:r>
        <w:rPr>
          <w:rFonts w:ascii="Arial" w:hAnsi="Arial" w:cs="Arial"/>
          <w:b/>
          <w:color w:val="0000FF"/>
          <w:sz w:val="24"/>
        </w:rPr>
        <w:t>C3-210321</w:t>
      </w:r>
      <w:r>
        <w:rPr>
          <w:rFonts w:ascii="Arial" w:hAnsi="Arial" w:cs="Arial"/>
          <w:b/>
          <w:color w:val="0000FF"/>
          <w:sz w:val="24"/>
        </w:rPr>
        <w:tab/>
      </w:r>
      <w:r>
        <w:rPr>
          <w:rFonts w:ascii="Arial" w:hAnsi="Arial" w:cs="Arial"/>
          <w:b/>
          <w:sz w:val="24"/>
        </w:rPr>
        <w:t>Pseudo-CR on Open API generic clause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C3-210185)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C3-210322</w:t>
      </w:r>
      <w:r>
        <w:rPr>
          <w:rFonts w:ascii="Arial" w:hAnsi="Arial" w:cs="Arial"/>
          <w:b/>
          <w:color w:val="0000FF"/>
          <w:sz w:val="24"/>
        </w:rPr>
        <w:tab/>
      </w:r>
      <w:r>
        <w:rPr>
          <w:rFonts w:ascii="Arial" w:hAnsi="Arial" w:cs="Arial"/>
          <w:b/>
          <w:sz w:val="24"/>
        </w:rPr>
        <w:t>TS 29.558 v0.1.0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29.558 v0.0.0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pPr>
        <w:pStyle w:val="Heading3"/>
      </w:pPr>
      <w:bookmarkStart w:id="56" w:name="_Toc63153700"/>
      <w:r>
        <w:t>17.10</w:t>
      </w:r>
      <w:r>
        <w:tab/>
        <w:t>Reliable Data Service Serialization Indication [RDSSI]</w:t>
      </w:r>
      <w:bookmarkEnd w:id="56"/>
    </w:p>
    <w:p>
      <w:pPr>
        <w:pStyle w:val="Heading3"/>
      </w:pPr>
      <w:bookmarkStart w:id="57" w:name="_Toc63153701"/>
      <w:r>
        <w:t>17.11</w:t>
      </w:r>
      <w:r>
        <w:tab/>
        <w:t>Technical Enhancements and Improvements [TEI17]</w:t>
      </w:r>
      <w:bookmarkEnd w:id="57"/>
    </w:p>
    <w:p>
      <w:pPr>
        <w:pStyle w:val="Heading4"/>
      </w:pPr>
      <w:bookmarkStart w:id="58" w:name="_Toc63153702"/>
      <w:r>
        <w:t>17.11.1</w:t>
      </w:r>
      <w:r>
        <w:tab/>
        <w:t>TEI17 for IMS/CS</w:t>
      </w:r>
      <w:bookmarkEnd w:id="58"/>
    </w:p>
    <w:p>
      <w:pPr>
        <w:rPr>
          <w:rFonts w:ascii="Arial" w:hAnsi="Arial" w:cs="Arial"/>
          <w:b/>
          <w:sz w:val="24"/>
        </w:rPr>
      </w:pPr>
      <w:r>
        <w:rPr>
          <w:rFonts w:ascii="Arial" w:hAnsi="Arial" w:cs="Arial"/>
          <w:b/>
          <w:color w:val="0000FF"/>
          <w:sz w:val="24"/>
        </w:rPr>
        <w:t>C3-210040</w:t>
      </w:r>
      <w:r>
        <w:rPr>
          <w:rFonts w:ascii="Arial" w:hAnsi="Arial" w:cs="Arial"/>
          <w:b/>
          <w:color w:val="0000FF"/>
          <w:sz w:val="24"/>
        </w:rPr>
        <w:tab/>
      </w:r>
      <w:r>
        <w:rPr>
          <w:rFonts w:ascii="Arial" w:hAnsi="Arial" w:cs="Arial"/>
          <w:b/>
          <w:sz w:val="24"/>
        </w:rPr>
        <w:t>Correction of the dynamic view status for History-Info header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v17.0.0</w:t>
      </w:r>
      <w:r>
        <w:rPr>
          <w:i/>
        </w:rPr>
        <w:tab/>
        <w:t xml:space="preserve">  CR-1017  Cat: F (Rel-17)</w:t>
      </w:r>
      <w:r>
        <w:rPr>
          <w:i/>
        </w:rPr>
        <w:br/>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C3-210315</w:t>
      </w:r>
      <w:r>
        <w:rPr>
          <w:color w:val="993300"/>
          <w:u w:val="single"/>
        </w:rPr>
        <w:t>.</w:t>
      </w:r>
    </w:p>
    <w:p>
      <w:pPr>
        <w:rPr>
          <w:rFonts w:ascii="Arial" w:hAnsi="Arial" w:cs="Arial"/>
          <w:b/>
          <w:sz w:val="24"/>
        </w:rPr>
      </w:pPr>
      <w:r>
        <w:rPr>
          <w:rFonts w:ascii="Arial" w:hAnsi="Arial" w:cs="Arial"/>
          <w:b/>
          <w:color w:val="0000FF"/>
          <w:sz w:val="24"/>
        </w:rPr>
        <w:t>C3-210315</w:t>
      </w:r>
      <w:r>
        <w:rPr>
          <w:rFonts w:ascii="Arial" w:hAnsi="Arial" w:cs="Arial"/>
          <w:b/>
          <w:color w:val="0000FF"/>
          <w:sz w:val="24"/>
        </w:rPr>
        <w:tab/>
      </w:r>
      <w:r>
        <w:rPr>
          <w:rFonts w:ascii="Arial" w:hAnsi="Arial" w:cs="Arial"/>
          <w:b/>
          <w:sz w:val="24"/>
        </w:rPr>
        <w:t>Correction of the dynamic view status for History-Info header field.</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v17.0.0</w:t>
      </w:r>
      <w:r>
        <w:rPr>
          <w:i/>
        </w:rPr>
        <w:tab/>
        <w:t xml:space="preserve">  CR-1017  rev 1 Cat: F (Rel-17)</w:t>
      </w:r>
      <w:r>
        <w:rPr>
          <w:i/>
        </w:rPr>
        <w:br/>
      </w:r>
      <w:r>
        <w:rPr>
          <w:i/>
        </w:rPr>
        <w:br/>
      </w:r>
      <w:r>
        <w:rPr>
          <w:i/>
        </w:rPr>
        <w:tab/>
      </w:r>
      <w:r>
        <w:rPr>
          <w:i/>
        </w:rPr>
        <w:tab/>
      </w:r>
      <w:r>
        <w:rPr>
          <w:i/>
        </w:rPr>
        <w:tab/>
      </w:r>
      <w:r>
        <w:rPr>
          <w:i/>
        </w:rPr>
        <w:tab/>
      </w:r>
      <w:r>
        <w:rPr>
          <w:i/>
        </w:rPr>
        <w:tab/>
        <w:t>Source: NTT corporation</w:t>
      </w:r>
    </w:p>
    <w:p>
      <w:pPr>
        <w:rPr>
          <w:color w:val="808080"/>
        </w:rPr>
      </w:pPr>
      <w:r>
        <w:rPr>
          <w:color w:val="808080"/>
        </w:rPr>
        <w:t>(Replaces C3-210040)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C3-210193</w:t>
      </w:r>
      <w:r>
        <w:rPr>
          <w:rFonts w:ascii="Arial" w:hAnsi="Arial" w:cs="Arial"/>
          <w:b/>
          <w:color w:val="0000FF"/>
          <w:sz w:val="24"/>
        </w:rPr>
        <w:tab/>
      </w:r>
      <w:r>
        <w:rPr>
          <w:rFonts w:ascii="Arial" w:hAnsi="Arial" w:cs="Arial"/>
          <w:b/>
          <w:sz w:val="24"/>
        </w:rPr>
        <w:t>Removal of strange text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v16.4.0</w:t>
      </w:r>
      <w:r>
        <w:rPr>
          <w:i/>
        </w:rPr>
        <w:tab/>
        <w:t xml:space="preserve">  CR-1074  Cat: D (Rel-17)</w:t>
      </w:r>
      <w:r>
        <w:rPr>
          <w:i/>
        </w:rPr>
        <w:br/>
      </w:r>
      <w:r>
        <w:rPr>
          <w:i/>
        </w:rPr>
        <w:br/>
      </w:r>
      <w:r>
        <w:rPr>
          <w:i/>
        </w:rPr>
        <w:tab/>
      </w:r>
      <w:r>
        <w:rPr>
          <w:i/>
        </w:rPr>
        <w:tab/>
      </w:r>
      <w:r>
        <w:rPr>
          <w:i/>
        </w:rPr>
        <w:tab/>
      </w:r>
      <w:r>
        <w:rPr>
          <w:i/>
        </w:rPr>
        <w:tab/>
      </w:r>
      <w:r>
        <w:rPr>
          <w:i/>
        </w:rPr>
        <w:tab/>
        <w:t>Source: Ericsson, Nokia, Nokia Shanghai-Bell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59" w:name="_Toc63153703"/>
      <w:r>
        <w:t>17.11.2</w:t>
      </w:r>
      <w:r>
        <w:tab/>
        <w:t>TEI17 for Packet Core</w:t>
      </w:r>
      <w:bookmarkEnd w:id="59"/>
    </w:p>
    <w:p>
      <w:pPr>
        <w:rPr>
          <w:rFonts w:ascii="Arial" w:hAnsi="Arial" w:cs="Arial"/>
          <w:b/>
          <w:sz w:val="24"/>
        </w:rPr>
      </w:pPr>
      <w:r>
        <w:rPr>
          <w:rFonts w:ascii="Arial" w:hAnsi="Arial" w:cs="Arial"/>
          <w:b/>
          <w:color w:val="0000FF"/>
          <w:sz w:val="24"/>
        </w:rPr>
        <w:t>C3-210023</w:t>
      </w:r>
      <w:r>
        <w:rPr>
          <w:rFonts w:ascii="Arial" w:hAnsi="Arial" w:cs="Arial"/>
          <w:b/>
          <w:color w:val="0000FF"/>
          <w:sz w:val="24"/>
        </w:rPr>
        <w:tab/>
      </w:r>
      <w:r>
        <w:rPr>
          <w:rFonts w:ascii="Arial" w:hAnsi="Arial" w:cs="Arial"/>
          <w:b/>
          <w:sz w:val="24"/>
        </w:rPr>
        <w:t>Miscellaneous corrections to the Npcf_SMPolicyControl_Create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C3-210302</w:t>
      </w:r>
      <w:r>
        <w:rPr>
          <w:color w:val="993300"/>
          <w:u w:val="single"/>
        </w:rPr>
        <w:t>.</w:t>
      </w:r>
    </w:p>
    <w:p>
      <w:pPr>
        <w:rPr>
          <w:rFonts w:ascii="Arial" w:hAnsi="Arial" w:cs="Arial"/>
          <w:b/>
          <w:sz w:val="24"/>
        </w:rPr>
      </w:pPr>
      <w:r>
        <w:rPr>
          <w:rFonts w:ascii="Arial" w:hAnsi="Arial" w:cs="Arial"/>
          <w:b/>
          <w:color w:val="0000FF"/>
          <w:sz w:val="24"/>
        </w:rPr>
        <w:t>C3-210302</w:t>
      </w:r>
      <w:r>
        <w:rPr>
          <w:rFonts w:ascii="Arial" w:hAnsi="Arial" w:cs="Arial"/>
          <w:b/>
          <w:color w:val="0000FF"/>
          <w:sz w:val="24"/>
        </w:rPr>
        <w:tab/>
      </w:r>
      <w:r>
        <w:rPr>
          <w:rFonts w:ascii="Arial" w:hAnsi="Arial" w:cs="Arial"/>
          <w:b/>
          <w:sz w:val="24"/>
        </w:rPr>
        <w:t>Miscellaneous corrections to the Npcf_SMPolicyControl_Create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C3-210024</w:t>
      </w:r>
      <w:r>
        <w:rPr>
          <w:rFonts w:ascii="Arial" w:hAnsi="Arial" w:cs="Arial"/>
          <w:b/>
          <w:color w:val="0000FF"/>
          <w:sz w:val="24"/>
        </w:rPr>
        <w:tab/>
      </w:r>
      <w:r>
        <w:rPr>
          <w:rFonts w:ascii="Arial" w:hAnsi="Arial" w:cs="Arial"/>
          <w:b/>
          <w:sz w:val="24"/>
        </w:rPr>
        <w:t>Miscellaneous corrections to the Npcf_SMPolicyControl_UpdateNotify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C3-210303</w:t>
      </w:r>
      <w:r>
        <w:rPr>
          <w:color w:val="993300"/>
          <w:u w:val="single"/>
        </w:rPr>
        <w:t>.</w:t>
      </w:r>
    </w:p>
    <w:p>
      <w:pPr>
        <w:rPr>
          <w:rFonts w:ascii="Arial" w:hAnsi="Arial" w:cs="Arial"/>
          <w:b/>
          <w:sz w:val="24"/>
        </w:rPr>
      </w:pPr>
      <w:r>
        <w:rPr>
          <w:rFonts w:ascii="Arial" w:hAnsi="Arial" w:cs="Arial"/>
          <w:b/>
          <w:color w:val="0000FF"/>
          <w:sz w:val="24"/>
        </w:rPr>
        <w:t>C3-210303</w:t>
      </w:r>
      <w:r>
        <w:rPr>
          <w:rFonts w:ascii="Arial" w:hAnsi="Arial" w:cs="Arial"/>
          <w:b/>
          <w:color w:val="0000FF"/>
          <w:sz w:val="24"/>
        </w:rPr>
        <w:tab/>
      </w:r>
      <w:r>
        <w:rPr>
          <w:rFonts w:ascii="Arial" w:hAnsi="Arial" w:cs="Arial"/>
          <w:b/>
          <w:sz w:val="24"/>
        </w:rPr>
        <w:t>Miscellaneous corrections to the Npcf_SMPolicyControl_UpdateNotify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C3-210027</w:t>
      </w:r>
      <w:r>
        <w:rPr>
          <w:rFonts w:ascii="Arial" w:hAnsi="Arial" w:cs="Arial"/>
          <w:b/>
          <w:color w:val="0000FF"/>
          <w:sz w:val="24"/>
        </w:rPr>
        <w:tab/>
      </w:r>
      <w:r>
        <w:rPr>
          <w:rFonts w:ascii="Arial" w:hAnsi="Arial" w:cs="Arial"/>
          <w:b/>
          <w:sz w:val="24"/>
        </w:rPr>
        <w:t>Clarification on the applicability of some attributes and data types to UMC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C3-210304</w:t>
      </w:r>
      <w:r>
        <w:rPr>
          <w:color w:val="993300"/>
          <w:u w:val="single"/>
        </w:rPr>
        <w:t>.</w:t>
      </w:r>
    </w:p>
    <w:p>
      <w:pPr>
        <w:rPr>
          <w:rFonts w:ascii="Arial" w:hAnsi="Arial" w:cs="Arial"/>
          <w:b/>
          <w:sz w:val="24"/>
        </w:rPr>
      </w:pPr>
      <w:r>
        <w:rPr>
          <w:rFonts w:ascii="Arial" w:hAnsi="Arial" w:cs="Arial"/>
          <w:b/>
          <w:color w:val="0000FF"/>
          <w:sz w:val="24"/>
        </w:rPr>
        <w:t>C3-210304</w:t>
      </w:r>
      <w:r>
        <w:rPr>
          <w:rFonts w:ascii="Arial" w:hAnsi="Arial" w:cs="Arial"/>
          <w:b/>
          <w:color w:val="0000FF"/>
          <w:sz w:val="24"/>
        </w:rPr>
        <w:tab/>
      </w:r>
      <w:r>
        <w:rPr>
          <w:rFonts w:ascii="Arial" w:hAnsi="Arial" w:cs="Arial"/>
          <w:b/>
          <w:sz w:val="24"/>
        </w:rPr>
        <w:t>Clarification on the applicability of some attributes and data types to UMC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CR-0638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C3-210028</w:t>
      </w:r>
      <w:r>
        <w:rPr>
          <w:rFonts w:ascii="Arial" w:hAnsi="Arial" w:cs="Arial"/>
          <w:b/>
          <w:color w:val="0000FF"/>
          <w:sz w:val="24"/>
        </w:rPr>
        <w:tab/>
      </w:r>
      <w:r>
        <w:rPr>
          <w:rFonts w:ascii="Arial" w:hAnsi="Arial" w:cs="Arial"/>
          <w:b/>
          <w:sz w:val="24"/>
        </w:rPr>
        <w:t>Addition of the PDU Session with offline charging only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CR-0639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C3-210305</w:t>
      </w:r>
      <w:r>
        <w:rPr>
          <w:color w:val="993300"/>
          <w:u w:val="single"/>
        </w:rPr>
        <w:t>.</w:t>
      </w:r>
    </w:p>
    <w:p>
      <w:pPr>
        <w:rPr>
          <w:rFonts w:ascii="Arial" w:hAnsi="Arial" w:cs="Arial"/>
          <w:b/>
          <w:sz w:val="24"/>
        </w:rPr>
      </w:pPr>
      <w:r>
        <w:rPr>
          <w:rFonts w:ascii="Arial" w:hAnsi="Arial" w:cs="Arial"/>
          <w:b/>
          <w:color w:val="0000FF"/>
          <w:sz w:val="24"/>
        </w:rPr>
        <w:t>C3-210305</w:t>
      </w:r>
      <w:r>
        <w:rPr>
          <w:rFonts w:ascii="Arial" w:hAnsi="Arial" w:cs="Arial"/>
          <w:b/>
          <w:color w:val="0000FF"/>
          <w:sz w:val="24"/>
        </w:rPr>
        <w:tab/>
      </w:r>
      <w:r>
        <w:rPr>
          <w:rFonts w:ascii="Arial" w:hAnsi="Arial" w:cs="Arial"/>
          <w:b/>
          <w:sz w:val="24"/>
        </w:rPr>
        <w:t>Addition of the PDU Session with offline charging only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CR-0639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C3-210029</w:t>
      </w:r>
      <w:r>
        <w:rPr>
          <w:rFonts w:ascii="Arial" w:hAnsi="Arial" w:cs="Arial"/>
          <w:b/>
          <w:color w:val="0000FF"/>
          <w:sz w:val="24"/>
        </w:rPr>
        <w:tab/>
      </w:r>
      <w:r>
        <w:rPr>
          <w:rFonts w:ascii="Arial" w:hAnsi="Arial" w:cs="Arial"/>
          <w:b/>
          <w:sz w:val="24"/>
        </w:rPr>
        <w:t>Reference to the wrong clause for the SMF initiated PDU session termination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C3-210306</w:t>
      </w:r>
      <w:r>
        <w:rPr>
          <w:color w:val="993300"/>
          <w:u w:val="single"/>
        </w:rPr>
        <w:t>.</w:t>
      </w:r>
    </w:p>
    <w:p>
      <w:pPr>
        <w:rPr>
          <w:rFonts w:ascii="Arial" w:hAnsi="Arial" w:cs="Arial"/>
          <w:b/>
          <w:sz w:val="24"/>
        </w:rPr>
      </w:pPr>
      <w:r>
        <w:rPr>
          <w:rFonts w:ascii="Arial" w:hAnsi="Arial" w:cs="Arial"/>
          <w:b/>
          <w:color w:val="0000FF"/>
          <w:sz w:val="24"/>
        </w:rPr>
        <w:t>C3-210306</w:t>
      </w:r>
      <w:r>
        <w:rPr>
          <w:rFonts w:ascii="Arial" w:hAnsi="Arial" w:cs="Arial"/>
          <w:b/>
          <w:color w:val="0000FF"/>
          <w:sz w:val="24"/>
        </w:rPr>
        <w:tab/>
      </w:r>
      <w:r>
        <w:rPr>
          <w:rFonts w:ascii="Arial" w:hAnsi="Arial" w:cs="Arial"/>
          <w:b/>
          <w:sz w:val="24"/>
        </w:rPr>
        <w:t>Reference to the wrong clause for the SMF initiated PDU session termination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CR-0640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C3-210030</w:t>
      </w:r>
      <w:r>
        <w:rPr>
          <w:rFonts w:ascii="Arial" w:hAnsi="Arial" w:cs="Arial"/>
          <w:b/>
          <w:color w:val="0000FF"/>
          <w:sz w:val="24"/>
        </w:rPr>
        <w:tab/>
      </w:r>
      <w:r>
        <w:rPr>
          <w:rFonts w:ascii="Arial" w:hAnsi="Arial" w:cs="Arial"/>
          <w:b/>
          <w:sz w:val="24"/>
        </w:rPr>
        <w:t>Correction of a wrong reference to TS 29.514 related to AF session with required QoS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C3-210307</w:t>
      </w:r>
      <w:r>
        <w:rPr>
          <w:color w:val="993300"/>
          <w:u w:val="single"/>
        </w:rPr>
        <w:t>.</w:t>
      </w:r>
    </w:p>
    <w:p>
      <w:pPr>
        <w:rPr>
          <w:rFonts w:ascii="Arial" w:hAnsi="Arial" w:cs="Arial"/>
          <w:b/>
          <w:sz w:val="24"/>
        </w:rPr>
      </w:pPr>
      <w:r>
        <w:rPr>
          <w:rFonts w:ascii="Arial" w:hAnsi="Arial" w:cs="Arial"/>
          <w:b/>
          <w:color w:val="0000FF"/>
          <w:sz w:val="24"/>
        </w:rPr>
        <w:t>C3-210307</w:t>
      </w:r>
      <w:r>
        <w:rPr>
          <w:rFonts w:ascii="Arial" w:hAnsi="Arial" w:cs="Arial"/>
          <w:b/>
          <w:color w:val="0000FF"/>
          <w:sz w:val="24"/>
        </w:rPr>
        <w:tab/>
      </w:r>
      <w:r>
        <w:rPr>
          <w:rFonts w:ascii="Arial" w:hAnsi="Arial" w:cs="Arial"/>
          <w:b/>
          <w:sz w:val="24"/>
        </w:rPr>
        <w:t>Correction of a wrong reference to TS 29.514 related to AF session with required QoS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CR-0641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C3-210031</w:t>
      </w:r>
      <w:r>
        <w:rPr>
          <w:rFonts w:ascii="Arial" w:hAnsi="Arial" w:cs="Arial"/>
          <w:b/>
          <w:color w:val="0000FF"/>
          <w:sz w:val="24"/>
        </w:rPr>
        <w:tab/>
      </w:r>
      <w:r>
        <w:rPr>
          <w:rFonts w:ascii="Arial" w:hAnsi="Arial" w:cs="Arial"/>
          <w:b/>
          <w:sz w:val="24"/>
        </w:rPr>
        <w:t>Clarification on the applicability of some data types to the SessionRuleErrorHandling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C3-210308</w:t>
      </w:r>
      <w:r>
        <w:rPr>
          <w:color w:val="993300"/>
          <w:u w:val="single"/>
        </w:rPr>
        <w:t>.</w:t>
      </w:r>
    </w:p>
    <w:p>
      <w:pPr>
        <w:rPr>
          <w:rFonts w:ascii="Arial" w:hAnsi="Arial" w:cs="Arial"/>
          <w:b/>
          <w:sz w:val="24"/>
        </w:rPr>
      </w:pPr>
      <w:r>
        <w:rPr>
          <w:rFonts w:ascii="Arial" w:hAnsi="Arial" w:cs="Arial"/>
          <w:b/>
          <w:color w:val="0000FF"/>
          <w:sz w:val="24"/>
        </w:rPr>
        <w:t>C3-210308</w:t>
      </w:r>
      <w:r>
        <w:rPr>
          <w:rFonts w:ascii="Arial" w:hAnsi="Arial" w:cs="Arial"/>
          <w:b/>
          <w:color w:val="0000FF"/>
          <w:sz w:val="24"/>
        </w:rPr>
        <w:tab/>
      </w:r>
      <w:r>
        <w:rPr>
          <w:rFonts w:ascii="Arial" w:hAnsi="Arial" w:cs="Arial"/>
          <w:b/>
          <w:sz w:val="24"/>
        </w:rPr>
        <w:t>Clarification on the applicability of some data types to the SessionRuleErrorHandling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C3-210032</w:t>
      </w:r>
      <w:r>
        <w:rPr>
          <w:rFonts w:ascii="Arial" w:hAnsi="Arial" w:cs="Arial"/>
          <w:b/>
          <w:color w:val="0000FF"/>
          <w:sz w:val="24"/>
        </w:rPr>
        <w:tab/>
      </w:r>
      <w:r>
        <w:rPr>
          <w:rFonts w:ascii="Arial" w:hAnsi="Arial" w:cs="Arial"/>
          <w:b/>
          <w:sz w:val="24"/>
        </w:rPr>
        <w:t>Clarification on the applicability of some attributes to the 3GPP-PS-Data-Off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C3-210309</w:t>
      </w:r>
      <w:r>
        <w:rPr>
          <w:color w:val="993300"/>
          <w:u w:val="single"/>
        </w:rPr>
        <w:t>.</w:t>
      </w:r>
    </w:p>
    <w:p>
      <w:pPr>
        <w:rPr>
          <w:rFonts w:ascii="Arial" w:hAnsi="Arial" w:cs="Arial"/>
          <w:b/>
          <w:sz w:val="24"/>
        </w:rPr>
      </w:pPr>
      <w:r>
        <w:rPr>
          <w:rFonts w:ascii="Arial" w:hAnsi="Arial" w:cs="Arial"/>
          <w:b/>
          <w:color w:val="0000FF"/>
          <w:sz w:val="24"/>
        </w:rPr>
        <w:t>C3-210309</w:t>
      </w:r>
      <w:r>
        <w:rPr>
          <w:rFonts w:ascii="Arial" w:hAnsi="Arial" w:cs="Arial"/>
          <w:b/>
          <w:color w:val="0000FF"/>
          <w:sz w:val="24"/>
        </w:rPr>
        <w:tab/>
      </w:r>
      <w:r>
        <w:rPr>
          <w:rFonts w:ascii="Arial" w:hAnsi="Arial" w:cs="Arial"/>
          <w:b/>
          <w:sz w:val="24"/>
        </w:rPr>
        <w:t>Clarification on the applicability of some attributes to the 3GPP-PS-Data-Off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CR-0643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C3-210032)</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C3-210033</w:t>
      </w:r>
      <w:r>
        <w:rPr>
          <w:rFonts w:ascii="Arial" w:hAnsi="Arial" w:cs="Arial"/>
          <w:b/>
          <w:color w:val="0000FF"/>
          <w:sz w:val="24"/>
        </w:rPr>
        <w:tab/>
      </w:r>
      <w:r>
        <w:rPr>
          <w:rFonts w:ascii="Arial" w:hAnsi="Arial" w:cs="Arial"/>
          <w:b/>
          <w:sz w:val="24"/>
        </w:rPr>
        <w:t>Adding NSI ID as an input parameter of Npcf_SMPolicyControl_Create service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CR-0644  Cat: B (Rel-17)</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This CR introduces backwards compatible changes to OpenAPI specification files.</w:t>
      </w:r>
    </w:p>
    <w:p>
      <w:r>
        <w:t>Ericsson: The inclusion of the NSI ID as input parameter of Npcf_SMPolicyControl_Create service operation was discussed time ago (ZTE contribution submitted to Osaka meeting) and not agreed because it is not specified how the SMF is aware of the NSI ID the PDU session belongs to.</w:t>
      </w:r>
    </w:p>
    <w:p>
      <w:r>
        <w:t xml:space="preserve">I did not see any update in this regard. Could you please to point out to the stage 2 changes/updates that may make the NS ID is available in the SMF so that it can provided to the PCF?  </w:t>
      </w:r>
    </w:p>
    <w:p>
      <w:r>
        <w:t>Huawei: Well, I agree that exactly how the SMF gets/has the NSI ID information is not clearly specified in Stage 2, but is this really a huge issue? Let me further explain myself:</w:t>
      </w:r>
    </w:p>
    <w:p>
      <w:r>
        <w:t>-</w:t>
      </w:r>
      <w:r>
        <w:tab/>
        <w:t xml:space="preserve">After the selection of an S-NSSAI and the allocation of a network slice instance, the AMF selects the SMF based, among others, on these parameters (i.e. S-NSSAI and/or NSI ID). Therefore, one can say for example that as the SMF belongs to the selected NSI, it might know the NSI ID (e.g. can be configured in its NF profile). </w:t>
      </w:r>
    </w:p>
    <w:p>
      <w:r>
        <w:t>-</w:t>
      </w:r>
      <w:r>
        <w:tab/>
        <w:t>In addition, the NSI ID is indicated as an optional parameter in TS 23.502. The mention “if available” in clause 4.16.4 of TS 23.502 (cf. extract below), but also in clause 6.2.1.2 of TS 23.503, also indicates that it may be provided if available. Therefore, I think that there is no harm from specifying this attribute in Stage 3.</w:t>
      </w:r>
    </w:p>
    <w:p>
      <w:r>
        <w:t>1.    The SMF determines that the PCC authorization is required and requests to establish an SM Policy Association with the PCF by invoking Npcf_SMPolicyControl_Create operation (see clause 5.2.5.4.2). The SMF includes the following information: SUPI, PDU Session id, PDU Session Type, S-NSSAI, NSI ID (if available), DNN, DNN Selection Mode, GPSI (if available), Access Type, RAT Type, AMF instance identifier and if available, the IPv4 address and/or IPv6 network prefix, PEI, User Location Information, UE Time Zone, Serving Network (PLMN ID, or PLMN ID and NID, see clause 5.34 of TS 23.501 [2]), Charging Characteristics, Session AMBR, default QoS information, Trace Requirements, Internal Group Identifier (see TS 23.501 [2], clause 5.9.7).</w:t>
      </w:r>
    </w:p>
    <w:p>
      <w:r>
        <w:t xml:space="preserve">Back then, when this proposal was first submitted, did you have any LS exchange with SA2 to clarify this point? I think that it might be useful to have their feedback on this + how this attribute is used in this context (Npcf_SMPolicyControl_Create), as the situation today is that Stage 3 and Stage 2 are not aligned with regards to this point. </w:t>
      </w:r>
    </w:p>
    <w:p>
      <w:r>
        <w:t>If this was not done before and if it is OK for everybody, I can draft an LS to SA2 to ask them to clarify these points and we can then postpone this CR to next meeting.</w:t>
      </w:r>
    </w:p>
    <w:p>
      <w:r>
        <w:t>Ericsson: We did not have an LS exchange at that time with SA2, so it would be the first request in this regard.</w:t>
      </w:r>
    </w:p>
    <w:p>
      <w:r>
        <w:t>Before agreeing on the definition of the attribute in the Npcf_SMPolicyControl, I think it is worth clarifying how the SMF obtains it, if the NSI(s) are used in a given deployment (is that the meaning of “if available?”). I will not object to it if everybody agrees.</w:t>
      </w:r>
    </w:p>
    <w:p>
      <w:r>
        <w:t>ZTE: I fully agree with Fuen that how SMF obtains the NSI ID is the key issue.</w:t>
      </w:r>
    </w:p>
    <w:p>
      <w:r>
        <w:t>As per TS 23.501 Clause 5.15.5.2.1 "The NSSF may return NSI ID(s) to be associated to the Network Slice instance(s) corresponding to certain S-NSSAIs." , two things are for sure as follows:</w:t>
      </w:r>
    </w:p>
    <w:p>
      <w:r>
        <w:t>- an NSI ID can be associated to multiple S-NSSAIs, and an S-NSSAI can be associated to multiple NSI IDs,  that is,  the relationship betwwen NSI ID and S-NSSAI is M;N</w:t>
      </w:r>
    </w:p>
    <w:p>
      <w:r>
        <w:t>- AMF can obtain S-NSSAI and optionally the NSI ID(s)</w:t>
      </w:r>
    </w:p>
    <w:p>
      <w:r>
        <w:lastRenderedPageBreak/>
        <w:t>As you said, " After the selection of an S-NSSAI and the allocation of a network slice instance, the AMF selects the SMF based, among others, on these parameters (i.e. S-NSSAI and/or NSI ID). Therefore, one can say for example that as the SMF belongs to the selected NSI, it might know the NSI ID (e.g. can be configured in its NF profile)."  Considerting one SMF can serve multiple NSI and registers NSI ID list in NRF (Nfprofile defined in 29.510 contains NSI ID list), even AMF selects the SMF based on S-NSSAI and/or NSI ID, I don't think SMF knows the exact NSI ID.</w:t>
      </w:r>
    </w:p>
    <w:p>
      <w:r>
        <w:t>Once SA2 clearly defines it, we can proceed the CR.</w:t>
      </w:r>
    </w:p>
    <w:p>
      <w:r>
        <w:t xml:space="preserve">Huawei: I agree with both of you. </w:t>
      </w:r>
    </w:p>
    <w:p>
      <w:r>
        <w:t>As agreed yesterday during our CC, I am currently drafting an LS to SA2 and will share it in the reflector soon.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C3-210034</w:t>
      </w:r>
      <w:r>
        <w:rPr>
          <w:rFonts w:ascii="Arial" w:hAnsi="Arial" w:cs="Arial"/>
          <w:b/>
          <w:color w:val="0000FF"/>
          <w:sz w:val="24"/>
        </w:rPr>
        <w:tab/>
      </w:r>
      <w:r>
        <w:rPr>
          <w:rFonts w:ascii="Arial" w:hAnsi="Arial" w:cs="Arial"/>
          <w:b/>
          <w:sz w:val="24"/>
        </w:rPr>
        <w:t>Allow the retrieval of a set of policy data subsets for a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C3-210311</w:t>
      </w:r>
      <w:r>
        <w:rPr>
          <w:color w:val="993300"/>
          <w:u w:val="single"/>
        </w:rPr>
        <w:t>.</w:t>
      </w:r>
    </w:p>
    <w:p>
      <w:pPr>
        <w:rPr>
          <w:rFonts w:ascii="Arial" w:hAnsi="Arial" w:cs="Arial"/>
          <w:b/>
          <w:sz w:val="24"/>
        </w:rPr>
      </w:pPr>
      <w:r>
        <w:rPr>
          <w:rFonts w:ascii="Arial" w:hAnsi="Arial" w:cs="Arial"/>
          <w:b/>
          <w:color w:val="0000FF"/>
          <w:sz w:val="24"/>
        </w:rPr>
        <w:t>C3-210311</w:t>
      </w:r>
      <w:r>
        <w:rPr>
          <w:rFonts w:ascii="Arial" w:hAnsi="Arial" w:cs="Arial"/>
          <w:b/>
          <w:color w:val="0000FF"/>
          <w:sz w:val="24"/>
        </w:rPr>
        <w:tab/>
      </w:r>
      <w:r>
        <w:rPr>
          <w:rFonts w:ascii="Arial" w:hAnsi="Arial" w:cs="Arial"/>
          <w:b/>
          <w:sz w:val="24"/>
        </w:rPr>
        <w:t>Allow the retrieval of a set of policy data subsets for a UE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CR-0230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C3-210035</w:t>
      </w:r>
      <w:r>
        <w:rPr>
          <w:rFonts w:ascii="Arial" w:hAnsi="Arial" w:cs="Arial"/>
          <w:b/>
          <w:color w:val="0000FF"/>
          <w:sz w:val="24"/>
        </w:rPr>
        <w:tab/>
      </w:r>
      <w:r>
        <w:rPr>
          <w:rFonts w:ascii="Arial" w:hAnsi="Arial" w:cs="Arial"/>
          <w:b/>
          <w:sz w:val="24"/>
        </w:rPr>
        <w:t>Clarification of eLCS feature applicability only to 5G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CR-0325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C3-210039</w:t>
      </w:r>
      <w:r>
        <w:rPr>
          <w:rFonts w:ascii="Arial" w:hAnsi="Arial" w:cs="Arial"/>
          <w:b/>
          <w:color w:val="0000FF"/>
          <w:sz w:val="24"/>
        </w:rPr>
        <w:tab/>
      </w:r>
      <w:r>
        <w:rPr>
          <w:rFonts w:ascii="Arial" w:hAnsi="Arial" w:cs="Arial"/>
          <w:b/>
          <w:sz w:val="24"/>
        </w:rPr>
        <w:t>Miscellaneous corrections to TS 29.512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C3-210312</w:t>
      </w:r>
      <w:r>
        <w:rPr>
          <w:color w:val="993300"/>
          <w:u w:val="single"/>
        </w:rPr>
        <w:t>.</w:t>
      </w:r>
    </w:p>
    <w:p>
      <w:pPr>
        <w:rPr>
          <w:rFonts w:ascii="Arial" w:hAnsi="Arial" w:cs="Arial"/>
          <w:b/>
          <w:sz w:val="24"/>
        </w:rPr>
      </w:pPr>
      <w:r>
        <w:rPr>
          <w:rFonts w:ascii="Arial" w:hAnsi="Arial" w:cs="Arial"/>
          <w:b/>
          <w:color w:val="0000FF"/>
          <w:sz w:val="24"/>
        </w:rPr>
        <w:t>C3-210312</w:t>
      </w:r>
      <w:r>
        <w:rPr>
          <w:rFonts w:ascii="Arial" w:hAnsi="Arial" w:cs="Arial"/>
          <w:b/>
          <w:color w:val="0000FF"/>
          <w:sz w:val="24"/>
        </w:rPr>
        <w:tab/>
      </w:r>
      <w:r>
        <w:rPr>
          <w:rFonts w:ascii="Arial" w:hAnsi="Arial" w:cs="Arial"/>
          <w:b/>
          <w:sz w:val="24"/>
        </w:rPr>
        <w:t>Miscellaneous corrections to TS 29.512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CR-0645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C3-210055</w:t>
      </w:r>
      <w:r>
        <w:rPr>
          <w:rFonts w:ascii="Arial" w:hAnsi="Arial" w:cs="Arial"/>
          <w:b/>
          <w:color w:val="0000FF"/>
          <w:sz w:val="24"/>
        </w:rPr>
        <w:tab/>
      </w:r>
      <w:r>
        <w:rPr>
          <w:rFonts w:ascii="Arial" w:hAnsi="Arial" w:cs="Arial"/>
          <w:b/>
          <w:sz w:val="24"/>
        </w:rPr>
        <w:t>Correct figure number</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v17.1.0</w:t>
      </w:r>
      <w:r>
        <w:rPr>
          <w:i/>
        </w:rPr>
        <w:tab/>
        <w:t xml:space="preserve">  CR-0530  Cat: D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C3-210058</w:t>
      </w:r>
      <w:r>
        <w:rPr>
          <w:rFonts w:ascii="Arial" w:hAnsi="Arial" w:cs="Arial"/>
          <w:b/>
          <w:color w:val="0000FF"/>
          <w:sz w:val="24"/>
        </w:rPr>
        <w:tab/>
      </w:r>
      <w:r>
        <w:rPr>
          <w:rFonts w:ascii="Arial" w:hAnsi="Arial" w:cs="Arial"/>
          <w:b/>
          <w:sz w:val="24"/>
        </w:rPr>
        <w:t>Interworking scenario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C3-210366</w:t>
      </w:r>
      <w:r>
        <w:rPr>
          <w:color w:val="993300"/>
          <w:u w:val="single"/>
        </w:rPr>
        <w:t>.</w:t>
      </w:r>
    </w:p>
    <w:p>
      <w:pPr>
        <w:rPr>
          <w:rFonts w:ascii="Arial" w:hAnsi="Arial" w:cs="Arial"/>
          <w:b/>
          <w:sz w:val="24"/>
        </w:rPr>
      </w:pPr>
      <w:r>
        <w:rPr>
          <w:rFonts w:ascii="Arial" w:hAnsi="Arial" w:cs="Arial"/>
          <w:b/>
          <w:color w:val="0000FF"/>
          <w:sz w:val="24"/>
        </w:rPr>
        <w:t>C3-210366</w:t>
      </w:r>
      <w:r>
        <w:rPr>
          <w:rFonts w:ascii="Arial" w:hAnsi="Arial" w:cs="Arial"/>
          <w:b/>
          <w:color w:val="0000FF"/>
          <w:sz w:val="24"/>
        </w:rPr>
        <w:tab/>
      </w:r>
      <w:r>
        <w:rPr>
          <w:rFonts w:ascii="Arial" w:hAnsi="Arial" w:cs="Arial"/>
          <w:b/>
          <w:sz w:val="24"/>
        </w:rPr>
        <w:t>Interworking scenario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CR-0076  rev 1 Cat: A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C3-210058)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C3-210063</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C3-210347</w:t>
      </w:r>
      <w:r>
        <w:rPr>
          <w:color w:val="993300"/>
          <w:u w:val="single"/>
        </w:rPr>
        <w:t>.</w:t>
      </w:r>
    </w:p>
    <w:p>
      <w:pPr>
        <w:rPr>
          <w:rFonts w:ascii="Arial" w:hAnsi="Arial" w:cs="Arial"/>
          <w:b/>
          <w:sz w:val="24"/>
        </w:rPr>
      </w:pPr>
      <w:r>
        <w:rPr>
          <w:rFonts w:ascii="Arial" w:hAnsi="Arial" w:cs="Arial"/>
          <w:b/>
          <w:color w:val="0000FF"/>
          <w:sz w:val="24"/>
        </w:rPr>
        <w:t>C3-210347</w:t>
      </w:r>
      <w:r>
        <w:rPr>
          <w:rFonts w:ascii="Arial" w:hAnsi="Arial" w:cs="Arial"/>
          <w:b/>
          <w:color w:val="0000FF"/>
          <w:sz w:val="24"/>
        </w:rPr>
        <w:tab/>
      </w:r>
      <w:r>
        <w:rPr>
          <w:rFonts w:ascii="Arial" w:hAnsi="Arial" w:cs="Arial"/>
          <w:b/>
          <w:sz w:val="24"/>
        </w:rPr>
        <w:t>Support of stateless NFs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v16.2.0</w:t>
      </w:r>
      <w:r>
        <w:rPr>
          <w:i/>
        </w:rPr>
        <w:tab/>
        <w:t xml:space="preserve">  CR-0014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C3-210063)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C3-210107</w:t>
      </w:r>
      <w:r>
        <w:rPr>
          <w:rFonts w:ascii="Arial" w:hAnsi="Arial" w:cs="Arial"/>
          <w:b/>
          <w:color w:val="0000FF"/>
          <w:sz w:val="24"/>
        </w:rPr>
        <w:tab/>
      </w:r>
      <w:r>
        <w:rPr>
          <w:rFonts w:ascii="Arial" w:hAnsi="Arial" w:cs="Arial"/>
          <w:b/>
          <w:sz w:val="24"/>
        </w:rPr>
        <w:t>User Location Change PCRT not supported in wireline access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CR-0660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C3-210130</w:t>
      </w:r>
      <w:r>
        <w:rPr>
          <w:rFonts w:ascii="Arial" w:hAnsi="Arial" w:cs="Arial"/>
          <w:b/>
          <w:color w:val="0000FF"/>
          <w:sz w:val="24"/>
        </w:rPr>
        <w:tab/>
      </w:r>
      <w:r>
        <w:rPr>
          <w:rFonts w:ascii="Arial" w:hAnsi="Arial" w:cs="Arial"/>
          <w:b/>
          <w:sz w:val="24"/>
        </w:rPr>
        <w:t>API design style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C3-210285</w:t>
      </w:r>
      <w:r>
        <w:rPr>
          <w:color w:val="993300"/>
          <w:u w:val="single"/>
        </w:rPr>
        <w:t>.</w:t>
      </w:r>
    </w:p>
    <w:p>
      <w:pPr>
        <w:rPr>
          <w:rFonts w:ascii="Arial" w:hAnsi="Arial" w:cs="Arial"/>
          <w:b/>
          <w:sz w:val="24"/>
        </w:rPr>
      </w:pPr>
      <w:r>
        <w:rPr>
          <w:rFonts w:ascii="Arial" w:hAnsi="Arial" w:cs="Arial"/>
          <w:b/>
          <w:color w:val="0000FF"/>
          <w:sz w:val="24"/>
        </w:rPr>
        <w:lastRenderedPageBreak/>
        <w:t>C3-210285</w:t>
      </w:r>
      <w:r>
        <w:rPr>
          <w:rFonts w:ascii="Arial" w:hAnsi="Arial" w:cs="Arial"/>
          <w:b/>
          <w:color w:val="0000FF"/>
          <w:sz w:val="24"/>
        </w:rPr>
        <w:tab/>
      </w:r>
      <w:r>
        <w:rPr>
          <w:rFonts w:ascii="Arial" w:hAnsi="Arial" w:cs="Arial"/>
          <w:b/>
          <w:sz w:val="24"/>
        </w:rPr>
        <w:t>API design style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CR-0255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C3-210130)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C3-210155</w:t>
      </w:r>
      <w:r>
        <w:rPr>
          <w:rFonts w:ascii="Arial" w:hAnsi="Arial" w:cs="Arial"/>
          <w:b/>
          <w:color w:val="0000FF"/>
          <w:sz w:val="24"/>
        </w:rPr>
        <w:tab/>
      </w:r>
      <w:r>
        <w:rPr>
          <w:rFonts w:ascii="Arial" w:hAnsi="Arial" w:cs="Arial"/>
          <w:b/>
          <w:sz w:val="24"/>
        </w:rPr>
        <w:t>Correction to Monitoring key definition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CR-0671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C3-210313</w:t>
      </w:r>
      <w:r>
        <w:rPr>
          <w:color w:val="993300"/>
          <w:u w:val="single"/>
        </w:rPr>
        <w:t>.</w:t>
      </w:r>
    </w:p>
    <w:p>
      <w:pPr>
        <w:rPr>
          <w:rFonts w:ascii="Arial" w:hAnsi="Arial" w:cs="Arial"/>
          <w:b/>
          <w:sz w:val="24"/>
        </w:rPr>
      </w:pPr>
      <w:r>
        <w:rPr>
          <w:rFonts w:ascii="Arial" w:hAnsi="Arial" w:cs="Arial"/>
          <w:b/>
          <w:color w:val="0000FF"/>
          <w:sz w:val="24"/>
        </w:rPr>
        <w:t>C3-210313</w:t>
      </w:r>
      <w:r>
        <w:rPr>
          <w:rFonts w:ascii="Arial" w:hAnsi="Arial" w:cs="Arial"/>
          <w:b/>
          <w:color w:val="0000FF"/>
          <w:sz w:val="24"/>
        </w:rPr>
        <w:tab/>
      </w:r>
      <w:r>
        <w:rPr>
          <w:rFonts w:ascii="Arial" w:hAnsi="Arial" w:cs="Arial"/>
          <w:b/>
          <w:sz w:val="24"/>
        </w:rPr>
        <w:t>Correction to Monitoring key definition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CR-0671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C3-210155)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C3-210156</w:t>
      </w:r>
      <w:r>
        <w:rPr>
          <w:rFonts w:ascii="Arial" w:hAnsi="Arial" w:cs="Arial"/>
          <w:b/>
          <w:color w:val="0000FF"/>
          <w:sz w:val="24"/>
        </w:rPr>
        <w:tab/>
      </w:r>
      <w:r>
        <w:rPr>
          <w:rFonts w:ascii="Arial" w:hAnsi="Arial" w:cs="Arial"/>
          <w:b/>
          <w:sz w:val="24"/>
        </w:rPr>
        <w:t>Clean up TS references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CR-0229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C3-210314</w:t>
      </w:r>
      <w:r>
        <w:rPr>
          <w:color w:val="993300"/>
          <w:u w:val="single"/>
        </w:rPr>
        <w:t>.</w:t>
      </w:r>
    </w:p>
    <w:p>
      <w:pPr>
        <w:rPr>
          <w:rFonts w:ascii="Arial" w:hAnsi="Arial" w:cs="Arial"/>
          <w:b/>
          <w:sz w:val="24"/>
        </w:rPr>
      </w:pPr>
      <w:r>
        <w:rPr>
          <w:rFonts w:ascii="Arial" w:hAnsi="Arial" w:cs="Arial"/>
          <w:b/>
          <w:color w:val="0000FF"/>
          <w:sz w:val="24"/>
        </w:rPr>
        <w:t>C3-210314</w:t>
      </w:r>
      <w:r>
        <w:rPr>
          <w:rFonts w:ascii="Arial" w:hAnsi="Arial" w:cs="Arial"/>
          <w:b/>
          <w:color w:val="0000FF"/>
          <w:sz w:val="24"/>
        </w:rPr>
        <w:tab/>
      </w:r>
      <w:r>
        <w:rPr>
          <w:rFonts w:ascii="Arial" w:hAnsi="Arial" w:cs="Arial"/>
          <w:b/>
          <w:sz w:val="24"/>
        </w:rPr>
        <w:t>Clean up TS references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v17.1.0</w:t>
      </w:r>
      <w:r>
        <w:rPr>
          <w:i/>
        </w:rPr>
        <w:tab/>
        <w:t xml:space="preserve">  CR-0229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C3-210156)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C3-210164</w:t>
      </w:r>
      <w:r>
        <w:rPr>
          <w:rFonts w:ascii="Arial" w:hAnsi="Arial" w:cs="Arial"/>
          <w:b/>
          <w:color w:val="0000FF"/>
          <w:sz w:val="24"/>
        </w:rPr>
        <w:tab/>
      </w:r>
      <w:r>
        <w:rPr>
          <w:rFonts w:ascii="Arial" w:hAnsi="Arial" w:cs="Arial"/>
          <w:b/>
          <w:sz w:val="24"/>
        </w:rPr>
        <w:t>Definition addition to TS29.594</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C3-210316</w:t>
      </w:r>
      <w:r>
        <w:rPr>
          <w:color w:val="993300"/>
          <w:u w:val="single"/>
        </w:rPr>
        <w:t>.</w:t>
      </w:r>
    </w:p>
    <w:p>
      <w:pPr>
        <w:rPr>
          <w:rFonts w:ascii="Arial" w:hAnsi="Arial" w:cs="Arial"/>
          <w:b/>
          <w:sz w:val="24"/>
        </w:rPr>
      </w:pPr>
      <w:r>
        <w:rPr>
          <w:rFonts w:ascii="Arial" w:hAnsi="Arial" w:cs="Arial"/>
          <w:b/>
          <w:color w:val="0000FF"/>
          <w:sz w:val="24"/>
        </w:rPr>
        <w:t>C3-210316</w:t>
      </w:r>
      <w:r>
        <w:rPr>
          <w:rFonts w:ascii="Arial" w:hAnsi="Arial" w:cs="Arial"/>
          <w:b/>
          <w:color w:val="0000FF"/>
          <w:sz w:val="24"/>
        </w:rPr>
        <w:tab/>
      </w:r>
      <w:r>
        <w:rPr>
          <w:rFonts w:ascii="Arial" w:hAnsi="Arial" w:cs="Arial"/>
          <w:b/>
          <w:sz w:val="24"/>
        </w:rPr>
        <w:t>Definition addition to TS29.594</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v16.4.0</w:t>
      </w:r>
      <w:r>
        <w:rPr>
          <w:i/>
        </w:rPr>
        <w:tab/>
        <w:t xml:space="preserve">  CR-0072  rev 1 Cat: F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C3-210164)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C3-210176</w:t>
      </w:r>
      <w:r>
        <w:rPr>
          <w:rFonts w:ascii="Arial" w:hAnsi="Arial" w:cs="Arial"/>
          <w:b/>
          <w:color w:val="0000FF"/>
          <w:sz w:val="24"/>
        </w:rPr>
        <w:tab/>
      </w:r>
      <w:r>
        <w:rPr>
          <w:rFonts w:ascii="Arial" w:hAnsi="Arial" w:cs="Arial"/>
          <w:b/>
          <w:sz w:val="24"/>
        </w:rPr>
        <w:t>Discussion on AS session with QoS procedure</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C3-210267</w:t>
      </w:r>
      <w:r>
        <w:rPr>
          <w:color w:val="993300"/>
          <w:u w:val="single"/>
        </w:rPr>
        <w:t>.</w:t>
      </w:r>
    </w:p>
    <w:p>
      <w:pPr>
        <w:rPr>
          <w:rFonts w:ascii="Arial" w:hAnsi="Arial" w:cs="Arial"/>
          <w:b/>
          <w:sz w:val="24"/>
        </w:rPr>
      </w:pPr>
      <w:r>
        <w:rPr>
          <w:rFonts w:ascii="Arial" w:hAnsi="Arial" w:cs="Arial"/>
          <w:b/>
          <w:color w:val="0000FF"/>
          <w:sz w:val="24"/>
        </w:rPr>
        <w:t>C3-210267</w:t>
      </w:r>
      <w:r>
        <w:rPr>
          <w:rFonts w:ascii="Arial" w:hAnsi="Arial" w:cs="Arial"/>
          <w:b/>
          <w:color w:val="0000FF"/>
          <w:sz w:val="24"/>
        </w:rPr>
        <w:tab/>
      </w:r>
      <w:r>
        <w:rPr>
          <w:rFonts w:ascii="Arial" w:hAnsi="Arial" w:cs="Arial"/>
          <w:b/>
          <w:sz w:val="24"/>
        </w:rPr>
        <w:t>Discussion on AS session with QoS procedure</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China Unicom, China Telecom, China Mobile</w:t>
      </w:r>
    </w:p>
    <w:p>
      <w:pPr>
        <w:rPr>
          <w:color w:val="808080"/>
        </w:rPr>
      </w:pPr>
      <w:r>
        <w:rPr>
          <w:color w:val="808080"/>
        </w:rPr>
        <w:t>(Replaces C3-210176)</w:t>
      </w:r>
    </w:p>
    <w:p>
      <w:pPr>
        <w:rPr>
          <w:rFonts w:ascii="Arial" w:hAnsi="Arial" w:cs="Arial"/>
          <w:b/>
        </w:rPr>
      </w:pPr>
      <w:r>
        <w:rPr>
          <w:rFonts w:ascii="Arial" w:hAnsi="Arial" w:cs="Arial"/>
          <w:b/>
        </w:rPr>
        <w:t xml:space="preserve">Discussion: </w:t>
      </w:r>
    </w:p>
    <w:p>
      <w:r>
        <w:t xml:space="preserve">Ericsson: Prefer to keep 2) clarify NEF error handling behavior with AF, if AF send new quota before receiving the usage report. If the AF want to provide new Quota, AF can wait until the reception of the notification on previous quota and then repeat the procedure with the new quota. Why should AF impact NFs extra procedure and new functions requirement, for these Sponsor data connectivity use case?  </w:t>
      </w:r>
    </w:p>
    <w:p>
      <w:r>
        <w:t>If operators can present the real Sponsor Data Connectivity use cases need AF provide usage quota, then among 3) only 3)a could be further considered upon less impacts to 5GC NFs, and if check NEF implementation could add new functions and no negative impact on the extra procedures and storage impacts, then maybe possible for 3)a consideration on condition that NEF fulfilling to isolate the impact from AF , still maintain PCF – SMF – UPF keeping the standardized usage quota management and reporting procedure.</w:t>
      </w:r>
    </w:p>
    <w:p>
      <w:r>
        <w:t xml:space="preserve">Not agree 3)b &amp; 3)c upon 3)b not correct concept on Quota management, 3)c break 29.514 rule and both 3)b and 3)c arouse extra Quota calculation/handling with is not defined and not fit for PCF / NEF, meanwhile extra e2e too much NFs impacts not following the usage report and quota management procedures.  </w:t>
      </w:r>
    </w:p>
    <w:p>
      <w:r>
        <w:t>China Telecom: From our view, if AF send new quota until the threshold is reached, the Qos continuity can't be guaranteed.</w:t>
      </w:r>
    </w:p>
    <w:p>
      <w:r>
        <w:t>China Mobile: For my point of view, the update of new quota should better to be taken before the report of last unit of previous quota to the AF. Hence we can discuss which way to go forward.</w:t>
      </w:r>
    </w:p>
    <w:p>
      <w:r>
        <w:t xml:space="preserve">Ericsson: I’d like to mention both in TS 29.214 clause 4.4.6.6 and TS 29.514 clause 4.2.5.6  Reporting usage for sponsored data connectivity, </w:t>
      </w:r>
    </w:p>
    <w:p>
      <w:r>
        <w:t>No description of AF/PCF behavior on your concerned “Qos continuity can't be guaranteed” upon AF receive usage report then respond a new usage threshold, unless AF itself decide to terminate the session.</w:t>
      </w:r>
    </w:p>
    <w:p>
      <w:r>
        <w:t>For Sponsored Data Connectivity, AF is controlling quota management, not NEF/PCF. AF does not require PCF to terminate or change QoS before responding new usage threshold.</w:t>
      </w:r>
    </w:p>
    <w:p>
      <w:r>
        <w:t>CT3 agrees that the AF may update the usage threshold before receiving the usage report from the NEF and that a solution has to be specified.</w:t>
      </w:r>
    </w:p>
    <w:p>
      <w:r>
        <w:t>Offline discussions on the detailed scenarios and possible solution.</w:t>
      </w:r>
    </w:p>
    <w:p>
      <w:r>
        <w:t>Huawei: As we agreed in yesterday’s CC, for current SCEF/NEF Northbound interfaces, no clear description on whether the AF needs to provide extra quota until receiving usage report. Clarification is needed in stage 3 to avoid misunderstanding for implementation.</w:t>
      </w:r>
    </w:p>
    <w:p>
      <w:r>
        <w:t>The use case is the update of new quota should better to be taken before the report of last unit of previous quota to the AF, especially, when the user bought more threshold via application layer before the previous request threshold run out.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lastRenderedPageBreak/>
        <w:t>C3-210187</w:t>
      </w:r>
      <w:r>
        <w:rPr>
          <w:rFonts w:ascii="Arial" w:hAnsi="Arial" w:cs="Arial"/>
          <w:b/>
          <w:color w:val="0000FF"/>
          <w:sz w:val="24"/>
        </w:rPr>
        <w:tab/>
      </w:r>
      <w:r>
        <w:rPr>
          <w:rFonts w:ascii="Arial" w:hAnsi="Arial" w:cs="Arial"/>
          <w:b/>
          <w:sz w:val="24"/>
        </w:rPr>
        <w:t>Correction on UE initiated PDU session modification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CR-0676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C3-210223</w:t>
      </w:r>
      <w:r>
        <w:rPr>
          <w:rFonts w:ascii="Arial" w:hAnsi="Arial" w:cs="Arial"/>
          <w:b/>
          <w:color w:val="0000FF"/>
          <w:sz w:val="24"/>
        </w:rPr>
        <w:tab/>
      </w:r>
      <w:r>
        <w:rPr>
          <w:rFonts w:ascii="Arial" w:hAnsi="Arial" w:cs="Arial"/>
          <w:b/>
          <w:sz w:val="24"/>
        </w:rPr>
        <w:t>Encoding of Snssai as key of a map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v17.1.0</w:t>
      </w:r>
      <w:r>
        <w:rPr>
          <w:i/>
        </w:rPr>
        <w:tab/>
        <w:t xml:space="preserve">  CR-0155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C3-210224</w:t>
      </w:r>
      <w:r>
        <w:rPr>
          <w:rFonts w:ascii="Arial" w:hAnsi="Arial" w:cs="Arial"/>
          <w:b/>
          <w:color w:val="0000FF"/>
          <w:sz w:val="24"/>
        </w:rPr>
        <w:tab/>
      </w:r>
      <w:r>
        <w:rPr>
          <w:rFonts w:ascii="Arial" w:hAnsi="Arial" w:cs="Arial"/>
          <w:b/>
          <w:sz w:val="24"/>
        </w:rPr>
        <w:t>Encoding of Snssai as key of a map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v17.1.0</w:t>
      </w:r>
      <w:r>
        <w:rPr>
          <w:i/>
        </w:rPr>
        <w:tab/>
        <w:t xml:space="preserve">  CR-0233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C3-210230</w:t>
      </w:r>
      <w:r>
        <w:rPr>
          <w:rFonts w:ascii="Arial" w:hAnsi="Arial" w:cs="Arial"/>
          <w:b/>
          <w:color w:val="0000FF"/>
          <w:sz w:val="24"/>
        </w:rPr>
        <w:tab/>
      </w:r>
      <w:r>
        <w:rPr>
          <w:rFonts w:ascii="Arial" w:hAnsi="Arial" w:cs="Arial"/>
          <w:b/>
          <w:sz w:val="24"/>
        </w:rPr>
        <w:t>Discussion on PCF and SMF behavior when deleting PCC rule(s)</w:t>
      </w:r>
    </w:p>
    <w:p>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C3-210235</w:t>
      </w:r>
      <w:r>
        <w:rPr>
          <w:rFonts w:ascii="Arial" w:hAnsi="Arial" w:cs="Arial"/>
          <w:b/>
          <w:color w:val="0000FF"/>
          <w:sz w:val="24"/>
        </w:rPr>
        <w:tab/>
      </w:r>
      <w:r>
        <w:rPr>
          <w:rFonts w:ascii="Arial" w:hAnsi="Arial" w:cs="Arial"/>
          <w:b/>
          <w:sz w:val="24"/>
        </w:rPr>
        <w:t>Updates to Application Identifier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C3-210236</w:t>
      </w:r>
      <w:r>
        <w:rPr>
          <w:rFonts w:ascii="Arial" w:hAnsi="Arial" w:cs="Arial"/>
          <w:b/>
          <w:color w:val="0000FF"/>
          <w:sz w:val="24"/>
        </w:rPr>
        <w:tab/>
      </w:r>
      <w:r>
        <w:rPr>
          <w:rFonts w:ascii="Arial" w:hAnsi="Arial" w:cs="Arial"/>
          <w:b/>
          <w:sz w:val="24"/>
        </w:rPr>
        <w:t>Updates to Application Identifier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C3-210241</w:t>
      </w:r>
      <w:r>
        <w:rPr>
          <w:rFonts w:ascii="Arial" w:hAnsi="Arial" w:cs="Arial"/>
          <w:b/>
          <w:color w:val="0000FF"/>
          <w:sz w:val="24"/>
        </w:rPr>
        <w:tab/>
      </w:r>
      <w:r>
        <w:rPr>
          <w:rFonts w:ascii="Arial" w:hAnsi="Arial" w:cs="Arial"/>
          <w:b/>
          <w:sz w:val="24"/>
        </w:rPr>
        <w:t>Reporting Session S-NSSAI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CR-0077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C3-210286</w:t>
      </w:r>
      <w:r>
        <w:rPr>
          <w:color w:val="993300"/>
          <w:u w:val="single"/>
        </w:rPr>
        <w:t>.</w:t>
      </w:r>
    </w:p>
    <w:p>
      <w:pPr>
        <w:rPr>
          <w:rFonts w:ascii="Arial" w:hAnsi="Arial" w:cs="Arial"/>
          <w:b/>
          <w:sz w:val="24"/>
        </w:rPr>
      </w:pPr>
      <w:r>
        <w:rPr>
          <w:rFonts w:ascii="Arial" w:hAnsi="Arial" w:cs="Arial"/>
          <w:b/>
          <w:color w:val="0000FF"/>
          <w:sz w:val="24"/>
        </w:rPr>
        <w:t>C3-210286</w:t>
      </w:r>
      <w:r>
        <w:rPr>
          <w:rFonts w:ascii="Arial" w:hAnsi="Arial" w:cs="Arial"/>
          <w:b/>
          <w:color w:val="0000FF"/>
          <w:sz w:val="24"/>
        </w:rPr>
        <w:tab/>
      </w:r>
      <w:r>
        <w:rPr>
          <w:rFonts w:ascii="Arial" w:hAnsi="Arial" w:cs="Arial"/>
          <w:b/>
          <w:sz w:val="24"/>
        </w:rPr>
        <w:t>Reporting Session S-NSSAI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CR-0077  rev 1 Cat: B (Rel-17)</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C3-210241)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C3-210242</w:t>
      </w:r>
      <w:r>
        <w:rPr>
          <w:rFonts w:ascii="Arial" w:hAnsi="Arial" w:cs="Arial"/>
          <w:b/>
          <w:color w:val="0000FF"/>
          <w:sz w:val="24"/>
        </w:rPr>
        <w:tab/>
      </w:r>
      <w:r>
        <w:rPr>
          <w:rFonts w:ascii="Arial" w:hAnsi="Arial" w:cs="Arial"/>
          <w:b/>
          <w:sz w:val="24"/>
        </w:rPr>
        <w:t>Reporting Session S-NSSAI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CR-0078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C3-210287</w:t>
      </w:r>
      <w:r>
        <w:rPr>
          <w:color w:val="993300"/>
          <w:u w:val="single"/>
        </w:rPr>
        <w:t>.</w:t>
      </w:r>
    </w:p>
    <w:p>
      <w:pPr>
        <w:rPr>
          <w:rFonts w:ascii="Arial" w:hAnsi="Arial" w:cs="Arial"/>
          <w:b/>
          <w:sz w:val="24"/>
        </w:rPr>
      </w:pPr>
      <w:r>
        <w:rPr>
          <w:rFonts w:ascii="Arial" w:hAnsi="Arial" w:cs="Arial"/>
          <w:b/>
          <w:color w:val="0000FF"/>
          <w:sz w:val="24"/>
        </w:rPr>
        <w:t>C3-210287</w:t>
      </w:r>
      <w:r>
        <w:rPr>
          <w:rFonts w:ascii="Arial" w:hAnsi="Arial" w:cs="Arial"/>
          <w:b/>
          <w:color w:val="0000FF"/>
          <w:sz w:val="24"/>
        </w:rPr>
        <w:tab/>
      </w:r>
      <w:r>
        <w:rPr>
          <w:rFonts w:ascii="Arial" w:hAnsi="Arial" w:cs="Arial"/>
          <w:b/>
          <w:sz w:val="24"/>
        </w:rPr>
        <w:t>Reporting Session S-NSSAI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CR-0078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C3-210243</w:t>
      </w:r>
      <w:r>
        <w:rPr>
          <w:rFonts w:ascii="Arial" w:hAnsi="Arial" w:cs="Arial"/>
          <w:b/>
          <w:color w:val="0000FF"/>
          <w:sz w:val="24"/>
        </w:rPr>
        <w:tab/>
      </w:r>
      <w:r>
        <w:rPr>
          <w:rFonts w:ascii="Arial" w:hAnsi="Arial" w:cs="Arial"/>
          <w:b/>
          <w:sz w:val="24"/>
        </w:rPr>
        <w:t>Reporting FQDN of CHF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CR-0079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C3-210288</w:t>
      </w:r>
      <w:r>
        <w:rPr>
          <w:color w:val="993300"/>
          <w:u w:val="single"/>
        </w:rPr>
        <w:t>.</w:t>
      </w:r>
    </w:p>
    <w:p>
      <w:pPr>
        <w:rPr>
          <w:rFonts w:ascii="Arial" w:hAnsi="Arial" w:cs="Arial"/>
          <w:b/>
          <w:sz w:val="24"/>
        </w:rPr>
      </w:pPr>
      <w:r>
        <w:rPr>
          <w:rFonts w:ascii="Arial" w:hAnsi="Arial" w:cs="Arial"/>
          <w:b/>
          <w:color w:val="0000FF"/>
          <w:sz w:val="24"/>
        </w:rPr>
        <w:t>C3-210288</w:t>
      </w:r>
      <w:r>
        <w:rPr>
          <w:rFonts w:ascii="Arial" w:hAnsi="Arial" w:cs="Arial"/>
          <w:b/>
          <w:color w:val="0000FF"/>
          <w:sz w:val="24"/>
        </w:rPr>
        <w:tab/>
      </w:r>
      <w:r>
        <w:rPr>
          <w:rFonts w:ascii="Arial" w:hAnsi="Arial" w:cs="Arial"/>
          <w:b/>
          <w:sz w:val="24"/>
        </w:rPr>
        <w:t>Reporting FQDN of CHF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CR-0079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C3-210244</w:t>
      </w:r>
      <w:r>
        <w:rPr>
          <w:rFonts w:ascii="Arial" w:hAnsi="Arial" w:cs="Arial"/>
          <w:b/>
          <w:color w:val="0000FF"/>
          <w:sz w:val="24"/>
        </w:rPr>
        <w:tab/>
      </w:r>
      <w:r>
        <w:rPr>
          <w:rFonts w:ascii="Arial" w:hAnsi="Arial" w:cs="Arial"/>
          <w:b/>
          <w:sz w:val="24"/>
        </w:rPr>
        <w:t>Reporting FQDN of CHF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CR-0080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C3-210245</w:t>
      </w:r>
      <w:r>
        <w:rPr>
          <w:rFonts w:ascii="Arial" w:hAnsi="Arial" w:cs="Arial"/>
          <w:b/>
          <w:color w:val="0000FF"/>
          <w:sz w:val="24"/>
        </w:rPr>
        <w:tab/>
      </w:r>
      <w:r>
        <w:rPr>
          <w:rFonts w:ascii="Arial" w:hAnsi="Arial" w:cs="Arial"/>
          <w:b/>
          <w:sz w:val="24"/>
        </w:rPr>
        <w:t>Reporting FQDN of Serving NF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C3-210290</w:t>
      </w:r>
      <w:r>
        <w:rPr>
          <w:color w:val="993300"/>
          <w:u w:val="single"/>
        </w:rPr>
        <w:t>.</w:t>
      </w:r>
    </w:p>
    <w:p>
      <w:pPr>
        <w:rPr>
          <w:rFonts w:ascii="Arial" w:hAnsi="Arial" w:cs="Arial"/>
          <w:b/>
          <w:sz w:val="24"/>
        </w:rPr>
      </w:pPr>
      <w:r>
        <w:rPr>
          <w:rFonts w:ascii="Arial" w:hAnsi="Arial" w:cs="Arial"/>
          <w:b/>
          <w:color w:val="0000FF"/>
          <w:sz w:val="24"/>
        </w:rPr>
        <w:lastRenderedPageBreak/>
        <w:t>C3-210290</w:t>
      </w:r>
      <w:r>
        <w:rPr>
          <w:rFonts w:ascii="Arial" w:hAnsi="Arial" w:cs="Arial"/>
          <w:b/>
          <w:color w:val="0000FF"/>
          <w:sz w:val="24"/>
        </w:rPr>
        <w:tab/>
      </w:r>
      <w:r>
        <w:rPr>
          <w:rFonts w:ascii="Arial" w:hAnsi="Arial" w:cs="Arial"/>
          <w:b/>
          <w:sz w:val="24"/>
        </w:rPr>
        <w:t>Reporting FQDN of Serving NF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CR-0081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C3-210246</w:t>
      </w:r>
      <w:r>
        <w:rPr>
          <w:rFonts w:ascii="Arial" w:hAnsi="Arial" w:cs="Arial"/>
          <w:b/>
          <w:color w:val="0000FF"/>
          <w:sz w:val="24"/>
        </w:rPr>
        <w:tab/>
      </w:r>
      <w:r>
        <w:rPr>
          <w:rFonts w:ascii="Arial" w:hAnsi="Arial" w:cs="Arial"/>
          <w:b/>
          <w:sz w:val="24"/>
        </w:rPr>
        <w:t>Reporting FQDN of Serving NF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v17.0.0</w:t>
      </w:r>
      <w:r>
        <w:rPr>
          <w:i/>
        </w:rPr>
        <w:tab/>
        <w:t xml:space="preserve">  CR-0082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C3-210249</w:t>
      </w:r>
      <w:r>
        <w:rPr>
          <w:rFonts w:ascii="Arial" w:hAnsi="Arial" w:cs="Arial"/>
          <w:b/>
          <w:color w:val="0000FF"/>
          <w:sz w:val="24"/>
        </w:rPr>
        <w:tab/>
      </w:r>
      <w:r>
        <w:rPr>
          <w:rFonts w:ascii="Arial" w:hAnsi="Arial" w:cs="Arial"/>
          <w:b/>
          <w:sz w:val="24"/>
        </w:rPr>
        <w:t>Correction to location information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CR-0034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C3-210289</w:t>
      </w:r>
      <w:r>
        <w:rPr>
          <w:color w:val="993300"/>
          <w:u w:val="single"/>
        </w:rPr>
        <w:t>.</w:t>
      </w:r>
    </w:p>
    <w:p>
      <w:pPr>
        <w:rPr>
          <w:rFonts w:ascii="Arial" w:hAnsi="Arial" w:cs="Arial"/>
          <w:b/>
          <w:sz w:val="24"/>
        </w:rPr>
      </w:pPr>
      <w:r>
        <w:rPr>
          <w:rFonts w:ascii="Arial" w:hAnsi="Arial" w:cs="Arial"/>
          <w:b/>
          <w:color w:val="0000FF"/>
          <w:sz w:val="24"/>
        </w:rPr>
        <w:t>C3-210289</w:t>
      </w:r>
      <w:r>
        <w:rPr>
          <w:rFonts w:ascii="Arial" w:hAnsi="Arial" w:cs="Arial"/>
          <w:b/>
          <w:color w:val="0000FF"/>
          <w:sz w:val="24"/>
        </w:rPr>
        <w:tab/>
      </w:r>
      <w:r>
        <w:rPr>
          <w:rFonts w:ascii="Arial" w:hAnsi="Arial" w:cs="Arial"/>
          <w:b/>
          <w:sz w:val="24"/>
        </w:rPr>
        <w:t>Correction to location information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CR-0034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C3-210371</w:t>
      </w:r>
      <w:r>
        <w:rPr>
          <w:color w:val="993300"/>
          <w:u w:val="single"/>
        </w:rPr>
        <w:t>.</w:t>
      </w:r>
    </w:p>
    <w:p>
      <w:pPr>
        <w:rPr>
          <w:rFonts w:ascii="Arial" w:hAnsi="Arial" w:cs="Arial"/>
          <w:b/>
          <w:sz w:val="24"/>
        </w:rPr>
      </w:pPr>
      <w:r>
        <w:rPr>
          <w:rFonts w:ascii="Arial" w:hAnsi="Arial" w:cs="Arial"/>
          <w:b/>
          <w:color w:val="0000FF"/>
          <w:sz w:val="24"/>
        </w:rPr>
        <w:t>C3-210371</w:t>
      </w:r>
      <w:r>
        <w:rPr>
          <w:rFonts w:ascii="Arial" w:hAnsi="Arial" w:cs="Arial"/>
          <w:b/>
          <w:color w:val="0000FF"/>
          <w:sz w:val="24"/>
        </w:rPr>
        <w:tab/>
      </w:r>
      <w:r>
        <w:rPr>
          <w:rFonts w:ascii="Arial" w:hAnsi="Arial" w:cs="Arial"/>
          <w:b/>
          <w:sz w:val="24"/>
        </w:rPr>
        <w:t>Correction to location information usage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v17.0.0</w:t>
      </w:r>
      <w:r>
        <w:rPr>
          <w:i/>
        </w:rPr>
        <w:tab/>
        <w:t xml:space="preserve">  CR-0034  rev 2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C3-210289)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C3-210262</w:t>
      </w:r>
      <w:r>
        <w:rPr>
          <w:rFonts w:ascii="Arial" w:hAnsi="Arial" w:cs="Arial"/>
          <w:b/>
          <w:color w:val="0000FF"/>
          <w:sz w:val="24"/>
        </w:rPr>
        <w:tab/>
      </w:r>
      <w:r>
        <w:rPr>
          <w:rFonts w:ascii="Arial" w:hAnsi="Arial" w:cs="Arial"/>
          <w:b/>
          <w:sz w:val="24"/>
        </w:rPr>
        <w:t>Update DNN and S-NSSAI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CR-0347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C3-210263</w:t>
      </w:r>
      <w:r>
        <w:rPr>
          <w:rFonts w:ascii="Arial" w:hAnsi="Arial" w:cs="Arial"/>
          <w:b/>
          <w:color w:val="0000FF"/>
          <w:sz w:val="24"/>
        </w:rPr>
        <w:tab/>
      </w:r>
      <w:r>
        <w:rPr>
          <w:rFonts w:ascii="Arial" w:hAnsi="Arial" w:cs="Arial"/>
          <w:b/>
          <w:sz w:val="24"/>
        </w:rPr>
        <w:t>Update DNN and S-NSSAI in ChargeableParty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CR-0270  Cat: B (Rel-17)</w:t>
      </w:r>
      <w:r>
        <w:rPr>
          <w:i/>
        </w:rPr>
        <w:br/>
      </w:r>
      <w:r>
        <w:rPr>
          <w:i/>
        </w:rPr>
        <w:lastRenderedPageBreak/>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C3-210264</w:t>
      </w:r>
      <w:r>
        <w:rPr>
          <w:rFonts w:ascii="Arial" w:hAnsi="Arial" w:cs="Arial"/>
          <w:b/>
          <w:color w:val="0000FF"/>
          <w:sz w:val="24"/>
        </w:rPr>
        <w:tab/>
      </w:r>
      <w:r>
        <w:rPr>
          <w:rFonts w:ascii="Arial" w:hAnsi="Arial" w:cs="Arial"/>
          <w:b/>
          <w:sz w:val="24"/>
        </w:rPr>
        <w:t>Update DNN and S-NSSAI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v17.0.0</w:t>
      </w:r>
      <w:r>
        <w:rPr>
          <w:i/>
        </w:rPr>
        <w:tab/>
        <w:t xml:space="preserve">  CR-0348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C3-210265</w:t>
      </w:r>
      <w:r>
        <w:rPr>
          <w:rFonts w:ascii="Arial" w:hAnsi="Arial" w:cs="Arial"/>
          <w:b/>
          <w:color w:val="0000FF"/>
          <w:sz w:val="24"/>
        </w:rPr>
        <w:tab/>
      </w:r>
      <w:r>
        <w:rPr>
          <w:rFonts w:ascii="Arial" w:hAnsi="Arial" w:cs="Arial"/>
          <w:b/>
          <w:sz w:val="24"/>
        </w:rPr>
        <w:t>Update DNN and S-NSSAI in AsSessionWithQoS API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v17.0.0</w:t>
      </w:r>
      <w:r>
        <w:rPr>
          <w:i/>
        </w:rPr>
        <w:tab/>
        <w:t xml:space="preserve">  CR-0271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C3-210266</w:t>
      </w:r>
      <w:r>
        <w:rPr>
          <w:rFonts w:ascii="Arial" w:hAnsi="Arial" w:cs="Arial"/>
          <w:b/>
          <w:color w:val="0000FF"/>
          <w:sz w:val="24"/>
        </w:rPr>
        <w:tab/>
      </w:r>
      <w:r>
        <w:rPr>
          <w:rFonts w:ascii="Arial" w:hAnsi="Arial" w:cs="Arial"/>
          <w:b/>
          <w:sz w:val="24"/>
        </w:rPr>
        <w:t>Correction of a reference to the wrong attribute name for the reported presence reporting area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v17.1.0</w:t>
      </w:r>
      <w:r>
        <w:rPr>
          <w:i/>
        </w:rPr>
        <w:tab/>
        <w:t xml:space="preserve">  CR-0682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C3-210310</w:t>
      </w:r>
      <w:r>
        <w:rPr>
          <w:rFonts w:ascii="Arial" w:hAnsi="Arial" w:cs="Arial"/>
          <w:b/>
          <w:color w:val="0000FF"/>
          <w:sz w:val="24"/>
        </w:rPr>
        <w:tab/>
      </w:r>
      <w:r>
        <w:rPr>
          <w:rFonts w:ascii="Arial" w:hAnsi="Arial" w:cs="Arial"/>
          <w:b/>
          <w:sz w:val="24"/>
        </w:rPr>
        <w:t>LS on NSI ID on N7 interface</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60" w:name="_Toc63153704"/>
      <w:r>
        <w:t>17.12</w:t>
      </w:r>
      <w:r>
        <w:tab/>
        <w:t>Inclusive language in TSs &amp; TRs</w:t>
      </w:r>
      <w:bookmarkEnd w:id="60"/>
    </w:p>
    <w:p>
      <w:pPr>
        <w:rPr>
          <w:rFonts w:ascii="Arial" w:hAnsi="Arial" w:cs="Arial"/>
          <w:b/>
          <w:sz w:val="24"/>
        </w:rPr>
      </w:pPr>
      <w:r>
        <w:rPr>
          <w:rFonts w:ascii="Arial" w:hAnsi="Arial" w:cs="Arial"/>
          <w:b/>
          <w:color w:val="0000FF"/>
          <w:sz w:val="24"/>
        </w:rPr>
        <w:t>C3-210015</w:t>
      </w:r>
      <w:r>
        <w:rPr>
          <w:rFonts w:ascii="Arial" w:hAnsi="Arial" w:cs="Arial"/>
          <w:b/>
          <w:color w:val="0000FF"/>
          <w:sz w:val="24"/>
        </w:rPr>
        <w:tab/>
      </w:r>
      <w:r>
        <w:rPr>
          <w:rFonts w:ascii="Arial" w:hAnsi="Arial" w:cs="Arial"/>
          <w:b/>
          <w:sz w:val="24"/>
        </w:rPr>
        <w:t>Status of CT3 TR/TSs for the handling of Inclusive language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C3-210326</w:t>
      </w:r>
      <w:r>
        <w:rPr>
          <w:color w:val="993300"/>
          <w:u w:val="single"/>
        </w:rPr>
        <w:t>.</w:t>
      </w:r>
    </w:p>
    <w:p>
      <w:pPr>
        <w:rPr>
          <w:rFonts w:ascii="Arial" w:hAnsi="Arial" w:cs="Arial"/>
          <w:b/>
          <w:sz w:val="24"/>
        </w:rPr>
      </w:pPr>
      <w:r>
        <w:rPr>
          <w:rFonts w:ascii="Arial" w:hAnsi="Arial" w:cs="Arial"/>
          <w:b/>
          <w:color w:val="0000FF"/>
          <w:sz w:val="24"/>
        </w:rPr>
        <w:t>C3-210326</w:t>
      </w:r>
      <w:r>
        <w:rPr>
          <w:rFonts w:ascii="Arial" w:hAnsi="Arial" w:cs="Arial"/>
          <w:b/>
          <w:color w:val="0000FF"/>
          <w:sz w:val="24"/>
        </w:rPr>
        <w:tab/>
      </w:r>
      <w:r>
        <w:rPr>
          <w:rFonts w:ascii="Arial" w:hAnsi="Arial" w:cs="Arial"/>
          <w:b/>
          <w:sz w:val="24"/>
        </w:rPr>
        <w:t>Status of CT3 TR/TSs for the handling of Inclusive language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C3-210015)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C3-210044</w:t>
      </w:r>
      <w:r>
        <w:rPr>
          <w:rFonts w:ascii="Arial" w:hAnsi="Arial" w:cs="Arial"/>
          <w:b/>
          <w:color w:val="0000FF"/>
          <w:sz w:val="24"/>
        </w:rPr>
        <w:tab/>
      </w:r>
      <w:r>
        <w:rPr>
          <w:rFonts w:ascii="Arial" w:hAnsi="Arial" w:cs="Arial"/>
          <w:b/>
          <w:sz w:val="24"/>
        </w:rPr>
        <w:t>Removing non-inclusive wording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v16.4.0</w:t>
      </w:r>
      <w:r>
        <w:rPr>
          <w:i/>
        </w:rPr>
        <w:tab/>
        <w:t xml:space="preserve">  CR-1073  Cat: D (Rel-17)</w:t>
      </w:r>
      <w:r>
        <w:rPr>
          <w:i/>
        </w:rPr>
        <w:br/>
      </w:r>
      <w:r>
        <w:rPr>
          <w:i/>
        </w:rPr>
        <w:lastRenderedPageBreak/>
        <w:br/>
      </w:r>
      <w:r>
        <w:rPr>
          <w:i/>
        </w:rPr>
        <w:tab/>
      </w:r>
      <w:r>
        <w:rPr>
          <w:i/>
        </w:rPr>
        <w:tab/>
      </w:r>
      <w:r>
        <w:rPr>
          <w:i/>
        </w:rPr>
        <w:tab/>
      </w:r>
      <w:r>
        <w:rPr>
          <w:i/>
        </w:rPr>
        <w:tab/>
      </w:r>
      <w:r>
        <w:rPr>
          <w:i/>
        </w:rPr>
        <w:tab/>
        <w:t>Source: Nokia, Nokia Shanghai-Bell, Ericsson</w:t>
      </w:r>
    </w:p>
    <w:p>
      <w:pPr>
        <w:rPr>
          <w:rFonts w:ascii="Arial" w:hAnsi="Arial" w:cs="Arial"/>
          <w:b/>
        </w:rPr>
      </w:pPr>
      <w:r>
        <w:rPr>
          <w:rFonts w:ascii="Arial" w:hAnsi="Arial" w:cs="Arial"/>
          <w:b/>
        </w:rPr>
        <w:t xml:space="preserve">Abstract: </w:t>
      </w:r>
    </w:p>
    <w:p>
      <w:r>
        <w:t>Non inclusive master-slave determination wording related to H.245 is removed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C3-210277</w:t>
      </w:r>
      <w:r>
        <w:rPr>
          <w:color w:val="993300"/>
          <w:u w:val="single"/>
        </w:rPr>
        <w:t>.</w:t>
      </w:r>
    </w:p>
    <w:p>
      <w:pPr>
        <w:rPr>
          <w:rFonts w:ascii="Arial" w:hAnsi="Arial" w:cs="Arial"/>
          <w:b/>
          <w:sz w:val="24"/>
        </w:rPr>
      </w:pPr>
      <w:r>
        <w:rPr>
          <w:rFonts w:ascii="Arial" w:hAnsi="Arial" w:cs="Arial"/>
          <w:b/>
          <w:color w:val="0000FF"/>
          <w:sz w:val="24"/>
        </w:rPr>
        <w:t>C3-210277</w:t>
      </w:r>
      <w:r>
        <w:rPr>
          <w:rFonts w:ascii="Arial" w:hAnsi="Arial" w:cs="Arial"/>
          <w:b/>
          <w:color w:val="0000FF"/>
          <w:sz w:val="24"/>
        </w:rPr>
        <w:tab/>
      </w:r>
      <w:r>
        <w:rPr>
          <w:rFonts w:ascii="Arial" w:hAnsi="Arial" w:cs="Arial"/>
          <w:b/>
          <w:sz w:val="24"/>
        </w:rPr>
        <w:t>Inclusive language review – 29.163</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v16.4.0</w:t>
      </w:r>
      <w:r>
        <w:rPr>
          <w:i/>
        </w:rPr>
        <w:tab/>
        <w:t xml:space="preserve">  CR-1073  rev 1 Cat: D (Rel-17)</w:t>
      </w:r>
      <w:r>
        <w:rPr>
          <w:i/>
        </w:rPr>
        <w:br/>
      </w:r>
      <w:r>
        <w:rPr>
          <w:i/>
        </w:rPr>
        <w:br/>
      </w:r>
      <w:r>
        <w:rPr>
          <w:i/>
        </w:rPr>
        <w:tab/>
      </w:r>
      <w:r>
        <w:rPr>
          <w:i/>
        </w:rPr>
        <w:tab/>
      </w:r>
      <w:r>
        <w:rPr>
          <w:i/>
        </w:rPr>
        <w:tab/>
      </w:r>
      <w:r>
        <w:rPr>
          <w:i/>
        </w:rPr>
        <w:tab/>
      </w:r>
      <w:r>
        <w:rPr>
          <w:i/>
        </w:rPr>
        <w:tab/>
        <w:t>Source: Nokia, Nokia Shanghai-Bell, Ericsson</w:t>
      </w:r>
    </w:p>
    <w:p>
      <w:pPr>
        <w:rPr>
          <w:color w:val="808080"/>
        </w:rPr>
      </w:pPr>
      <w:r>
        <w:rPr>
          <w:color w:val="808080"/>
        </w:rPr>
        <w:t>(Replaces C3-210044)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2"/>
      </w:pPr>
      <w:bookmarkStart w:id="61" w:name="_Toc63153705"/>
      <w:r>
        <w:t>18</w:t>
      </w:r>
      <w:r>
        <w:tab/>
        <w:t>Work Organisation</w:t>
      </w:r>
      <w:bookmarkEnd w:id="61"/>
    </w:p>
    <w:p>
      <w:pPr>
        <w:pStyle w:val="Heading3"/>
      </w:pPr>
      <w:bookmarkStart w:id="62" w:name="_Toc63153706"/>
      <w:r>
        <w:t>18.1</w:t>
      </w:r>
      <w:r>
        <w:tab/>
        <w:t>Work Plan Review</w:t>
      </w:r>
      <w:bookmarkEnd w:id="62"/>
    </w:p>
    <w:p>
      <w:pPr>
        <w:rPr>
          <w:rFonts w:ascii="Arial" w:hAnsi="Arial" w:cs="Arial"/>
          <w:b/>
          <w:sz w:val="24"/>
        </w:rPr>
      </w:pPr>
      <w:r>
        <w:rPr>
          <w:rFonts w:ascii="Arial" w:hAnsi="Arial" w:cs="Arial"/>
          <w:b/>
          <w:color w:val="0000FF"/>
          <w:sz w:val="24"/>
        </w:rPr>
        <w:t>C3-210009</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C3-210416</w:t>
      </w:r>
      <w:r>
        <w:rPr>
          <w:color w:val="993300"/>
          <w:u w:val="single"/>
        </w:rPr>
        <w:t>.</w:t>
      </w:r>
    </w:p>
    <w:p>
      <w:pPr>
        <w:rPr>
          <w:rFonts w:ascii="Arial" w:hAnsi="Arial" w:cs="Arial"/>
          <w:b/>
          <w:sz w:val="24"/>
        </w:rPr>
      </w:pPr>
      <w:r>
        <w:rPr>
          <w:rFonts w:ascii="Arial" w:hAnsi="Arial" w:cs="Arial"/>
          <w:b/>
          <w:color w:val="0000FF"/>
          <w:sz w:val="24"/>
        </w:rPr>
        <w:t>C3-210416</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C3-210009)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C3-210012</w:t>
      </w:r>
      <w:r>
        <w:rPr>
          <w:rFonts w:ascii="Arial" w:hAnsi="Arial" w:cs="Arial"/>
          <w:b/>
          <w:color w:val="0000FF"/>
          <w:sz w:val="24"/>
        </w:rPr>
        <w:tab/>
      </w:r>
      <w:r>
        <w:rPr>
          <w:rFonts w:ascii="Arial" w:hAnsi="Arial" w:cs="Arial"/>
          <w:b/>
          <w:sz w:val="24"/>
        </w:rPr>
        <w:t>WI status report from MCC</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63" w:name="_Toc63153707"/>
      <w:r>
        <w:t>18.2</w:t>
      </w:r>
      <w:r>
        <w:tab/>
        <w:t>Specification Review</w:t>
      </w:r>
      <w:bookmarkEnd w:id="63"/>
    </w:p>
    <w:p>
      <w:pPr>
        <w:pStyle w:val="Heading3"/>
      </w:pPr>
      <w:bookmarkStart w:id="64" w:name="_Toc63153708"/>
      <w:r>
        <w:t>18.3</w:t>
      </w:r>
      <w:r>
        <w:tab/>
        <w:t>Next meetings, allocation of hosts</w:t>
      </w:r>
      <w:bookmarkEnd w:id="64"/>
    </w:p>
    <w:p>
      <w:pPr>
        <w:pStyle w:val="Heading3"/>
      </w:pPr>
      <w:bookmarkStart w:id="65" w:name="_Toc63153709"/>
      <w:r>
        <w:t>18.4</w:t>
      </w:r>
      <w:r>
        <w:tab/>
        <w:t>Calendar</w:t>
      </w:r>
      <w:bookmarkEnd w:id="65"/>
    </w:p>
    <w:p>
      <w:pPr>
        <w:rPr>
          <w:rFonts w:ascii="Arial" w:hAnsi="Arial" w:cs="Arial"/>
          <w:b/>
          <w:sz w:val="24"/>
        </w:rPr>
      </w:pPr>
      <w:r>
        <w:rPr>
          <w:rFonts w:ascii="Arial" w:hAnsi="Arial" w:cs="Arial"/>
          <w:b/>
          <w:color w:val="0000FF"/>
          <w:sz w:val="24"/>
        </w:rPr>
        <w:t>C3-210013</w:t>
      </w:r>
      <w:r>
        <w:rPr>
          <w:rFonts w:ascii="Arial" w:hAnsi="Arial" w:cs="Arial"/>
          <w:b/>
          <w:color w:val="0000FF"/>
          <w:sz w:val="24"/>
        </w:rPr>
        <w:tab/>
      </w:r>
      <w:r>
        <w:rPr>
          <w:rFonts w:ascii="Arial" w:hAnsi="Arial" w:cs="Arial"/>
          <w:b/>
          <w:sz w:val="24"/>
        </w:rPr>
        <w:t>Meeting Calendar</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66" w:name="_Toc63153710"/>
      <w:r>
        <w:lastRenderedPageBreak/>
        <w:t>19</w:t>
      </w:r>
      <w:r>
        <w:tab/>
        <w:t>Joint Sessions</w:t>
      </w:r>
      <w:bookmarkEnd w:id="66"/>
    </w:p>
    <w:p>
      <w:pPr>
        <w:pStyle w:val="Heading2"/>
      </w:pPr>
      <w:bookmarkStart w:id="67" w:name="_Toc63153711"/>
      <w:r>
        <w:t>20</w:t>
      </w:r>
      <w:r>
        <w:tab/>
        <w:t>Summary of results</w:t>
      </w:r>
      <w:bookmarkEnd w:id="67"/>
    </w:p>
    <w:p>
      <w:pPr>
        <w:pStyle w:val="Heading2"/>
      </w:pPr>
      <w:bookmarkStart w:id="68" w:name="_Toc63153712"/>
      <w:r>
        <w:t>21</w:t>
      </w:r>
      <w:r>
        <w:tab/>
        <w:t>Any other business</w:t>
      </w:r>
      <w:bookmarkEnd w:id="68"/>
    </w:p>
    <w:p>
      <w:pPr>
        <w:pStyle w:val="Heading2"/>
      </w:pPr>
      <w:bookmarkStart w:id="69" w:name="_Toc63153713"/>
      <w:r>
        <w:t>22</w:t>
      </w:r>
      <w:r>
        <w:tab/>
        <w:t>Closing of the meeting</w:t>
      </w:r>
      <w:bookmarkEnd w:id="69"/>
    </w:p>
    <w:p>
      <w:pPr>
        <w:pStyle w:val="FP"/>
      </w:pPr>
    </w:p>
    <w:p>
      <w:pPr>
        <w:pStyle w:val="FP"/>
      </w:pPr>
      <w:r>
        <w:t>Report prepared by: MCC</w:t>
      </w:r>
    </w:p>
    <w:p>
      <w:pPr>
        <w:pStyle w:val="Heading2"/>
      </w:pPr>
      <w:r>
        <w:br w:type="page"/>
      </w:r>
      <w:r>
        <w:lastRenderedPageBreak/>
        <w:t>Annex A: Contribution documents and status</w:t>
      </w:r>
    </w:p>
    <w:p>
      <w:pPr>
        <w:pStyle w:val="Heading3"/>
      </w:pPr>
      <w:r>
        <w:t>A1: List of TDocs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763"/>
        <w:gridCol w:w="1947"/>
        <w:gridCol w:w="982"/>
        <w:gridCol w:w="1007"/>
        <w:gridCol w:w="1058"/>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Replaced by</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Draft Agenda for the CT3#113 e-Meeting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INFO Proposed Schedule for CT3#113e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(at Deadline)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(Start of Day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Allocation of documents to agenda items (End of Day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Summary of CT#90e related to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Minutes of CT3#112e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 status report from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Way of Working for CT3#113e Electronic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TR/TSs for the handling of Inclusive language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stage 3 aspects for Reliable Data Service Serialization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Network Configuration Parameters Consistent Handling in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UTRAN UE capabilities from CN to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Response on Support of L2TP in PFCP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Dual Connectivity end to end 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Use of Inclusive Language in 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Access Traffic Steering, Switch and Splitting support in the 5G system architecture;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Npcf_SMPolicyControl_UpdateNotify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and data types to UMC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clause for the SMF initiated PDU session termination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wrong reference to TS 29.514 related to AF session with required QoS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data types to the SessionRuleErrorHandling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to the 3GPP-PS-Data-Off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NSI ID as an input parameter of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Allow the retrieval of a set of policy data subsets for 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eLCS feature applicability only to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support of industrial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of proximity based services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TS 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dynamic view status for History-Info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Same PCF Selection For AMF and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C3-204031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CT aspects of Enhanced support of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support of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Removing non-inclusive wording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presence condition in ACS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presence condition in ACS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applied QoS reference for QoS not guaranteed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applied QoS reference for QoS not guaranteed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service parameter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service parameter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figure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CT impacts of 5G_ProSe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OPPO,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Interworking scenario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Interworking scenario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Further 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Further 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 number of ES3XX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Disable UE notifications at changes related to </w:t>
            </w:r>
            <w:r>
              <w:rPr>
                <w:sz w:val="16"/>
              </w:rPr>
              <w:lastRenderedPageBreak/>
              <w:t>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PFD management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User Location Change PCRT not supported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Framed Routing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Wireline Access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for Naanf_AKMA_AnchorKey_Register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definition for Naanf_AKMA_AnchorKey_Register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204 No Content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design style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5G eEDGE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 eEDGE CT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Impacts of eNS_Ph2 to CT WGs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Enhancement of Network Slicing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anyUeInd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anyUeInd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repPolicyCtrlReqTrigger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repPolicyCtrlReqTrigger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QOS_DEC_ERR and CH_DEC_ERR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QOS_DEC_ERR and CH_DEC_ERR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mandate notifCorreId for QoS monitoring subscrtiption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Monitoring key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Clean up TS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Definition addition to TS29.594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3gpp-Sbi-Correlation-Info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Monitoring expire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Monitoring expire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AS session with QoS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Skeleton for TS 29.558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EDGEAPP - Workplan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Terms and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Scope and Overview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Open API generic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Paper: Refresh of KAF &amp; KAKMA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UE initiated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CAPIF_Security API externalDocs version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strange 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Nokia, Nokia Shanghai-Bell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"description" fields in data type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"description" field for racsReports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resource URI from Notify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Encoding of Snssai as key of a map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Encoding of Snssai as key of a map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Introduction of Naanf_AKMA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Naanf_AKMA_ApplicationKey_Get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PCF and SMF behavior when deleting PCC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the reference point interface representation of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the service operations introduction of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AKId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Serving NF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Serving NF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C3-210417</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 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 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Dynamic Management of Group-based Event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N6 interface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C3-210324</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of 5GC architecture for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Satellite backhaul change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Discussion on AS session with QoS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Unicom, China Telecom,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Invalid Nnef_PFDmanagement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Access Traffic Steering, Switch and Splitting support in the 5G system architecture;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support of industrial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 aspects of proximity based services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5G eEDGE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Enhancement of Network Slicing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Dynamic Management of Group-based Event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CT aspects on PAP/CHAP protocols usage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Inclusive language review – 29.163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C3-210429</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design style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Serving NF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for Naanf_AKMA_AnchorKey_Register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definition for Naanf_AKMA_AnchorKey_Register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Introduction of Naanf_AKMA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Naanf_AKMA_ApplicationKey_Get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the reference point interface representation of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AKId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Skeleton for TS 29.558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Scope and Overview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Npcf_SMPolicyControl_UpdateNotify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and data types to UMC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clause for the SMF initiated PDU session termination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wrong reference to TS 29.514 related to AF session with required QoS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data types to the SessionRuleErrorHandling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to the 3GPP-PS-Data-Off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NSI ID on N7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Allow the retrieval of a set of policy data subsets for 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TS 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Monitoring key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Clean up TS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dynamic view status for History-Info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Definition addition to TS29.594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"description" fields in data type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resource URI from Notify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Pseudo-CR on Open API generic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29.558 v0.1.0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v0.2.0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C3-210373</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to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TR/TSs for the handling of Inclusive language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Same PCF Selection For AMF and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support of Non-Public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C3-210431</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Wireline Access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C3-210422</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Interworking scenario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5G eEDGE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enhanced support of industrial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of Access Traffic Steering, Switch and Splitting support in the 5G system architecture; Phase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service parameter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service parameter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CAPIF_Security API externalDocs version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C3-210435</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QoS monitoring control for Service Data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mandate notifCorreId for QoS monitoring subscrtiption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clearification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Change of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Change of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Lifetime expiry of AKMA application key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C3-210436</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r>
    </w:tbl>
    <w:p/>
    <w:p>
      <w:pPr>
        <w:pStyle w:val="Heading3"/>
      </w:pPr>
      <w:r>
        <w:lastRenderedPageBreak/>
        <w:t>A2: Tdoc decision timing</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2"/>
        <w:gridCol w:w="1062"/>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Date/time UTC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2021-02-01 07:27:37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09:03:03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09:03:04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09:03:05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09:03:06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2021-02-01 07:27:48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17:38:55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13:19:17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13:19:19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14:16:50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14:49:09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09:16:25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13:21:08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13:21:41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13:23:30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13:24:04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09:03:36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13:25:56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14:53:08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14:53:49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15:08:33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09:35:31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13:52:47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13:57:58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15:27:56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13:19:36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13:21:48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14:49:46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13:54:41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13:54:55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13:58:37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15:18:37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15:27:24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11:53:09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11:53:32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08:11:32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14:58:54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13:29:49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13:37:27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14:54:57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13:46:01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09:22:29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09:22:54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13:44:26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13:44:27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13:42:05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13:44:45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11:22:53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13:46:20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13:46:27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13:46:39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13:46:44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13:23:14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14:16:46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14:20:48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14:21:37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08:10:21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08:10:49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14:39:43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14:40:06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15:18:29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14:09:42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15:30:09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15:54:36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14:57:03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14:43:19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14:46:49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14:47:50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15:20:42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14:59:13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16:00:55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15:40:05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14:26:29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15:21:35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14:11:30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15:56:18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15:56:44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15:57:12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15:57:49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15:40:07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14:25:40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14:26:07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14:18:48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14:21:25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13:26:04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15:24:57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15:28:05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15:28:14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15:29:42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15:29:55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14:21:51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14:22:23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14:19:13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14:22:40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14:23:43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14:26:38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07:41:13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07:41:34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15:30:19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15:31:21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15:30:29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15:31:23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14:31:44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13:19:18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14:40:58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16:16:59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13:24:07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2021-01-25 14:45:42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13:35:35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13:54:13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13:54:14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13:54:16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13:54:18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2021-01-26 15:26:32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14:55:58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11:29:02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07:11:37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13:09:09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14:55:45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12:31:37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14:55:56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12:32:05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18:08:59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15:21:49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13:44:54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15:38:33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15:21:31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11:17:25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2021-01-27 15:33:37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13:55:10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13:09:19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13:54:29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08:11:58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13:54:53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15:51:16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15:05:51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endorsed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14:31:26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12:33:02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2021-01-28 16:01:24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approved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13:30:35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2021-02-01 08:31:15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available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13:23:50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13:19:46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14:29:27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14:29:33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14:28:55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14:32:57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2021-01-29 14:34:47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B: List of change requests</w:t>
      </w:r>
    </w:p>
    <w:p>
      <w:pPr>
        <w:pStyle w:val="TH"/>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831"/>
        <w:gridCol w:w="1115"/>
        <w:gridCol w:w="706"/>
        <w:gridCol w:w="572"/>
        <w:gridCol w:w="547"/>
        <w:gridCol w:w="510"/>
        <w:gridCol w:w="507"/>
        <w:gridCol w:w="1337"/>
        <w:gridCol w:w="96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figure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SAES-St3-intwk,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of eLCS feature applicability only to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applied QoS reference for QoS not guaranteed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applied QoS reference for QoS not guaranteed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Resource allocation status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NAPS-CT,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MonitoringEvent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"description" fields in data type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"description" fields in data type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Updates to Application Identifier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NAPS-CT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 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 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ECRControl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Removing non-inclusive wording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Inclusive language review – 29.163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Nokia Shanghai-Bell,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strange 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Nokia, Nokia Shanghai-Bell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dynamic view status for History-Info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NNI_DV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the dynamic view status for History-Info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NNI_DV,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1653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CAPIF_Security API externalDocs version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CAPIF_Security API externalDocs version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V2XAPP,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Encoding of Snssai as key of a map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Npcf_SMPolicyControl_UpdateNotify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the Npcf_SMPolicyControl_UpdateNotify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to the procedures of policy provisioning and enforcement of authorized AMBR and default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and data types to UMC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and data types to UMC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Addition of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clause for the SMF initiated PDU session termination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Reference to the wrong clause for the SMF initiated PDU session termination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wrong reference to TS 29.514 related to AF session with required QoS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wrong reference to TS 29.514 related to AF session with required QoS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data types to the SessionRuleErrorHandling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data types to the SessionRuleErrorHandling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to the 3GPP-PS-Data-Off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Clarification on the applicability of some attributes to the 3GPP-PS-Data-Off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NSI ID as an input parameter of Npcf_SMPolicyControl_Create service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Miscellaneous corrections to TS 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Miscellaneous corrections to TS </w:t>
            </w:r>
            <w:r>
              <w:rPr>
                <w:sz w:val="16"/>
              </w:rPr>
              <w:lastRenderedPageBreak/>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TEI17, </w:t>
            </w:r>
            <w:r>
              <w:rPr>
                <w:sz w:val="16"/>
              </w:rPr>
              <w:lastRenderedPageBreak/>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the access network information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Further 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Further correction to PolicyDecisionErrorHandling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Corretion to the Group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Policy control for Redundant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User Location Change PCRT not supported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supported Policy Control Request triggers in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repPolicyCtrlReqTrigger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repPolicyCtrlReqTrigger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multiple access type conditioned session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QOS_DEC_ERR and CH_DEC_ERR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QOS_DEC_ERR and CH_DEC_ERR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Monitoring key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Monitoring key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access type conditioned session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"resourceUri" attribute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on UE initiated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Satellite backhaul change policy control request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of a reference to the wrong attribute name for the reported presence reporting area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flow binding for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notification push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Procedure of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Correction to AM Policy Control for </w:t>
            </w:r>
            <w:r>
              <w:rPr>
                <w:sz w:val="16"/>
              </w:rPr>
              <w:lastRenderedPageBreak/>
              <w:t>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AM Policy Control for Wireline and Wireless Convergence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 provision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Clean up TS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Clean up TS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Alignment of BDT policy re-negotiation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resource URI from Notify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Removal of resource URI from Notify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mandate notifCorreId for QoS monitoring subscrtiption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mandate notifCorreId for QoS monitoring subscrtiption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resource identifiers descriptions used in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TSN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anyUeInd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anyUeInd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Allow the retrieval of a set of policy data subsets for 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Allow the retrieval of a set of policy data subsets for 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rFonts w:eastAsia="DengXian"/>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Encoding of Snssai as key of a map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S-NSSAI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Framed Routing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Storage of YAML files in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presence condition in ACS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presence condition in ACS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AlternativeQoS_5G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service parameter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service parameter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Correct service parameter </w:t>
            </w:r>
            <w:r>
              <w:rPr>
                <w:sz w:val="16"/>
              </w:rPr>
              <w:lastRenderedPageBreak/>
              <w:t>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 service parameter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alternative QoS paramter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Disable UE notifications at changes related to Alternative QoS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QoS monitoring report during the PDU session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Change of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Change of notification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Missed 204 No Content for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Last known location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design style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API design style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Default value of accuary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 for TrafficInfluence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Monitoring expire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Monitoring expire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5GLANParameterProvision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mtcProviderId in LpiParameterProvision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AfId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AKId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AKId in AKMA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N2 PC5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Adding "description" field for map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Resolve the FFS for notification push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Partial pull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 xml:space="preserve">China Telecom, </w:t>
            </w: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Corrections on partial pull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notifyUri used by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Invalid Nnef_PFDmanagement OpenAPI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pfdManEnh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Supported feature number of ES3XX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Interworking scenario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Interworking scenario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Interworking scenario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Session S-NSSAI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CHF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Serving NF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Serving NF to RADIUS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Reporting FQDN of Serving NF to Diameter DN-AAA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RADIUS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Descriptions for PAPCHAP in Diameter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PAP_CHAP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location information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Support of stateless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C3-210114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Wireline Access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Correction to Wireline Access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Definition addition to TS29.594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Definition addition to TS29.594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3gpp-Sbi-Correlation-Info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Optional header clearification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Update of "description" field for racsReports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OpenAPI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agreed</w:t>
            </w:r>
          </w:p>
        </w:tc>
      </w:tr>
    </w:tbl>
    <w:p/>
    <w:p>
      <w:pPr>
        <w:pStyle w:val="Heading2"/>
      </w:pPr>
      <w:r>
        <w:br w:type="page"/>
      </w:r>
      <w:r>
        <w:lastRenderedPageBreak/>
        <w:t>Annex C: Lists of liaisons</w:t>
      </w:r>
    </w:p>
    <w:p>
      <w:pPr>
        <w:pStyle w:val="Heading3"/>
      </w:pPr>
      <w:r>
        <w:t>C1: Incoming liaison statements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5021"/>
        <w:gridCol w:w="666"/>
        <w:gridCol w:w="967"/>
        <w:gridCol w:w="12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TDoc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C3-210016</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stage 3 aspects for Reliable Data Service Serialization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C3-210017</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Network Configuration Parameters Consistent Handling in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C3-210018</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UTRAN UE capabilities from CN to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C3-210019</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Response on Support of L2TP in PFCP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C3-210020</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Dual Connectivity end to end Redundant User Plane Paths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C3-210021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Use of Inclusive Language in 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Reply to LS on APIs in EDGEAPP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(none)</w:t>
            </w:r>
          </w:p>
        </w:tc>
      </w:tr>
    </w:tbl>
    <w:p/>
    <w:p>
      <w:pPr>
        <w:pStyle w:val="Heading3"/>
      </w:pPr>
    </w:p>
    <w:p>
      <w:pPr>
        <w:pStyle w:val="Heading3"/>
      </w:pPr>
      <w:r>
        <w:t>C2: Outgoing liaison statements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120"/>
        <w:gridCol w:w="910"/>
        <w:gridCol w:w="519"/>
        <w:gridCol w:w="139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reply to i/c LS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NSI ID on N7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H"/>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 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H"/>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Support of AF instance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H"/>
            </w:pP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LS on QoS monitoring control for Service Data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tcPr>
          <w:p>
            <w:pPr>
              <w:pStyle w:val="TAH"/>
            </w:pPr>
          </w:p>
        </w:tc>
      </w:tr>
    </w:tbl>
    <w:p/>
    <w:p>
      <w:pPr>
        <w:pStyle w:val="Heading2"/>
      </w:pPr>
      <w:r>
        <w:br w:type="page"/>
      </w:r>
      <w:r>
        <w:lastRenderedPageBreak/>
        <w:t>Annex D: List of agreed/approved new and revised Work Items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682"/>
        <w:gridCol w:w="2829"/>
        <w:gridCol w:w="124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new/revised</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Dynamically Changing AM Policies in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CT aspects on Dynamic Management of Group-based Event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New WID on N7 Interfaces Enhancements to Support GERAN and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C3-210106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Revised WID on PFD management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WID revised</w:t>
            </w:r>
          </w:p>
        </w:tc>
      </w:tr>
    </w:tbl>
    <w:p/>
    <w:p>
      <w:pPr>
        <w:pStyle w:val="Heading2"/>
      </w:pPr>
      <w:r>
        <w:br w:type="page"/>
      </w:r>
      <w:r>
        <w:lastRenderedPageBreak/>
        <w:t>Annex E: List of draft Technical Specifications and Reports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853"/>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 title</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C3-210178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Skeleton for TS 29.558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C3-210300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Skeleton for TS 29.558</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C3-210322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29.558 v0.1.0</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R"/>
              <w:rPr>
                <w:sz w:val="16"/>
              </w:rPr>
            </w:pPr>
            <w:r>
              <w:rPr>
                <w:sz w:val="16"/>
              </w:rPr>
              <w:t>C3-210323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TS 29.535 v0.2.0</w:t>
            </w:r>
          </w:p>
        </w:tc>
      </w:tr>
    </w:tbl>
    <w:p/>
    <w:p>
      <w:pPr>
        <w:pStyle w:val="Heading2"/>
      </w:pPr>
      <w:r>
        <w:br w:type="page"/>
      </w:r>
      <w:r>
        <w:lastRenderedPageBreak/>
        <w:t>Annex F: List of action items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gridCol w:w="1287"/>
        <w:gridCol w:w="81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Due by</w:t>
            </w:r>
          </w:p>
        </w:tc>
      </w:tr>
    </w:tbl>
    <w:p/>
    <w:p>
      <w:pPr>
        <w:pStyle w:val="Heading2"/>
      </w:pPr>
      <w:r>
        <w:br w:type="page"/>
      </w:r>
      <w:r>
        <w:lastRenderedPageBreak/>
        <w:t>Annex G: List of decisions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Details</w:t>
            </w:r>
          </w:p>
        </w:tc>
      </w:tr>
    </w:tbl>
    <w:p/>
    <w:p>
      <w:pPr>
        <w:pStyle w:val="Heading2"/>
      </w:pPr>
      <w:r>
        <w:br w:type="page"/>
      </w:r>
      <w:r>
        <w:lastRenderedPageBreak/>
        <w:t>Annex H: List of participants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777"/>
        <w:gridCol w:w="1968"/>
      </w:tblGrid>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Representing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H"/>
            </w:pPr>
            <w:r>
              <w:t>Status (OP)</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ANTSEV, Boris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ASKERUP, Anders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ATARIUS, Roozbeh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Motorola Mobility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AXELL,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BAO, Chenxi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BIONDIC,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BOURNELLE, Julien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BRINKMANN, Horst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CHAMPEL, Mary-Luc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Xiaomi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 ChenHo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DAWES, Peter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Vodafone Ireland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DE GREGORIO, Jesus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EITOKU, haruka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EL MOATAMID, Abdessamad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GARCIA AZORERO, Fuencisla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GAY, Emmanuel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GÖRMER, Gerald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GULBANI, Giorgi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GUPTA, Varini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Harman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HAOUARI, wafa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HERRERO-VERON,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HIKOSAKA, Maoki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HOLMSTRÖM, Tomas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INOUE, Yoshihiro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ISHIKAWA, Hiroshi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JING, 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ETSI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3GPPORG_REP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JOHANSSON,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KREIPL,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Telekom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LAVASANI, Shahab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LEE, Jay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LEI, Yu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Xiaomi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Mingxue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 Zhijun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ZTE Photonics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LIANG, Tianmei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LIU, Jianning(Carry)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LIU, Qingfen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 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 Yunjie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LUETZENKIRCHEN,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Intel Deutschland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MERINO VAZQUEZ, Emiliano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MOHAJERI, Shahram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MONNES, Peter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MORAND, Lionel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PAPAGEORGIOU, Apostolos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PINTO, BARUCH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Allot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QI, Caixia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SAHIN, Yildirim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Charter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SEDLACEK,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SHAH,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SHEKHAR, Ravi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Cisco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SHEN, Yang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SHU, 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SKROCKI,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Orange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SRIVASTAVA, Vimal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STARSINIC,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Convida Wireless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SUH, Kyungjoo Grace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Nordic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SUN, 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SUZUKI, Yuji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TAKAKURA, Tsuyoshi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TANGUDU, Narendranath Durga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WEI, haitao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XU, Wenliang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YAMAKITA, Takayuki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Oki Electric Industry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 Xiaojian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CALTTA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 Yali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YANG, Haorui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Beijing OPPO Com. corp.,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lastRenderedPageBreak/>
              <w:t>YONG, Jiang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ZHANG, Rong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ZHOU, Xiaoyun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ZHOU, Xingyue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ShenZhen Zhongxing Shitong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ZIA, Waqar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pPr>
              <w:pStyle w:val="TAL"/>
              <w:rPr>
                <w:sz w:val="16"/>
              </w:rPr>
            </w:pPr>
            <w:r>
              <w:rPr>
                <w:sz w:val="16"/>
              </w:rPr>
              <w:t>3GPPMEMBER (ETSI)</w:t>
            </w:r>
          </w:p>
        </w:tc>
      </w:tr>
    </w:tbl>
    <w:p/>
    <w:p>
      <w:pPr>
        <w:pStyle w:val="Heading2"/>
      </w:pPr>
      <w:r>
        <w:br w:type="page"/>
      </w:r>
      <w:r>
        <w:lastRenderedPageBreak/>
        <w:t>Annex I: List of future meetings</w:t>
      </w:r>
    </w:p>
    <w:p>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47"/>
        <w:gridCol w:w="1407"/>
        <w:gridCol w:w="928"/>
        <w:gridCol w:w="928"/>
        <w:gridCol w:w="1150"/>
      </w:tblGrid>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Start date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End date (OP)</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Town</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Country</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hAnsi="Arial"/>
                <w:b/>
                <w:sz w:val="18"/>
              </w:rPr>
            </w:pPr>
            <w:r>
              <w:rPr>
                <w:rFonts w:ascii="Arial" w:hAnsi="Arial"/>
                <w:b/>
                <w:sz w:val="18"/>
              </w:rPr>
              <w:t>Reference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CT3#114e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2021-02-24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2021-03-05</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C3-114e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CT3#115e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2021-04-14</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2021-04-23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C3-115e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CT3#116e</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2021-05-28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r>
              <w:rPr>
                <w:rFonts w:ascii="Arial" w:hAnsi="Arial"/>
                <w:sz w:val="16"/>
              </w:rPr>
              <w:t>e-meeting</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C3-116e</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CT3#116-BIS</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2021-07-12</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2021-07-16</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C3-ah-37538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2021-08-23</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2021-08-27</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C3-117</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CT3#118</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2021-10-11</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2021-10-15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C3-118</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CT3#119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2021-11-15</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2021-11-19</w:t>
            </w: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TBD</w:t>
            </w:r>
          </w:p>
        </w:tc>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6"/>
              </w:rPr>
            </w:pPr>
            <w:r>
              <w:rPr>
                <w:rFonts w:ascii="Arial" w:hAnsi="Arial"/>
                <w:sz w:val="16"/>
              </w:rPr>
              <w:t>C3-119</w:t>
            </w:r>
          </w:p>
        </w:tc>
      </w:tr>
    </w:tbl>
    <w:p/>
    <w:p/>
    <w:p/>
    <w:p/>
    <w:p/>
    <w:p/>
    <w:p/>
    <w:p/>
    <w:p/>
    <w:p/>
    <w:p/>
    <w:p/>
    <w:p/>
    <w:p>
      <w:pPr>
        <w:pStyle w:val="FP"/>
      </w:pPr>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2107E0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66AA15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BC32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51067E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8285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A5C84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53647EA"/>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B7AB8-0FE6-4C47-AFF8-B6EDB3F7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style>
  <w:style w:type="character" w:customStyle="1" w:styleId="Heading1Char">
    <w:name w:val="Heading 1 Char"/>
    <w:link w:val="Heading1"/>
    <w:rPr>
      <w:rFonts w:ascii="Arial" w:hAnsi="Arial"/>
      <w:sz w:val="36"/>
    </w:rPr>
  </w:style>
  <w:style w:type="character" w:customStyle="1" w:styleId="Heading2Char">
    <w:name w:val="Heading 2 Char"/>
    <w:link w:val="Heading2"/>
    <w:rPr>
      <w:rFonts w:ascii="Arial" w:hAnsi="Arial"/>
      <w:sz w:val="32"/>
    </w:rPr>
  </w:style>
  <w:style w:type="character" w:customStyle="1" w:styleId="Heading3Char">
    <w:name w:val="Heading 3 Char"/>
    <w:link w:val="Heading3"/>
    <w:rPr>
      <w:rFonts w:ascii="Arial" w:hAnsi="Arial"/>
      <w:sz w:val="28"/>
    </w:rPr>
  </w:style>
  <w:style w:type="character" w:customStyle="1" w:styleId="Heading4Char">
    <w:name w:val="Heading 4 Char"/>
    <w:link w:val="Heading4"/>
    <w:rPr>
      <w:rFonts w:ascii="Arial" w:hAnsi="Arial"/>
      <w:sz w:val="24"/>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character" w:customStyle="1" w:styleId="Heading7Char">
    <w:name w:val="Heading 7 Char"/>
    <w:link w:val="Heading7"/>
    <w:rPr>
      <w:rFonts w:ascii="Arial" w:hAnsi="Arial"/>
    </w:rPr>
  </w:style>
  <w:style w:type="character" w:customStyle="1" w:styleId="Heading8Char">
    <w:name w:val="Heading 8 Char"/>
    <w:link w:val="Heading8"/>
    <w:rPr>
      <w:rFonts w:ascii="Arial" w:hAnsi="Arial"/>
      <w:sz w:val="36"/>
    </w:rPr>
  </w:style>
  <w:style w:type="character" w:customStyle="1" w:styleId="Heading9Char">
    <w:name w:val="Heading 9 Char"/>
    <w:link w:val="Heading9"/>
    <w:rPr>
      <w:rFonts w:ascii="Arial" w:hAnsi="Arial"/>
      <w:sz w:val="36"/>
    </w:rPr>
  </w:style>
  <w:style w:type="paragraph" w:customStyle="1" w:styleId="msonormal0">
    <w:name w:val="msonormal"/>
    <w:basedOn w:val="Normal"/>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Pr>
      <w:rFonts w:ascii="Times New Roman" w:hAnsi="Times New Roman"/>
      <w:sz w:val="16"/>
    </w:rPr>
  </w:style>
  <w:style w:type="character" w:customStyle="1" w:styleId="HeaderChar">
    <w:name w:val="Header Char"/>
    <w:link w:val="Header"/>
    <w:semiHidden/>
    <w:rPr>
      <w:rFonts w:ascii="Arial" w:hAnsi="Arial"/>
      <w:b/>
      <w:noProof/>
      <w:sz w:val="18"/>
    </w:rPr>
  </w:style>
  <w:style w:type="character" w:customStyle="1" w:styleId="FooterChar">
    <w:name w:val="Footer Char"/>
    <w:link w:val="Footer"/>
    <w:semiHidden/>
    <w:rPr>
      <w:rFonts w:ascii="Arial" w:hAnsi="Arial"/>
      <w:b/>
      <w:i/>
      <w:noProof/>
      <w:sz w:val="18"/>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47118">
      <w:bodyDiv w:val="1"/>
      <w:marLeft w:val="0"/>
      <w:marRight w:val="0"/>
      <w:marTop w:val="0"/>
      <w:marBottom w:val="0"/>
      <w:divBdr>
        <w:top w:val="none" w:sz="0" w:space="0" w:color="auto"/>
        <w:left w:val="none" w:sz="0" w:space="0" w:color="auto"/>
        <w:bottom w:val="none" w:sz="0" w:space="0" w:color="auto"/>
        <w:right w:val="none" w:sz="0" w:space="0" w:color="auto"/>
      </w:divBdr>
    </w:div>
    <w:div w:id="760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1786-2BB1-455D-BB76-D6D2EE80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127</Pages>
  <Words>39186</Words>
  <Characters>223361</Characters>
  <Application>Microsoft Office Word</Application>
  <DocSecurity>0</DocSecurity>
  <Lines>1861</Lines>
  <Paragraphs>524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5</cp:revision>
  <cp:lastPrinted>1899-12-31T23:00:00Z</cp:lastPrinted>
  <dcterms:created xsi:type="dcterms:W3CDTF">2021-02-02T09:15:00Z</dcterms:created>
  <dcterms:modified xsi:type="dcterms:W3CDTF">2021-03-12T15:12:00Z</dcterms:modified>
</cp:coreProperties>
</file>