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C3-20401</w:t>
      </w:r>
      <w:r>
        <w:rPr>
          <w:b/>
          <w:noProof/>
          <w:sz w:val="24"/>
        </w:rPr>
        <w:t>9</w:t>
      </w:r>
      <w:bookmarkStart w:id="0" w:name="_GoBack"/>
      <w:bookmarkEnd w:id="0"/>
    </w:p>
    <w:p>
      <w:pPr>
        <w:pStyle w:val="CRCoverPage"/>
        <w:outlineLvl w:val="0"/>
        <w:rPr>
          <w:b/>
          <w:noProof/>
          <w:sz w:val="24"/>
        </w:rPr>
      </w:pPr>
      <w:r>
        <w:rPr>
          <w:b/>
          <w:noProof/>
          <w:sz w:val="24"/>
        </w:rPr>
        <w:t>E-Meeting, 19th – 28th August 2020</w:t>
      </w:r>
    </w:p>
    <w:p>
      <w:pPr>
        <w:pStyle w:val="CRCoverPage"/>
        <w:tabs>
          <w:tab w:val="right" w:pos="9639"/>
        </w:tabs>
        <w:spacing w:after="0"/>
        <w:rPr>
          <w:b/>
          <w:noProof/>
          <w:sz w:val="24"/>
        </w:rPr>
      </w:pPr>
    </w:p>
    <w:p>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C4-203629</w:t>
      </w:r>
    </w:p>
    <w:p>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i/>
          <w:noProof/>
          <w:sz w:val="28"/>
        </w:rPr>
        <w:t xml:space="preserve"> </w:t>
      </w:r>
      <w:r>
        <w:rPr>
          <w:b/>
          <w:i/>
          <w:noProof/>
          <w:sz w:val="28"/>
        </w:rPr>
        <w:tab/>
        <w:t xml:space="preserve">was </w:t>
      </w:r>
      <w:r>
        <w:rPr>
          <w:b/>
          <w:noProof/>
          <w:sz w:val="24"/>
        </w:rPr>
        <w:t>C4-203437</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on Bulk operation of LCS-service</w:t>
      </w:r>
    </w:p>
    <w:p>
      <w:pPr>
        <w:pStyle w:val="Title"/>
      </w:pPr>
      <w:r>
        <w:t>Response to:</w:t>
      </w:r>
      <w:r>
        <w:tab/>
      </w:r>
    </w:p>
    <w:p>
      <w:pPr>
        <w:pStyle w:val="Title"/>
      </w:pPr>
      <w:r>
        <w:t>Release:</w:t>
      </w:r>
      <w:r>
        <w:tab/>
        <w:t>Release-16</w:t>
      </w:r>
    </w:p>
    <w:p>
      <w:pPr>
        <w:pStyle w:val="Title"/>
      </w:pPr>
      <w:r>
        <w:t>Work Item:</w:t>
      </w:r>
      <w:r>
        <w:tab/>
        <w:t>5G_eLCS</w:t>
      </w:r>
    </w:p>
    <w:p>
      <w:pPr>
        <w:spacing w:after="60"/>
        <w:ind w:left="1985" w:hanging="1985"/>
        <w:rPr>
          <w:rFonts w:ascii="Arial" w:hAnsi="Arial" w:cs="Arial"/>
          <w:b/>
        </w:rPr>
      </w:pPr>
    </w:p>
    <w:p>
      <w:pPr>
        <w:pStyle w:val="Source"/>
      </w:pPr>
      <w:r>
        <w:t>Source:</w:t>
      </w:r>
      <w:r>
        <w:tab/>
      </w:r>
      <w:r>
        <w:rPr>
          <w:color w:val="000000"/>
        </w:rPr>
        <w:t>CT</w:t>
      </w:r>
      <w:r>
        <w:rPr>
          <w:color w:val="000000"/>
          <w:lang w:eastAsia="zh-CN"/>
        </w:rPr>
        <w:t xml:space="preserve"> WG</w:t>
      </w:r>
      <w:r>
        <w:rPr>
          <w:color w:val="000000"/>
        </w:rPr>
        <w:t>4</w:t>
      </w:r>
    </w:p>
    <w:p>
      <w:pPr>
        <w:pStyle w:val="Source"/>
      </w:pPr>
      <w:r>
        <w:t>To:</w:t>
      </w:r>
      <w:r>
        <w:tab/>
      </w:r>
      <w:r>
        <w:rPr>
          <w:color w:val="000000"/>
        </w:rPr>
        <w:t>SA</w:t>
      </w:r>
      <w:r>
        <w:rPr>
          <w:color w:val="000000"/>
          <w:lang w:eastAsia="zh-CN"/>
        </w:rPr>
        <w:t xml:space="preserve"> WG</w:t>
      </w:r>
      <w:r>
        <w:rPr>
          <w:color w:val="000000"/>
        </w:rPr>
        <w:t>2</w:t>
      </w:r>
    </w:p>
    <w:p>
      <w:pPr>
        <w:pStyle w:val="Source"/>
      </w:pPr>
      <w:r>
        <w:t>Cc:</w:t>
      </w:r>
      <w:r>
        <w:tab/>
      </w:r>
      <w:r>
        <w:rPr>
          <w:color w:val="000000"/>
        </w:rPr>
        <w:t>CT</w:t>
      </w:r>
      <w:r>
        <w:rPr>
          <w:color w:val="000000"/>
          <w:lang w:eastAsia="zh-CN"/>
        </w:rPr>
        <w:t xml:space="preserve"> WG</w:t>
      </w:r>
      <w:r>
        <w:rPr>
          <w:color w:val="000000"/>
        </w:rPr>
        <w: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Qingfen Liu</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liuqingfen@huawei.com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T4 has analysed the procedure of Bulk Operation of LCS Service Request targeting Multiple UEs, as specified in clause 6.8 of TS 23.273, and identified some confusions. CT4 would like to ask SA2 to clarify the following questions:</w:t>
      </w:r>
    </w:p>
    <w:p>
      <w:pPr>
        <w:pStyle w:val="Header"/>
        <w:tabs>
          <w:tab w:val="clear" w:pos="4153"/>
          <w:tab w:val="clear" w:pos="8306"/>
        </w:tabs>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When using Service Based Interface (SBI), which node is expected to be the aggregation point of Bulk Operation of LCS Service, i.e. the node who resolves the group identifier to member UEs and aggregate the location requests and responses for each UE in the group, NEF or GMLC or both?</w:t>
      </w: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If the GMLC is expected to be the aggregation point of Bulk Operation of LCS Service, what should the GMLC respond for a request of bulk operation, especially for 5GC_MT_LR procedure?</w:t>
      </w:r>
    </w:p>
    <w:p>
      <w:pPr>
        <w:pStyle w:val="Header"/>
        <w:tabs>
          <w:tab w:val="clear" w:pos="4153"/>
          <w:tab w:val="clear" w:pos="8306"/>
        </w:tabs>
        <w:rPr>
          <w:rFonts w:ascii="Arial" w:hAnsi="Arial" w:cs="Arial"/>
          <w:lang w:eastAsia="zh-CN"/>
        </w:rPr>
      </w:pPr>
    </w:p>
    <w:p>
      <w:pPr>
        <w:pStyle w:val="Header"/>
        <w:tabs>
          <w:tab w:val="clear" w:pos="4153"/>
          <w:tab w:val="clear" w:pos="8306"/>
        </w:tabs>
        <w:ind w:left="1418" w:hanging="851"/>
        <w:rPr>
          <w:rFonts w:ascii="Arial" w:hAnsi="Arial" w:cs="Arial"/>
          <w:lang w:eastAsia="zh-CN"/>
        </w:rPr>
      </w:pPr>
      <w:r>
        <w:rPr>
          <w:rFonts w:ascii="Arial" w:hAnsi="Arial" w:cs="Arial"/>
          <w:b/>
          <w:bCs/>
          <w:lang w:eastAsia="zh-CN"/>
        </w:rPr>
        <w:t>NOTE</w:t>
      </w:r>
      <w:r>
        <w:rPr>
          <w:rFonts w:ascii="Arial" w:hAnsi="Arial" w:cs="Arial"/>
          <w:lang w:eastAsia="zh-CN"/>
        </w:rPr>
        <w:t>:</w:t>
      </w:r>
      <w:r>
        <w:rPr>
          <w:rFonts w:ascii="Arial" w:hAnsi="Arial" w:cs="Arial"/>
          <w:lang w:eastAsia="zh-CN"/>
        </w:rPr>
        <w:tab/>
        <w:t>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Ngmlc_Location_ProvideLocation response).</w:t>
      </w:r>
      <w:r>
        <w:rPr>
          <w:rFonts w:ascii="Arial" w:hAnsi="Arial" w:cs="Arial"/>
          <w:lang w:eastAsia="zh-CN"/>
        </w:rPr>
        <w:br/>
      </w: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If used as aggregation point, when does the GMLC / NEF acknowledge the request for Bulk Operation, i.e. does it respond the LCS client / AF after it received all positioning responses from network side for all UEs in the group or respond without AMF checking?</w:t>
      </w:r>
      <w:r>
        <w:rPr>
          <w:rFonts w:ascii="Arial" w:hAnsi="Arial" w:cs="Arial"/>
          <w:lang w:eastAsia="zh-CN"/>
        </w:rPr>
        <w:br/>
      </w: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r failure or partial success? And How should GMLC / NEF to notify the LCS Client / AF if the requests for positioning for some UEs fail because of some different reasons (e.g. The UE is not online) after GMLC / NEF responded success to LCS client / AF?</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 WG2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kindly requests SA2 to clarify above questions.</w:t>
      </w:r>
    </w:p>
    <w:p>
      <w:pPr>
        <w:rPr>
          <w:rFonts w:ascii="Arial" w:hAnsi="Arial" w:cs="Arial"/>
          <w:i/>
          <w:iCs/>
          <w:color w:val="FF0000"/>
        </w:rPr>
      </w:pP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CT4#99e</w:t>
      </w:r>
      <w:r>
        <w:rPr>
          <w:rFonts w:ascii="Arial" w:hAnsi="Arial" w:cs="Arial"/>
          <w:bCs/>
        </w:rPr>
        <w:tab/>
        <w:t>08/2020</w:t>
      </w:r>
      <w:r>
        <w:rPr>
          <w:rFonts w:ascii="Arial" w:hAnsi="Arial" w:cs="Arial"/>
          <w:bCs/>
        </w:rPr>
        <w:tab/>
        <w:t>E-Meeting</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character" w:customStyle="1" w:styleId="HeaderChar">
    <w:name w:val="Header Char"/>
    <w:basedOn w:val="DefaultParagraphFont"/>
    <w:link w:val="Header"/>
    <w:uiPriority w:val="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2020-06-10T14:42:00Z</dcterms:created>
  <dcterms:modified xsi:type="dcterms:W3CDTF">2020-08-06T11:56:00Z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ies>
</file>