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C3-2034</w:t>
      </w:r>
      <w:r>
        <w:rPr>
          <w:b/>
          <w:noProof/>
          <w:sz w:val="24"/>
        </w:rPr>
        <w:t>93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sz w:val="24"/>
          <w:szCs w:val="24"/>
        </w:rPr>
        <w:tab/>
        <w:t>S2-2004451</w:t>
      </w:r>
    </w:p>
    <w:p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 – 12 June, 2020, Electronic, Elbonia</w:t>
      </w:r>
      <w:r>
        <w:rPr>
          <w:rFonts w:ascii="Arial" w:hAnsi="Arial" w:cs="Arial"/>
          <w:b/>
          <w:bCs/>
          <w:color w:val="0000FF"/>
        </w:rPr>
        <w:tab/>
        <w:t>(Revision of S2-2004035r01)</w:t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>Reply LS on Service on I-NEF Event Exposure</w:t>
      </w:r>
    </w:p>
    <w:p>
      <w:pPr>
        <w:pStyle w:val="Title"/>
      </w:pPr>
      <w:r>
        <w:t>Response to:</w:t>
      </w:r>
      <w:r>
        <w:tab/>
      </w:r>
      <w:r>
        <w:rPr>
          <w:color w:val="0000FF"/>
        </w:rPr>
        <w:t>C3-201494/S2-2003528</w:t>
      </w:r>
    </w:p>
    <w:p>
      <w:pPr>
        <w:pStyle w:val="Title"/>
      </w:pPr>
      <w:r>
        <w:t>Release:</w:t>
      </w:r>
      <w:r>
        <w:tab/>
        <w:t>Rel-16</w:t>
      </w:r>
    </w:p>
    <w:p>
      <w:pPr>
        <w:pStyle w:val="Title"/>
      </w:pPr>
      <w:r>
        <w:t>Work Item:</w:t>
      </w:r>
      <w:r>
        <w:tab/>
      </w:r>
      <w:bookmarkStart w:id="0" w:name="_GoBack"/>
      <w:r>
        <w:t>5G_CIoT</w:t>
      </w:r>
    </w:p>
    <w:bookmarkEnd w:id="0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lang w:eastAsia="zh-CN"/>
        </w:rPr>
        <w:t>SA2</w:t>
      </w:r>
    </w:p>
    <w:p>
      <w:pPr>
        <w:pStyle w:val="Source"/>
      </w:pPr>
      <w:r>
        <w:t>To:</w:t>
      </w:r>
      <w:r>
        <w:tab/>
      </w:r>
      <w:r>
        <w:rPr>
          <w:bCs/>
          <w:kern w:val="28"/>
          <w:lang w:eastAsia="zh-CN"/>
        </w:rPr>
        <w:t>CT3, CT4</w:t>
      </w:r>
    </w:p>
    <w:p>
      <w:pPr>
        <w:pStyle w:val="Source"/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Cs/>
          <w:lang w:val="fi-FI" w:eastAsia="zh-CN"/>
        </w:rPr>
        <w:t>Hannu Hietalahti</w:t>
      </w:r>
    </w:p>
    <w:p>
      <w:pPr>
        <w:pStyle w:val="Contact"/>
        <w:tabs>
          <w:tab w:val="clear" w:pos="2268"/>
        </w:tabs>
        <w:rPr>
          <w:bCs/>
          <w:lang w:val="fi-FI"/>
        </w:rPr>
      </w:pPr>
      <w:r>
        <w:rPr>
          <w:lang w:val="fi-FI"/>
        </w:rPr>
        <w:t>Tel. Number:</w:t>
      </w:r>
      <w:r>
        <w:rPr>
          <w:bCs/>
          <w:lang w:val="fi-FI"/>
        </w:rPr>
        <w:tab/>
        <w:t>+358-40-5021724</w:t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Hannu.hietalahti</w:t>
      </w:r>
      <w:r>
        <w:rPr>
          <w:rFonts w:hint="eastAsia"/>
          <w:bCs/>
          <w:color w:val="0000FF"/>
          <w:lang w:eastAsia="zh-CN"/>
        </w:rPr>
        <w:t>@</w:t>
      </w:r>
      <w:r>
        <w:rPr>
          <w:bCs/>
          <w:color w:val="0000FF"/>
        </w:rPr>
        <w:t>nokia.com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TS 23.501 CR 2374, TS 23.502 CR 2320, TS 23.273 CR 0126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>SA2 thanks CT3 for their LS. SA2 has decided to simplify the Monitoring Event Report normalisation in roaming scenarios by removing the I-NEF and merging its tasks into the AMF and SMF. The attached CRs document this change in TS</w:t>
      </w:r>
      <w:r>
        <w:t> </w:t>
      </w:r>
      <w:r>
        <w:rPr>
          <w:rFonts w:ascii="Arial" w:hAnsi="Arial" w:cs="Arial"/>
          <w:bCs/>
          <w:kern w:val="28"/>
        </w:rPr>
        <w:t>23.501, TS</w:t>
      </w:r>
      <w:r>
        <w:t> </w:t>
      </w:r>
      <w:r>
        <w:rPr>
          <w:rFonts w:ascii="Arial" w:hAnsi="Arial" w:cs="Arial"/>
          <w:bCs/>
          <w:kern w:val="28"/>
        </w:rPr>
        <w:t>23.502 and TS 23.273.</w:t>
      </w:r>
    </w:p>
    <w:p>
      <w:pPr>
        <w:rPr>
          <w:rFonts w:ascii="Arial" w:hAnsi="Arial" w:cs="Arial"/>
          <w:bCs/>
          <w:kern w:val="28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CT3 and CT4 groups.</w:t>
      </w:r>
    </w:p>
    <w:p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</w:rPr>
        <w:t>kindly asks CT3 and CT4 to align their specifications with the attached stage 2 CRs.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#140E</w:t>
      </w:r>
      <w:r>
        <w:rPr>
          <w:rFonts w:ascii="Arial" w:hAnsi="Arial" w:cs="Arial"/>
          <w:bCs/>
        </w:rPr>
        <w:tab/>
        <w:t>19 August - 02 September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#141 (TBC)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Tallinn, EE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23</cp:revision>
  <cp:lastPrinted>2002-04-23T07:10:00Z</cp:lastPrinted>
  <dcterms:created xsi:type="dcterms:W3CDTF">2020-03-27T14:52:00Z</dcterms:created>
  <dcterms:modified xsi:type="dcterms:W3CDTF">2020-06-04T15:56:00Z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