
<file path=[Content_Types].xml><?xml version="1.0" encoding="utf-8"?>
<Types xmlns="http://schemas.openxmlformats.org/package/2006/content-types">
  <Default Extension="bin" ContentType="application/vnd.ms-word.attachedToolbars"/>
  <Override PartName="/word/footnotes.xml" ContentType="application/vnd.openxmlformats-officedocument.wordprocessingml.footnotes+xml"/>
  <Override PartName="/word/embeddings/oleObject1.bin" ContentType="application/vnd.openxmlformats-officedocument.oleObject"/>
  <Override PartName="/word/embeddings/oleObject2.bin" ContentType="application/vnd.openxmlformats-officedocument.oleObject"/>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header4.xml" ContentType="application/vnd.openxmlformats-officedocument.wordprocessingml.header+xml"/>
  <Override PartName="/word/theme/theme1.xml" ContentType="application/vnd.openxmlformats-officedocument.theme+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customizations.xml" ContentType="application/vnd.ms-word.keyMapCustomization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1E41F3" w:rsidRDefault="00707E5A">
      <w:pPr>
        <w:pStyle w:val="CRCoverPage"/>
        <w:tabs>
          <w:tab w:val="right" w:pos="9639"/>
        </w:tabs>
        <w:spacing w:after="0"/>
        <w:rPr>
          <w:b/>
          <w:i/>
          <w:noProof/>
          <w:sz w:val="28"/>
        </w:rPr>
      </w:pPr>
      <w:r>
        <w:rPr>
          <w:b/>
          <w:noProof/>
          <w:sz w:val="24"/>
        </w:rPr>
        <w:t>3GPP TSG-CT WG1 Meeting #</w:t>
      </w:r>
      <w:r w:rsidR="0078480D">
        <w:rPr>
          <w:b/>
          <w:noProof/>
          <w:sz w:val="24"/>
        </w:rPr>
        <w:t>9</w:t>
      </w:r>
      <w:r w:rsidR="00920D98">
        <w:rPr>
          <w:b/>
          <w:noProof/>
          <w:sz w:val="24"/>
        </w:rPr>
        <w:t>4</w:t>
      </w:r>
      <w:r w:rsidR="001E41F3">
        <w:rPr>
          <w:b/>
          <w:i/>
          <w:noProof/>
          <w:sz w:val="28"/>
        </w:rPr>
        <w:tab/>
      </w:r>
      <w:r w:rsidR="0078480D">
        <w:rPr>
          <w:b/>
          <w:i/>
          <w:noProof/>
          <w:sz w:val="28"/>
        </w:rPr>
        <w:t>C1-15</w:t>
      </w:r>
      <w:r w:rsidR="002E0E2B">
        <w:rPr>
          <w:b/>
          <w:i/>
          <w:noProof/>
          <w:sz w:val="28"/>
        </w:rPr>
        <w:t>3</w:t>
      </w:r>
      <w:r w:rsidR="00134339">
        <w:rPr>
          <w:b/>
          <w:i/>
          <w:noProof/>
          <w:sz w:val="28"/>
        </w:rPr>
        <w:t>840</w:t>
      </w:r>
    </w:p>
    <w:p w:rsidR="001E41F3" w:rsidRDefault="00920D98" w:rsidP="00134339">
      <w:pPr>
        <w:pStyle w:val="CRCoverPage"/>
        <w:tabs>
          <w:tab w:val="left" w:pos="7655"/>
        </w:tabs>
        <w:outlineLvl w:val="0"/>
        <w:rPr>
          <w:b/>
          <w:noProof/>
          <w:sz w:val="24"/>
        </w:rPr>
      </w:pPr>
      <w:r>
        <w:rPr>
          <w:b/>
          <w:noProof/>
          <w:sz w:val="24"/>
        </w:rPr>
        <w:t>Belgrade (Serbia), 12-16 October 2015</w:t>
      </w:r>
      <w:r w:rsidR="00134339">
        <w:rPr>
          <w:b/>
          <w:noProof/>
          <w:sz w:val="24"/>
        </w:rPr>
        <w:tab/>
        <w:t>(was C1-153546)</w:t>
      </w:r>
    </w:p>
    <w:tbl>
      <w:tblPr>
        <w:tblW w:w="0" w:type="auto"/>
        <w:tblInd w:w="42" w:type="dxa"/>
        <w:tblLayout w:type="fixed"/>
        <w:tblCellMar>
          <w:left w:w="42" w:type="dxa"/>
          <w:right w:w="42" w:type="dxa"/>
        </w:tblCellMar>
        <w:tblLook w:val="0000"/>
      </w:tblPr>
      <w:tblGrid>
        <w:gridCol w:w="142"/>
        <w:gridCol w:w="2126"/>
        <w:gridCol w:w="709"/>
        <w:gridCol w:w="1276"/>
        <w:gridCol w:w="709"/>
        <w:gridCol w:w="425"/>
        <w:gridCol w:w="2693"/>
        <w:gridCol w:w="1418"/>
        <w:gridCol w:w="143"/>
      </w:tblGrid>
      <w:tr w:rsidR="001E41F3">
        <w:tc>
          <w:tcPr>
            <w:tcW w:w="9641" w:type="dxa"/>
            <w:gridSpan w:val="9"/>
            <w:tcBorders>
              <w:top w:val="single" w:sz="4" w:space="0" w:color="auto"/>
              <w:left w:val="single" w:sz="4" w:space="0" w:color="auto"/>
              <w:right w:val="single" w:sz="4" w:space="0" w:color="auto"/>
            </w:tcBorders>
          </w:tcPr>
          <w:p w:rsidR="001E41F3" w:rsidRDefault="00305409">
            <w:pPr>
              <w:pStyle w:val="CRCoverPage"/>
              <w:spacing w:after="0"/>
              <w:jc w:val="right"/>
              <w:rPr>
                <w:i/>
                <w:noProof/>
              </w:rPr>
            </w:pPr>
            <w:r>
              <w:rPr>
                <w:i/>
                <w:noProof/>
                <w:sz w:val="14"/>
              </w:rPr>
              <w:t>CR-Form-v</w:t>
            </w:r>
            <w:r w:rsidR="00BA3EC5">
              <w:rPr>
                <w:i/>
                <w:noProof/>
                <w:sz w:val="14"/>
              </w:rPr>
              <w:t>1</w:t>
            </w:r>
            <w:r w:rsidR="001B7A65">
              <w:rPr>
                <w:i/>
                <w:noProof/>
                <w:sz w:val="14"/>
              </w:rPr>
              <w:t>1</w:t>
            </w:r>
            <w:r w:rsidR="00BD6BB8">
              <w:rPr>
                <w:i/>
                <w:noProof/>
                <w:sz w:val="14"/>
              </w:rPr>
              <w:t>.1</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1580D">
        <w:tc>
          <w:tcPr>
            <w:tcW w:w="142" w:type="dxa"/>
            <w:tcBorders>
              <w:left w:val="single" w:sz="4" w:space="0" w:color="auto"/>
            </w:tcBorders>
          </w:tcPr>
          <w:p w:rsidR="001E41F3" w:rsidRDefault="001E41F3">
            <w:pPr>
              <w:pStyle w:val="CRCoverPage"/>
              <w:spacing w:after="0"/>
              <w:jc w:val="right"/>
              <w:rPr>
                <w:noProof/>
              </w:rPr>
            </w:pPr>
          </w:p>
        </w:tc>
        <w:tc>
          <w:tcPr>
            <w:tcW w:w="2126" w:type="dxa"/>
            <w:shd w:val="pct30" w:color="FFFF00" w:fill="auto"/>
          </w:tcPr>
          <w:p w:rsidR="001E41F3" w:rsidRDefault="008C0D18" w:rsidP="0051580D">
            <w:pPr>
              <w:pStyle w:val="CRCoverPage"/>
              <w:spacing w:after="0"/>
              <w:rPr>
                <w:b/>
                <w:noProof/>
                <w:sz w:val="28"/>
              </w:rPr>
            </w:pPr>
            <w:r>
              <w:rPr>
                <w:b/>
                <w:noProof/>
                <w:sz w:val="28"/>
              </w:rPr>
              <w:t>24.301</w:t>
            </w:r>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Default="002E0E2B">
            <w:pPr>
              <w:pStyle w:val="CRCoverPage"/>
              <w:spacing w:after="0"/>
              <w:rPr>
                <w:noProof/>
              </w:rPr>
            </w:pPr>
            <w:r>
              <w:rPr>
                <w:b/>
                <w:noProof/>
                <w:sz w:val="28"/>
              </w:rPr>
              <w:t>2242</w:t>
            </w:r>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425" w:type="dxa"/>
            <w:shd w:val="pct30" w:color="FFFF00" w:fill="auto"/>
          </w:tcPr>
          <w:p w:rsidR="001E41F3" w:rsidRDefault="00134339">
            <w:pPr>
              <w:pStyle w:val="CRCoverPage"/>
              <w:spacing w:after="0"/>
              <w:jc w:val="center"/>
              <w:rPr>
                <w:b/>
                <w:noProof/>
              </w:rPr>
            </w:pPr>
            <w:r>
              <w:rPr>
                <w:b/>
                <w:noProof/>
                <w:sz w:val="32"/>
              </w:rPr>
              <w:t>1</w:t>
            </w:r>
          </w:p>
        </w:tc>
        <w:tc>
          <w:tcPr>
            <w:tcW w:w="2693"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rsidR="001E41F3" w:rsidRDefault="008C0D18">
            <w:pPr>
              <w:pStyle w:val="CRCoverPage"/>
              <w:spacing w:after="0"/>
              <w:jc w:val="center"/>
              <w:rPr>
                <w:noProof/>
              </w:rPr>
            </w:pPr>
            <w:r>
              <w:rPr>
                <w:b/>
                <w:noProof/>
                <w:sz w:val="32"/>
              </w:rPr>
              <w:t>13</w:t>
            </w:r>
            <w:r w:rsidR="001E41F3">
              <w:rPr>
                <w:b/>
                <w:noProof/>
                <w:sz w:val="32"/>
              </w:rPr>
              <w:t>.</w:t>
            </w:r>
            <w:r>
              <w:rPr>
                <w:b/>
                <w:noProof/>
                <w:sz w:val="32"/>
              </w:rPr>
              <w:t>3</w:t>
            </w:r>
            <w:r w:rsidR="001E41F3">
              <w:rPr>
                <w:b/>
                <w:noProof/>
                <w:sz w:val="32"/>
              </w:rPr>
              <w:t>.</w:t>
            </w:r>
            <w:r>
              <w:rPr>
                <w:b/>
                <w:noProof/>
                <w:sz w:val="32"/>
              </w:rPr>
              <w:t>0</w:t>
            </w:r>
          </w:p>
        </w:tc>
        <w:tc>
          <w:tcPr>
            <w:tcW w:w="143" w:type="dxa"/>
            <w:tcBorders>
              <w:right w:val="single" w:sz="4" w:space="0" w:color="auto"/>
            </w:tcBorders>
          </w:tcPr>
          <w:p w:rsidR="001E41F3" w:rsidRDefault="001E41F3">
            <w:pPr>
              <w:pStyle w:val="CRCoverPage"/>
              <w:spacing w:after="0"/>
              <w:rPr>
                <w:noProof/>
              </w:rPr>
            </w:pPr>
          </w:p>
        </w:tc>
      </w:tr>
      <w:tr w:rsidR="001E41F3">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8C0D18"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1" w:type="dxa"/>
        <w:tblInd w:w="42" w:type="dxa"/>
        <w:tblLayout w:type="fixed"/>
        <w:tblCellMar>
          <w:left w:w="42" w:type="dxa"/>
          <w:right w:w="42" w:type="dxa"/>
        </w:tblCellMar>
        <w:tblLook w:val="0000"/>
      </w:tblPr>
      <w:tblGrid>
        <w:gridCol w:w="1843"/>
        <w:gridCol w:w="425"/>
        <w:gridCol w:w="284"/>
        <w:gridCol w:w="284"/>
        <w:gridCol w:w="567"/>
        <w:gridCol w:w="1700"/>
        <w:gridCol w:w="710"/>
        <w:gridCol w:w="284"/>
        <w:gridCol w:w="424"/>
        <w:gridCol w:w="993"/>
        <w:gridCol w:w="2127"/>
      </w:tblGrid>
      <w:tr w:rsidR="001E41F3">
        <w:tc>
          <w:tcPr>
            <w:tcW w:w="9641" w:type="dxa"/>
            <w:gridSpan w:val="11"/>
          </w:tcPr>
          <w:p w:rsidR="001E41F3" w:rsidRDefault="001E41F3">
            <w:pPr>
              <w:pStyle w:val="CRCoverPage"/>
              <w:spacing w:after="0"/>
              <w:rPr>
                <w:noProof/>
                <w:sz w:val="8"/>
                <w:szCs w:val="8"/>
              </w:rPr>
            </w:pPr>
          </w:p>
        </w:tc>
      </w:tr>
      <w:tr w:rsidR="001E41F3">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rsidR="001E41F3" w:rsidRDefault="00D75A91">
            <w:pPr>
              <w:pStyle w:val="CRCoverPage"/>
              <w:spacing w:after="0"/>
              <w:ind w:left="100"/>
              <w:rPr>
                <w:noProof/>
              </w:rPr>
            </w:pPr>
            <w:r>
              <w:rPr>
                <w:noProof/>
              </w:rPr>
              <w:t>Support of eDRX in the UE</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rsidR="001E41F3" w:rsidRDefault="008C0D18">
            <w:pPr>
              <w:pStyle w:val="CRCoverPage"/>
              <w:spacing w:after="0"/>
              <w:ind w:left="100"/>
              <w:rPr>
                <w:noProof/>
              </w:rPr>
            </w:pPr>
            <w:r>
              <w:rPr>
                <w:noProof/>
              </w:rPr>
              <w:t>Huawei, HiSilicon</w:t>
            </w: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rsidR="001E41F3" w:rsidRDefault="00707E5A">
            <w:pPr>
              <w:pStyle w:val="CRCoverPage"/>
              <w:spacing w:after="0"/>
              <w:ind w:left="100"/>
              <w:rPr>
                <w:noProof/>
              </w:rPr>
            </w:pPr>
            <w:r>
              <w:rPr>
                <w:noProof/>
              </w:rPr>
              <w:t>C1</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7798" w:type="dxa"/>
            <w:gridSpan w:val="10"/>
            <w:tcBorders>
              <w:right w:val="single" w:sz="4" w:space="0" w:color="auto"/>
            </w:tcBorders>
          </w:tcPr>
          <w:p w:rsidR="001E41F3" w:rsidRDefault="001E41F3">
            <w:pPr>
              <w:pStyle w:val="CRCoverPage"/>
              <w:spacing w:after="0"/>
              <w:rPr>
                <w:noProof/>
                <w:sz w:val="8"/>
                <w:szCs w:val="8"/>
              </w:rPr>
            </w:pPr>
          </w:p>
        </w:tc>
      </w:tr>
      <w:tr w:rsidR="001E41F3">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260" w:type="dxa"/>
            <w:gridSpan w:val="5"/>
            <w:shd w:val="pct30" w:color="FFFF00" w:fill="auto"/>
          </w:tcPr>
          <w:p w:rsidR="001E41F3" w:rsidRDefault="00132A07">
            <w:pPr>
              <w:pStyle w:val="CRCoverPage"/>
              <w:spacing w:after="0"/>
              <w:ind w:left="100"/>
              <w:rPr>
                <w:noProof/>
              </w:rPr>
            </w:pPr>
            <w:r>
              <w:rPr>
                <w:noProof/>
              </w:rPr>
              <w:t>eDRX-CT</w:t>
            </w:r>
          </w:p>
        </w:tc>
        <w:tc>
          <w:tcPr>
            <w:tcW w:w="994" w:type="dxa"/>
            <w:gridSpan w:val="2"/>
            <w:tcBorders>
              <w:left w:val="nil"/>
            </w:tcBorders>
          </w:tcPr>
          <w:p w:rsidR="001E41F3" w:rsidRDefault="001E41F3">
            <w:pPr>
              <w:pStyle w:val="CRCoverPage"/>
              <w:spacing w:after="0"/>
              <w:ind w:right="100"/>
              <w:rPr>
                <w:noProof/>
              </w:rPr>
            </w:pPr>
          </w:p>
        </w:tc>
        <w:tc>
          <w:tcPr>
            <w:tcW w:w="1417" w:type="dxa"/>
            <w:gridSpan w:val="2"/>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134339" w:rsidP="008C0D18">
            <w:pPr>
              <w:pStyle w:val="CRCoverPage"/>
              <w:spacing w:after="0"/>
              <w:ind w:left="100"/>
              <w:rPr>
                <w:noProof/>
              </w:rPr>
            </w:pPr>
            <w:r>
              <w:rPr>
                <w:noProof/>
              </w:rPr>
              <w:t>2015-10-1</w:t>
            </w:r>
            <w:r w:rsidR="008C0D18">
              <w:rPr>
                <w:noProof/>
              </w:rPr>
              <w:t>5</w:t>
            </w:r>
          </w:p>
        </w:tc>
      </w:tr>
      <w:tr w:rsidR="001E41F3">
        <w:tc>
          <w:tcPr>
            <w:tcW w:w="1843" w:type="dxa"/>
            <w:tcBorders>
              <w:left w:val="single" w:sz="4" w:space="0" w:color="auto"/>
            </w:tcBorders>
          </w:tcPr>
          <w:p w:rsidR="001E41F3" w:rsidRDefault="001E41F3">
            <w:pPr>
              <w:pStyle w:val="CRCoverPage"/>
              <w:spacing w:after="0"/>
              <w:rPr>
                <w:b/>
                <w:i/>
                <w:noProof/>
                <w:sz w:val="8"/>
                <w:szCs w:val="8"/>
              </w:rPr>
            </w:pPr>
          </w:p>
        </w:tc>
        <w:tc>
          <w:tcPr>
            <w:tcW w:w="1560" w:type="dxa"/>
            <w:gridSpan w:val="4"/>
          </w:tcPr>
          <w:p w:rsidR="001E41F3" w:rsidRDefault="001E41F3">
            <w:pPr>
              <w:pStyle w:val="CRCoverPage"/>
              <w:spacing w:after="0"/>
              <w:rPr>
                <w:noProof/>
                <w:sz w:val="8"/>
                <w:szCs w:val="8"/>
              </w:rPr>
            </w:pPr>
          </w:p>
        </w:tc>
        <w:tc>
          <w:tcPr>
            <w:tcW w:w="2694" w:type="dxa"/>
            <w:gridSpan w:val="3"/>
          </w:tcPr>
          <w:p w:rsidR="001E41F3" w:rsidRDefault="001E41F3">
            <w:pPr>
              <w:pStyle w:val="CRCoverPage"/>
              <w:spacing w:after="0"/>
              <w:rPr>
                <w:noProof/>
                <w:sz w:val="8"/>
                <w:szCs w:val="8"/>
              </w:rPr>
            </w:pPr>
          </w:p>
        </w:tc>
        <w:tc>
          <w:tcPr>
            <w:tcW w:w="1417" w:type="dxa"/>
            <w:gridSpan w:val="2"/>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425" w:type="dxa"/>
            <w:shd w:val="pct30" w:color="FFFF00" w:fill="auto"/>
          </w:tcPr>
          <w:p w:rsidR="001E41F3" w:rsidRDefault="008C0D18">
            <w:pPr>
              <w:pStyle w:val="CRCoverPage"/>
              <w:spacing w:after="0"/>
              <w:ind w:left="100"/>
              <w:rPr>
                <w:b/>
                <w:noProof/>
              </w:rPr>
            </w:pPr>
            <w:r>
              <w:rPr>
                <w:b/>
                <w:noProof/>
              </w:rPr>
              <w:t>F</w:t>
            </w:r>
          </w:p>
        </w:tc>
        <w:tc>
          <w:tcPr>
            <w:tcW w:w="3829" w:type="dxa"/>
            <w:gridSpan w:val="6"/>
            <w:tcBorders>
              <w:left w:val="nil"/>
            </w:tcBorders>
          </w:tcPr>
          <w:p w:rsidR="001E41F3" w:rsidRDefault="001E41F3">
            <w:pPr>
              <w:pStyle w:val="CRCoverPage"/>
              <w:spacing w:after="0"/>
              <w:rPr>
                <w:noProof/>
              </w:rPr>
            </w:pPr>
          </w:p>
        </w:tc>
        <w:tc>
          <w:tcPr>
            <w:tcW w:w="1417" w:type="dxa"/>
            <w:gridSpan w:val="2"/>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26004D">
            <w:pPr>
              <w:pStyle w:val="CRCoverPage"/>
              <w:spacing w:after="0"/>
              <w:ind w:left="100"/>
              <w:rPr>
                <w:noProof/>
              </w:rPr>
            </w:pPr>
            <w:r>
              <w:rPr>
                <w:noProof/>
              </w:rPr>
              <w:t>Rel-</w:t>
            </w:r>
            <w:r w:rsidR="008C0D18">
              <w:rPr>
                <w:noProof/>
              </w:rPr>
              <w:t>13</w:t>
            </w:r>
          </w:p>
        </w:tc>
      </w:tr>
      <w:tr w:rsidR="001E41F3">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8"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p>
        </w:tc>
      </w:tr>
      <w:tr w:rsidR="001E41F3">
        <w:tc>
          <w:tcPr>
            <w:tcW w:w="1843" w:type="dxa"/>
          </w:tcPr>
          <w:p w:rsidR="001E41F3" w:rsidRDefault="001E41F3">
            <w:pPr>
              <w:pStyle w:val="CRCoverPage"/>
              <w:spacing w:after="0"/>
              <w:rPr>
                <w:b/>
                <w:i/>
                <w:noProof/>
                <w:sz w:val="8"/>
                <w:szCs w:val="8"/>
              </w:rPr>
            </w:pPr>
          </w:p>
        </w:tc>
        <w:tc>
          <w:tcPr>
            <w:tcW w:w="7798" w:type="dxa"/>
            <w:gridSpan w:val="10"/>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rsidR="00D75A91" w:rsidRDefault="00D75A91" w:rsidP="00132A07">
            <w:pPr>
              <w:pStyle w:val="CRCoverPage"/>
              <w:spacing w:after="0"/>
              <w:ind w:left="100"/>
              <w:rPr>
                <w:noProof/>
              </w:rPr>
            </w:pPr>
            <w:r>
              <w:rPr>
                <w:noProof/>
              </w:rPr>
              <w:t>Present specification states, quote:</w:t>
            </w:r>
          </w:p>
          <w:p w:rsidR="00D75A91" w:rsidRPr="003168A2" w:rsidRDefault="00D75A91" w:rsidP="00D75A91">
            <w:r>
              <w:t xml:space="preserve">If the UE </w:t>
            </w:r>
            <w:r w:rsidRPr="00D75A91">
              <w:rPr>
                <w:highlight w:val="yellow"/>
              </w:rPr>
              <w:t>needs to request</w:t>
            </w:r>
            <w:r>
              <w:t xml:space="preserve"> the use of extended idle mode DRX cycle t</w:t>
            </w:r>
            <w:r w:rsidRPr="003168A2">
              <w:t xml:space="preserve">he UE </w:t>
            </w:r>
            <w:r>
              <w:t>shall</w:t>
            </w:r>
            <w:r w:rsidRPr="003168A2">
              <w:t xml:space="preserve"> include </w:t>
            </w:r>
            <w:r>
              <w:t>the extended DRX parameters IE in the ATTACH REQUEST message.</w:t>
            </w:r>
          </w:p>
          <w:p w:rsidR="00132A07" w:rsidRDefault="00D75A91" w:rsidP="00132A07">
            <w:pPr>
              <w:pStyle w:val="CRCoverPage"/>
              <w:spacing w:after="0"/>
              <w:ind w:left="100"/>
              <w:rPr>
                <w:noProof/>
              </w:rPr>
            </w:pPr>
            <w:r>
              <w:rPr>
                <w:noProof/>
              </w:rPr>
              <w:t>Howev</w:t>
            </w:r>
            <w:r w:rsidR="009940DD">
              <w:rPr>
                <w:noProof/>
              </w:rPr>
              <w:t>er, the support of eDRX is actua</w:t>
            </w:r>
            <w:r>
              <w:rPr>
                <w:noProof/>
              </w:rPr>
              <w:t>lly optional for the UE implementation, and therefore only for the case the UE supports eDRX and decides to request the use of eDRX, then the UE has to include the extended DRX parameters IE.</w:t>
            </w:r>
          </w:p>
          <w:p w:rsidR="00D75A91" w:rsidRDefault="00D75A91" w:rsidP="00132A07">
            <w:pPr>
              <w:pStyle w:val="CRCoverPage"/>
              <w:spacing w:after="0"/>
              <w:ind w:left="100"/>
              <w:rPr>
                <w:noProof/>
              </w:rPr>
            </w:pPr>
          </w:p>
          <w:p w:rsidR="00D75A91" w:rsidRDefault="00D75A91" w:rsidP="00132A07">
            <w:pPr>
              <w:pStyle w:val="CRCoverPage"/>
              <w:spacing w:after="0"/>
              <w:ind w:left="100"/>
              <w:rPr>
                <w:lang w:val="en-US"/>
              </w:rPr>
            </w:pPr>
            <w:r>
              <w:rPr>
                <w:noProof/>
              </w:rPr>
              <w:t>It is proposed to take a similar approach as for PSM, quote “</w:t>
            </w:r>
            <w:r w:rsidRPr="00D75A91">
              <w:rPr>
                <w:rFonts w:ascii="Times New Roman" w:hAnsi="Times New Roman"/>
              </w:rPr>
              <w:t xml:space="preserve">If the UE </w:t>
            </w:r>
            <w:r w:rsidRPr="00D75A91">
              <w:rPr>
                <w:rFonts w:ascii="Times New Roman" w:hAnsi="Times New Roman"/>
                <w:highlight w:val="yellow"/>
              </w:rPr>
              <w:t>supports PSM and requests</w:t>
            </w:r>
            <w:r w:rsidRPr="00D75A91">
              <w:rPr>
                <w:rFonts w:ascii="Times New Roman" w:hAnsi="Times New Roman"/>
              </w:rPr>
              <w:t xml:space="preserve"> the use of PSM, then the UE shall include the T3324 value IE with a requested timer value in the ATTACH REQUEST message</w:t>
            </w:r>
            <w:r>
              <w:rPr>
                <w:noProof/>
              </w:rPr>
              <w:t>”. This would help the UE implementers when considering eDRX for implementation.</w:t>
            </w:r>
          </w:p>
          <w:p w:rsidR="00132A07" w:rsidRDefault="00132A07" w:rsidP="003D2DAD">
            <w:pPr>
              <w:pStyle w:val="CRCoverPage"/>
              <w:spacing w:after="0"/>
              <w:rPr>
                <w:noProof/>
              </w:rPr>
            </w:pPr>
            <w: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7373" w:type="dxa"/>
            <w:gridSpan w:val="9"/>
            <w:tcBorders>
              <w:right w:val="single" w:sz="4" w:space="0" w:color="auto"/>
            </w:tcBorders>
            <w:shd w:val="pct30" w:color="FFFF00" w:fill="auto"/>
          </w:tcPr>
          <w:p w:rsidR="002C53F3" w:rsidRDefault="00D75A91" w:rsidP="00D75A91">
            <w:pPr>
              <w:pStyle w:val="CRCoverPage"/>
              <w:spacing w:after="0"/>
              <w:ind w:left="100"/>
              <w:rPr>
                <w:noProof/>
              </w:rPr>
            </w:pPr>
            <w:r>
              <w:rPr>
                <w:noProof/>
              </w:rPr>
              <w:t>It is modified the specification so that it reads “</w:t>
            </w:r>
            <w:r w:rsidRPr="00D75A91">
              <w:rPr>
                <w:rFonts w:ascii="Times New Roman" w:hAnsi="Times New Roman"/>
              </w:rPr>
              <w:t xml:space="preserve">If the UE supports </w:t>
            </w:r>
            <w:proofErr w:type="spellStart"/>
            <w:r w:rsidRPr="00D75A91">
              <w:rPr>
                <w:rFonts w:ascii="Times New Roman" w:hAnsi="Times New Roman"/>
              </w:rPr>
              <w:t>eDRX</w:t>
            </w:r>
            <w:proofErr w:type="spellEnd"/>
            <w:r w:rsidRPr="00D75A91">
              <w:rPr>
                <w:rFonts w:ascii="Times New Roman" w:hAnsi="Times New Roman"/>
              </w:rPr>
              <w:t xml:space="preserve"> and requests the use of</w:t>
            </w:r>
            <w:r>
              <w:rPr>
                <w:noProof/>
              </w:rPr>
              <w:t>”.</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rsidR="00E25C5A" w:rsidRDefault="00D75A91">
            <w:pPr>
              <w:pStyle w:val="CRCoverPage"/>
              <w:spacing w:after="0"/>
              <w:ind w:left="100"/>
              <w:rPr>
                <w:noProof/>
              </w:rPr>
            </w:pPr>
            <w:r>
              <w:rPr>
                <w:noProof/>
              </w:rPr>
              <w:t>The specification can lead to confusion as an implementer can doubt whether eDRX is optional or not. Also, note that for the case of PSM the specification indicates the optionality by clear text.</w:t>
            </w:r>
          </w:p>
        </w:tc>
      </w:tr>
      <w:tr w:rsidR="001E41F3">
        <w:tc>
          <w:tcPr>
            <w:tcW w:w="2268" w:type="dxa"/>
            <w:gridSpan w:val="2"/>
          </w:tcPr>
          <w:p w:rsidR="001E41F3" w:rsidRDefault="001E41F3">
            <w:pPr>
              <w:pStyle w:val="CRCoverPage"/>
              <w:spacing w:after="0"/>
              <w:rPr>
                <w:b/>
                <w:i/>
                <w:noProof/>
                <w:sz w:val="8"/>
                <w:szCs w:val="8"/>
              </w:rPr>
            </w:pPr>
          </w:p>
        </w:tc>
        <w:tc>
          <w:tcPr>
            <w:tcW w:w="7373" w:type="dxa"/>
            <w:gridSpan w:val="9"/>
          </w:tcPr>
          <w:p w:rsidR="001E41F3" w:rsidRDefault="001E41F3">
            <w:pPr>
              <w:pStyle w:val="CRCoverPage"/>
              <w:spacing w:after="0"/>
              <w:rPr>
                <w:noProof/>
                <w:sz w:val="8"/>
                <w:szCs w:val="8"/>
              </w:rPr>
            </w:pPr>
          </w:p>
        </w:tc>
      </w:tr>
      <w:tr w:rsidR="001E41F3">
        <w:tc>
          <w:tcPr>
            <w:tcW w:w="2268"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rsidR="001E41F3" w:rsidRDefault="00D75A91">
            <w:pPr>
              <w:pStyle w:val="CRCoverPage"/>
              <w:spacing w:after="0"/>
              <w:ind w:left="100"/>
              <w:rPr>
                <w:noProof/>
              </w:rPr>
            </w:pPr>
            <w:r w:rsidRPr="003168A2">
              <w:t>5.5.1.2.2</w:t>
            </w:r>
            <w:r>
              <w:t xml:space="preserve">, </w:t>
            </w:r>
            <w:r w:rsidRPr="003168A2">
              <w:t>5.5.3.2.2</w:t>
            </w:r>
          </w:p>
        </w:tc>
      </w:tr>
      <w:tr w:rsidR="001E41F3">
        <w:tc>
          <w:tcPr>
            <w:tcW w:w="2268" w:type="dxa"/>
            <w:gridSpan w:val="2"/>
            <w:tcBorders>
              <w:left w:val="single" w:sz="4" w:space="0" w:color="auto"/>
            </w:tcBorders>
          </w:tcPr>
          <w:p w:rsidR="001E41F3" w:rsidRDefault="001E41F3">
            <w:pPr>
              <w:pStyle w:val="CRCoverPage"/>
              <w:spacing w:after="0"/>
              <w:rPr>
                <w:b/>
                <w:i/>
                <w:noProof/>
                <w:sz w:val="8"/>
                <w:szCs w:val="8"/>
              </w:rPr>
            </w:pPr>
          </w:p>
        </w:tc>
        <w:tc>
          <w:tcPr>
            <w:tcW w:w="7373" w:type="dxa"/>
            <w:gridSpan w:val="9"/>
            <w:tcBorders>
              <w:right w:val="single" w:sz="4" w:space="0" w:color="auto"/>
            </w:tcBorders>
          </w:tcPr>
          <w:p w:rsidR="001E41F3" w:rsidRDefault="001E41F3">
            <w:pPr>
              <w:pStyle w:val="CRCoverPage"/>
              <w:spacing w:after="0"/>
              <w:rPr>
                <w:noProof/>
                <w:sz w:val="8"/>
                <w:szCs w:val="8"/>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3"/>
          </w:tcPr>
          <w:p w:rsidR="001E41F3"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Default="001E41F3">
            <w:pPr>
              <w:pStyle w:val="CRCoverPage"/>
              <w:spacing w:after="0"/>
              <w:ind w:left="99"/>
              <w:rPr>
                <w:noProof/>
              </w:rPr>
            </w:pPr>
          </w:p>
        </w:tc>
      </w:tr>
      <w:tr w:rsidR="001E41F3">
        <w:tc>
          <w:tcPr>
            <w:tcW w:w="2268"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tc>
          <w:tcPr>
            <w:tcW w:w="2268"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707E5A">
            <w:pPr>
              <w:pStyle w:val="CRCoverPage"/>
              <w:spacing w:after="0"/>
              <w:jc w:val="center"/>
              <w:rPr>
                <w:b/>
                <w:caps/>
                <w:noProof/>
              </w:rPr>
            </w:pPr>
            <w:r>
              <w:rPr>
                <w:b/>
                <w:caps/>
                <w:noProof/>
              </w:rPr>
              <w:t>x</w:t>
            </w:r>
          </w:p>
        </w:tc>
        <w:tc>
          <w:tcPr>
            <w:tcW w:w="2977" w:type="dxa"/>
            <w:gridSpan w:val="3"/>
          </w:tcPr>
          <w:p w:rsidR="001E41F3" w:rsidRDefault="001E41F3">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tc>
          <w:tcPr>
            <w:tcW w:w="2268" w:type="dxa"/>
            <w:gridSpan w:val="2"/>
            <w:tcBorders>
              <w:left w:val="single" w:sz="4" w:space="0" w:color="auto"/>
            </w:tcBorders>
          </w:tcPr>
          <w:p w:rsidR="001E41F3" w:rsidRDefault="001E41F3">
            <w:pPr>
              <w:pStyle w:val="CRCoverPage"/>
              <w:spacing w:after="0"/>
              <w:rPr>
                <w:b/>
                <w:i/>
                <w:noProof/>
              </w:rPr>
            </w:pPr>
          </w:p>
        </w:tc>
        <w:tc>
          <w:tcPr>
            <w:tcW w:w="7373" w:type="dxa"/>
            <w:gridSpan w:val="9"/>
            <w:tcBorders>
              <w:right w:val="single" w:sz="4" w:space="0" w:color="auto"/>
            </w:tcBorders>
          </w:tcPr>
          <w:p w:rsidR="001E41F3" w:rsidRDefault="001E41F3">
            <w:pPr>
              <w:pStyle w:val="CRCoverPage"/>
              <w:spacing w:after="0"/>
              <w:rPr>
                <w:noProof/>
              </w:rPr>
            </w:pPr>
          </w:p>
        </w:tc>
      </w:tr>
      <w:tr w:rsidR="001E41F3">
        <w:tc>
          <w:tcPr>
            <w:tcW w:w="2268"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rsidR="001E41F3" w:rsidRDefault="001E41F3">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rsidR="00707E5A" w:rsidRDefault="00707E5A" w:rsidP="00707E5A">
      <w:pPr>
        <w:jc w:val="center"/>
        <w:rPr>
          <w:noProof/>
        </w:rPr>
      </w:pPr>
      <w:r w:rsidRPr="00DB12B9">
        <w:rPr>
          <w:noProof/>
          <w:highlight w:val="green"/>
        </w:rPr>
        <w:lastRenderedPageBreak/>
        <w:t>***** Next change *****</w:t>
      </w:r>
    </w:p>
    <w:p w:rsidR="00A732F5" w:rsidRPr="003168A2" w:rsidRDefault="00A732F5" w:rsidP="00A732F5">
      <w:pPr>
        <w:pStyle w:val="Heading5"/>
      </w:pPr>
      <w:bookmarkStart w:id="2" w:name="_Toc430935733"/>
      <w:r w:rsidRPr="003168A2">
        <w:t>5.5.1.2.2</w:t>
      </w:r>
      <w:r w:rsidRPr="003168A2">
        <w:tab/>
        <w:t>Attach procedure initiation</w:t>
      </w:r>
      <w:bookmarkEnd w:id="2"/>
    </w:p>
    <w:p w:rsidR="00A732F5" w:rsidRDefault="00A732F5" w:rsidP="00A732F5">
      <w:r w:rsidRPr="003168A2">
        <w:t xml:space="preserve">In state EMM-DEREGISTERED, the UE initiates the attach procedure by sending an ATTACH REQUEST message to the MME, starting timer T3410 and entering state EMM-REGISTERED-INITIATED (see example in figure 5.5.1.2.2.1). If timer T3402 is currently running, the UE shall stop timer T3402. If timer T3411 is currently running, the UE shall stop timer T3411. </w:t>
      </w:r>
    </w:p>
    <w:p w:rsidR="00A732F5" w:rsidRDefault="00A732F5" w:rsidP="00A732F5">
      <w:r>
        <w:t xml:space="preserve">If the UE is configured for </w:t>
      </w:r>
      <w:r w:rsidRPr="00207682">
        <w:t>"</w:t>
      </w:r>
      <w:proofErr w:type="spellStart"/>
      <w:r>
        <w:rPr>
          <w:iCs/>
        </w:rPr>
        <w:t>AttachWithIMSI</w:t>
      </w:r>
      <w:proofErr w:type="spellEnd"/>
      <w:r w:rsidRPr="0020768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the selected PLMN is neither the registered PLMN nor in the list of equivalent PLMNs, the UE shall include the IMSI in the EPS mobile identity IE in the ATTACH REQUEST message.</w:t>
      </w:r>
    </w:p>
    <w:p w:rsidR="00A732F5" w:rsidRDefault="00A732F5" w:rsidP="00A732F5">
      <w:r>
        <w:t>For all other cases, the UE shall handle the EPS mobile identity IE in the ATTACH REQUEST message as follows:</w:t>
      </w:r>
    </w:p>
    <w:p w:rsidR="00A732F5" w:rsidRPr="007E6407" w:rsidRDefault="00A732F5" w:rsidP="00A732F5">
      <w:pPr>
        <w:pStyle w:val="B1"/>
      </w:pPr>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w:t>
      </w:r>
    </w:p>
    <w:p w:rsidR="00A732F5" w:rsidRPr="003168A2" w:rsidRDefault="00A732F5" w:rsidP="00A732F5">
      <w:pPr>
        <w:pStyle w:val="B1"/>
      </w:pPr>
      <w:r>
        <w:t>-</w:t>
      </w:r>
      <w:r>
        <w:tab/>
      </w:r>
      <w:proofErr w:type="gramStart"/>
      <w:r>
        <w:t>t</w:t>
      </w:r>
      <w:r w:rsidRPr="003168A2">
        <w:t>he</w:t>
      </w:r>
      <w:proofErr w:type="gramEnd"/>
      <w:r w:rsidRPr="003168A2">
        <w:t xml:space="preserve"> UE shall include in the ATTACH REQUEST message a valid GUTI together with the last visited registered TAI, if available. </w:t>
      </w:r>
      <w:r>
        <w:t xml:space="preserve">In addition, the UE shall include Old GUTI type IE with GUTI type set to "native GUTI". </w:t>
      </w:r>
      <w:r w:rsidRPr="003168A2">
        <w:t>If there is no valid GUTI available, the UE shall include the IMSI in the ATTACH REQUEST message.</w:t>
      </w:r>
    </w:p>
    <w:p w:rsidR="00A732F5" w:rsidRPr="00207682" w:rsidRDefault="00A732F5" w:rsidP="00A732F5">
      <w:pPr>
        <w:pStyle w:val="B1"/>
      </w:pPr>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207682">
        <w:t>:</w:t>
      </w:r>
    </w:p>
    <w:p w:rsidR="00A732F5" w:rsidRPr="00207682" w:rsidRDefault="00A732F5" w:rsidP="00A732F5">
      <w:pPr>
        <w:pStyle w:val="B1"/>
      </w:pPr>
      <w:r w:rsidRPr="00207682">
        <w:t>-</w:t>
      </w:r>
      <w:r w:rsidRPr="00207682">
        <w:tab/>
      </w:r>
      <w:r>
        <w:t>i</w:t>
      </w:r>
      <w:r w:rsidRPr="00207682">
        <w:t>f the TIN indicates "P-TMSI" and the UE holds a valid P-TMSI and RAI, the UE shall map the P-TMS</w:t>
      </w:r>
      <w:r>
        <w:t>I and RAI into the EPS mobile identity IE, and include Old GUTI type IE with GUTI type set to "mapped GUTI". If a</w:t>
      </w:r>
      <w:r w:rsidRPr="00FE320E">
        <w:t xml:space="preserve"> P-TMSI signature </w:t>
      </w:r>
      <w:r>
        <w:t xml:space="preserve">is </w:t>
      </w:r>
      <w:r w:rsidRPr="00FE320E">
        <w:t>associated with the P-TMSI</w:t>
      </w:r>
      <w:r>
        <w:t xml:space="preserve">, the UE shall include it in the Old P-TMSI signature IE. </w:t>
      </w:r>
      <w:r w:rsidRPr="003168A2">
        <w:t>Additionally, if the UE holds a valid GUTI, the UE shall indicate the GUTI in the Additional GUTI IE.</w:t>
      </w:r>
    </w:p>
    <w:p w:rsidR="00A732F5" w:rsidRPr="00207682" w:rsidRDefault="00A732F5" w:rsidP="00A732F5">
      <w:pPr>
        <w:pStyle w:val="NO"/>
      </w:pPr>
      <w:r w:rsidRPr="00207682">
        <w:t>NOTE:</w:t>
      </w:r>
      <w:r>
        <w:tab/>
        <w:t>The m</w:t>
      </w:r>
      <w:r w:rsidRPr="00207682">
        <w:t xml:space="preserve">apping </w:t>
      </w:r>
      <w:r>
        <w:t xml:space="preserve">of </w:t>
      </w:r>
      <w:r w:rsidRPr="00207682">
        <w:t>the P-TMSI and the RAI to the GUTI is specified in 3GPP TS 23.</w:t>
      </w:r>
      <w:r>
        <w:t>003</w:t>
      </w:r>
      <w:r w:rsidRPr="00207682">
        <w:t> [</w:t>
      </w:r>
      <w:r>
        <w:t>2</w:t>
      </w:r>
      <w:r w:rsidRPr="00207682">
        <w:t>].</w:t>
      </w:r>
    </w:p>
    <w:p w:rsidR="00A732F5" w:rsidRPr="003168A2" w:rsidDel="00994EE1" w:rsidRDefault="00A732F5" w:rsidP="00A732F5">
      <w:pPr>
        <w:pStyle w:val="B1"/>
      </w:pPr>
      <w:r w:rsidRPr="00207682">
        <w:t>-</w:t>
      </w:r>
      <w:r w:rsidRPr="00207682">
        <w:tab/>
      </w:r>
      <w:r>
        <w:t>I</w:t>
      </w:r>
      <w:r w:rsidRPr="00207682">
        <w:t xml:space="preserve">f the TIN indicates "GUTI" or "RAT-related TMSI" and the UE holds a valid GUTI, the UE shall indicate the GUTI in the </w:t>
      </w:r>
      <w:r>
        <w:t xml:space="preserve">EPS mobile identity </w:t>
      </w:r>
      <w:r w:rsidRPr="00207682">
        <w:t>IE</w:t>
      </w:r>
      <w:r>
        <w:t>, and include Old GUTI type IE with GUTI type set to "native GUTI".</w:t>
      </w:r>
    </w:p>
    <w:p w:rsidR="00A732F5" w:rsidRPr="00231770" w:rsidRDefault="00A732F5" w:rsidP="00A732F5">
      <w:pPr>
        <w:pStyle w:val="B1"/>
      </w:pPr>
      <w:r w:rsidRPr="00231770">
        <w:t>-</w:t>
      </w:r>
      <w:r w:rsidRPr="00231770">
        <w:tab/>
        <w:t xml:space="preserve">If the TIN is deleted and </w:t>
      </w:r>
    </w:p>
    <w:p w:rsidR="00A732F5" w:rsidRPr="00231770" w:rsidRDefault="00A732F5" w:rsidP="00A732F5">
      <w:pPr>
        <w:pStyle w:val="B2"/>
      </w:pPr>
      <w:r w:rsidRPr="00231770">
        <w:t>-</w:t>
      </w:r>
      <w:r w:rsidRPr="00231770">
        <w:tab/>
        <w:t xml:space="preserve">the UE holds a valid GUTI, the UE shall indicate the GUTI in the </w:t>
      </w:r>
      <w:r>
        <w:t>EPS mobile identity</w:t>
      </w:r>
      <w:r w:rsidRPr="00231770">
        <w:t xml:space="preserve"> IE</w:t>
      </w:r>
      <w:r>
        <w:t>, and include Old GUTI type IE with GUTI type set to "native GUTI"</w:t>
      </w:r>
      <w:r w:rsidRPr="00231770">
        <w:t>;</w:t>
      </w:r>
    </w:p>
    <w:p w:rsidR="00A732F5" w:rsidRPr="00231770" w:rsidDel="00994EE1" w:rsidRDefault="00A732F5" w:rsidP="00A732F5">
      <w:pPr>
        <w:pStyle w:val="B2"/>
      </w:pPr>
      <w:r w:rsidRPr="00231770">
        <w:t>-</w:t>
      </w:r>
      <w:r w:rsidRPr="00231770">
        <w:tab/>
        <w:t xml:space="preserve">the UE </w:t>
      </w:r>
      <w:r>
        <w:t xml:space="preserve">does not hold a valid GUTI but </w:t>
      </w:r>
      <w:r w:rsidRPr="00231770">
        <w:t xml:space="preserve">holds a valid P-TMSI and RAI, the UE shall map the P-TMSI and RAI into the </w:t>
      </w:r>
      <w:r>
        <w:t>EPS mobile identity</w:t>
      </w:r>
      <w:r w:rsidRPr="00231770">
        <w:t xml:space="preserve"> IE</w:t>
      </w:r>
      <w:r>
        <w:t>, and include Old GUTI type IE with GUTI type set to "mapped GUTI"</w:t>
      </w:r>
      <w:r w:rsidRPr="00231770">
        <w:t xml:space="preserve">. If a P-TMSI signature is associated with the P-TMSI, the </w:t>
      </w:r>
      <w:r>
        <w:t>UE</w:t>
      </w:r>
      <w:r w:rsidRPr="00231770">
        <w:t xml:space="preserve"> shall include it in the Old P-TMSI signature IE</w:t>
      </w:r>
      <w:r>
        <w:t>; or</w:t>
      </w:r>
    </w:p>
    <w:p w:rsidR="00A732F5" w:rsidRDefault="00A732F5" w:rsidP="00A732F5">
      <w:pPr>
        <w:pStyle w:val="B2"/>
      </w:pPr>
      <w:r w:rsidRPr="00231770">
        <w:t>-</w:t>
      </w:r>
      <w:r w:rsidRPr="00231770">
        <w:tab/>
      </w:r>
      <w:proofErr w:type="gramStart"/>
      <w:r w:rsidRPr="00231770">
        <w:t>the</w:t>
      </w:r>
      <w:proofErr w:type="gramEnd"/>
      <w:r w:rsidRPr="00231770">
        <w:t xml:space="preserve"> UE </w:t>
      </w:r>
      <w:r>
        <w:t xml:space="preserve">does not hold a valid GUTI, P-TMSI or RAI, the UE </w:t>
      </w:r>
      <w:r w:rsidRPr="00231770">
        <w:t xml:space="preserve">shall include the IMSI </w:t>
      </w:r>
      <w:r w:rsidRPr="00763E3E">
        <w:t>in</w:t>
      </w:r>
      <w:r w:rsidRPr="00231770">
        <w:t xml:space="preserve"> the </w:t>
      </w:r>
      <w:r>
        <w:t>EPS mobile identity</w:t>
      </w:r>
      <w:r w:rsidRPr="00231770">
        <w:t xml:space="preserve"> IE</w:t>
      </w:r>
      <w:r>
        <w:t>.</w:t>
      </w:r>
    </w:p>
    <w:p w:rsidR="00A732F5" w:rsidRDefault="00A732F5" w:rsidP="00A732F5">
      <w:pPr>
        <w:pStyle w:val="B1"/>
      </w:pPr>
      <w:r w:rsidRPr="00231770">
        <w:t>-</w:t>
      </w:r>
      <w:r w:rsidRPr="00231770">
        <w:tab/>
      </w:r>
      <w:r>
        <w:t xml:space="preserve">Otherwise the </w:t>
      </w:r>
      <w:r w:rsidRPr="00231770">
        <w:t xml:space="preserve">UE shall include the </w:t>
      </w:r>
      <w:smartTag w:uri="urn:schemas-microsoft-com:office:smarttags" w:element="stockticker">
        <w:r w:rsidRPr="00231770">
          <w:t>IMSI</w:t>
        </w:r>
      </w:smartTag>
      <w:r w:rsidRPr="00231770">
        <w:t xml:space="preserve"> </w:t>
      </w:r>
      <w:r w:rsidRPr="00763E3E">
        <w:t>in</w:t>
      </w:r>
      <w:r w:rsidRPr="00231770">
        <w:t xml:space="preserve"> the </w:t>
      </w:r>
      <w:r>
        <w:t>EPS mobile identity</w:t>
      </w:r>
      <w:r w:rsidRPr="00231770">
        <w:t xml:space="preserve"> IE</w:t>
      </w:r>
      <w:r>
        <w:t>.</w:t>
      </w:r>
    </w:p>
    <w:p w:rsidR="00A732F5" w:rsidRDefault="00A732F5" w:rsidP="00A732F5">
      <w:r>
        <w:t xml:space="preserve">If the </w:t>
      </w:r>
      <w:r>
        <w:rPr>
          <w:rFonts w:hint="eastAsia"/>
          <w:lang w:eastAsia="zh-CN"/>
        </w:rPr>
        <w:t>UE</w:t>
      </w:r>
      <w:r>
        <w:t xml:space="preserve"> is attaching for emergency bearer services and does not hold a valid GUTI, P-TMSI or IMSI as described above, the IMEI shall be included in </w:t>
      </w:r>
      <w:r w:rsidRPr="00EB18A1">
        <w:t>the EPS mobile identity</w:t>
      </w:r>
      <w:r>
        <w:t xml:space="preserve"> IE.</w:t>
      </w:r>
    </w:p>
    <w:p w:rsidR="00A732F5" w:rsidRDefault="00A732F5" w:rsidP="00A732F5">
      <w:r>
        <w:t>If the UE supports A/</w:t>
      </w:r>
      <w:proofErr w:type="spellStart"/>
      <w:r>
        <w:t>Gb</w:t>
      </w:r>
      <w:proofErr w:type="spellEnd"/>
      <w:r>
        <w:t xml:space="preserve"> mode or </w:t>
      </w:r>
      <w:proofErr w:type="spellStart"/>
      <w:proofErr w:type="gramStart"/>
      <w:r>
        <w:t>Iu</w:t>
      </w:r>
      <w:proofErr w:type="spellEnd"/>
      <w:proofErr w:type="gramEnd"/>
      <w:r>
        <w:t xml:space="preserve"> mode or </w:t>
      </w:r>
      <w:r w:rsidRPr="003168A2">
        <w:t xml:space="preserve">if </w:t>
      </w:r>
      <w:r>
        <w:t>the UE</w:t>
      </w:r>
      <w:r w:rsidRPr="003168A2">
        <w:t xml:space="preserve"> </w:t>
      </w:r>
      <w:r>
        <w:t>needs</w:t>
      </w:r>
      <w:r w:rsidRPr="003168A2">
        <w:t xml:space="preserve"> to indicate </w:t>
      </w:r>
      <w:r>
        <w:t xml:space="preserve">its </w:t>
      </w:r>
      <w:r w:rsidRPr="003168A2">
        <w:t>UE specific DRX parameter to the network</w:t>
      </w:r>
      <w:r>
        <w:t>, t</w:t>
      </w:r>
      <w:r w:rsidRPr="003168A2">
        <w:t xml:space="preserve">he UE </w:t>
      </w:r>
      <w:r>
        <w:t>shall</w:t>
      </w:r>
      <w:r w:rsidRPr="003168A2">
        <w:t xml:space="preserve"> include </w:t>
      </w:r>
      <w:r>
        <w:t xml:space="preserve">the </w:t>
      </w:r>
      <w:r w:rsidRPr="008B7AC6">
        <w:t xml:space="preserve">UE specific DRX parameter </w:t>
      </w:r>
      <w:r>
        <w:t xml:space="preserve">in </w:t>
      </w:r>
      <w:r w:rsidRPr="003168A2">
        <w:t>the DRX parameter</w:t>
      </w:r>
      <w:r>
        <w:t xml:space="preserve"> IE in the </w:t>
      </w:r>
      <w:r w:rsidRPr="003168A2">
        <w:t>ATTACH REQUEST message.</w:t>
      </w:r>
    </w:p>
    <w:p w:rsidR="00A732F5" w:rsidRPr="003168A2" w:rsidRDefault="00A732F5" w:rsidP="00A732F5">
      <w:r>
        <w:t xml:space="preserve">If the </w:t>
      </w:r>
      <w:ins w:id="3" w:author="Huawei_CHV_2" w:date="2015-10-15T09:41:00Z">
        <w:r w:rsidR="00134339">
          <w:t xml:space="preserve">UE </w:t>
        </w:r>
      </w:ins>
      <w:ins w:id="4" w:author="Huawei_CHV_1" w:date="2015-09-30T22:59:00Z">
        <w:r w:rsidR="0037065E">
          <w:t xml:space="preserve">supports </w:t>
        </w:r>
        <w:proofErr w:type="spellStart"/>
        <w:r w:rsidR="0037065E">
          <w:t>e</w:t>
        </w:r>
      </w:ins>
      <w:ins w:id="5" w:author="Huawei_CHV_1" w:date="2015-09-30T23:39:00Z">
        <w:r w:rsidR="007E2E88">
          <w:t>DRX</w:t>
        </w:r>
      </w:ins>
      <w:proofErr w:type="spellEnd"/>
      <w:ins w:id="6" w:author="Huawei_CHV_1" w:date="2015-09-30T22:59:00Z">
        <w:r w:rsidR="0037065E">
          <w:t xml:space="preserve"> and </w:t>
        </w:r>
      </w:ins>
      <w:del w:id="7" w:author="Huawei_CHV_1" w:date="2015-09-30T22:59:00Z">
        <w:r w:rsidDel="0037065E">
          <w:delText xml:space="preserve">UE needs to </w:delText>
        </w:r>
      </w:del>
      <w:r>
        <w:t>request</w:t>
      </w:r>
      <w:ins w:id="8" w:author="Huawei_CHV_1" w:date="2015-09-30T22:59:00Z">
        <w:r w:rsidR="0037065E">
          <w:t>s</w:t>
        </w:r>
      </w:ins>
      <w:r>
        <w:t xml:space="preserve"> the use of extended idle mode DRX cycle</w:t>
      </w:r>
      <w:ins w:id="9" w:author="Huawei_CHV_1" w:date="2015-09-30T22:58:00Z">
        <w:r w:rsidR="0037065E">
          <w:t>,</w:t>
        </w:r>
      </w:ins>
      <w:r>
        <w:t xml:space="preserve"> t</w:t>
      </w:r>
      <w:r w:rsidRPr="003168A2">
        <w:t xml:space="preserve">he UE </w:t>
      </w:r>
      <w:r>
        <w:t>shall</w:t>
      </w:r>
      <w:r w:rsidRPr="003168A2">
        <w:t xml:space="preserve"> include </w:t>
      </w:r>
      <w:r>
        <w:t>the extended DRX parameters IE in the ATTACH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w:t>
      </w:r>
      <w:r>
        <w:tab/>
        <w:t>The definition of the extended DRX parameters IE sent by the UE is FFS.</w:t>
      </w:r>
    </w:p>
    <w:p w:rsidR="00A732F5" w:rsidRDefault="00A732F5" w:rsidP="00A732F5">
      <w:r>
        <w:t>If the UE supports SRVCC to GERAN/UTRAN, the UE shall set the SRVCC to GERAN/UTRAN capability bit to "</w:t>
      </w:r>
      <w:r w:rsidRPr="00DD30A7">
        <w:t>SRVCC from UTRAN</w:t>
      </w:r>
      <w:r>
        <w:t xml:space="preserve"> </w:t>
      </w:r>
      <w:r w:rsidRPr="00DD30A7">
        <w:t>HSPA or E</w:t>
      </w:r>
      <w:r>
        <w:t>-UTRAN to GERAN/UTRAN supported".</w:t>
      </w:r>
    </w:p>
    <w:p w:rsidR="00A732F5" w:rsidRPr="003168A2" w:rsidRDefault="00A732F5" w:rsidP="00A732F5">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to "</w:t>
      </w:r>
      <w:r w:rsidRPr="00DD30A7">
        <w:t>H.245 after SRVCC</w:t>
      </w:r>
      <w:r>
        <w:t xml:space="preserve"> handover capability supported" and additionally set the SRVCC to GERAN/UTRAN capability bit to "</w:t>
      </w:r>
      <w:r w:rsidRPr="00DD30A7">
        <w:t>SRVCC from UTRAN</w:t>
      </w:r>
      <w:r>
        <w:t xml:space="preserve"> </w:t>
      </w:r>
      <w:r w:rsidRPr="00DD30A7">
        <w:t>HSPA or E</w:t>
      </w:r>
      <w:r>
        <w:t>-UTRAN to GERAN/UTRAN supported"</w:t>
      </w:r>
      <w:r>
        <w:rPr>
          <w:rFonts w:hint="eastAsia"/>
          <w:lang w:eastAsia="zh-TW"/>
        </w:rPr>
        <w:t xml:space="preserve"> </w:t>
      </w:r>
      <w:r w:rsidRPr="00DD30A7">
        <w:t xml:space="preserve">in the </w:t>
      </w:r>
      <w:r>
        <w:rPr>
          <w:rFonts w:hint="eastAsia"/>
          <w:lang w:eastAsia="zh-TW"/>
        </w:rPr>
        <w:t>ATTACH</w:t>
      </w:r>
      <w:r>
        <w:t xml:space="preserve"> REQUEST message.</w:t>
      </w:r>
    </w:p>
    <w:p w:rsidR="00A732F5" w:rsidRPr="00FE320E" w:rsidRDefault="00A732F5" w:rsidP="00A732F5">
      <w:r>
        <w:lastRenderedPageBreak/>
        <w:t xml:space="preserve">If the UE supports PSM and requests the use of PSM, then the UE shall include the T3324 value IE </w:t>
      </w:r>
      <w:r w:rsidRPr="00B5307C">
        <w:t xml:space="preserve">with a requested timer value </w:t>
      </w:r>
      <w:r>
        <w:t xml:space="preserve">in the </w:t>
      </w:r>
      <w:r w:rsidRPr="003168A2">
        <w:rPr>
          <w:rFonts w:hint="eastAsia"/>
        </w:rPr>
        <w:t>ATTACH REQUEST message</w:t>
      </w:r>
      <w:r>
        <w:t>. When the UE includes the T3324 value IE and the UE indicates support for extended periodic timer value in the MS network feature support IE, it may also include the T3412 extended value IE to request a particular T3412 value to be allocated.</w:t>
      </w:r>
    </w:p>
    <w:p w:rsidR="00A732F5" w:rsidRDefault="00A732F5" w:rsidP="00A732F5">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rPr>
          <w:rFonts w:hint="eastAsia"/>
          <w:lang w:eastAsia="zh-TW"/>
        </w:rPr>
        <w:t>ATTACH</w:t>
      </w:r>
      <w:r>
        <w:t xml:space="preserve"> REQUEST message.</w:t>
      </w:r>
    </w:p>
    <w:p w:rsidR="00A732F5" w:rsidRPr="00FE320E" w:rsidRDefault="00A732F5" w:rsidP="00A732F5">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rPr>
          <w:rFonts w:hint="eastAsia"/>
          <w:lang w:eastAsia="zh-TW"/>
        </w:rPr>
        <w:t>ATTACH</w:t>
      </w:r>
      <w:r>
        <w:t xml:space="preserve"> REQUEST message.</w:t>
      </w:r>
    </w:p>
    <w:p w:rsidR="00A732F5" w:rsidRPr="003168A2" w:rsidRDefault="00A732F5" w:rsidP="00A732F5">
      <w:pPr>
        <w:rPr>
          <w:lang w:eastAsia="ko-KR"/>
        </w:rPr>
      </w:pPr>
      <w:r w:rsidRPr="003168A2">
        <w:rPr>
          <w:lang w:eastAsia="ko-KR"/>
        </w:rPr>
        <w:t xml:space="preserve">The UE shall send </w:t>
      </w:r>
      <w:r w:rsidRPr="003168A2">
        <w:rPr>
          <w:rFonts w:hint="eastAsia"/>
          <w:lang w:eastAsia="ko-KR"/>
        </w:rPr>
        <w:t>the ATTACH REQUEST message together with a</w:t>
      </w:r>
      <w:r w:rsidRPr="003168A2">
        <w:t xml:space="preserve"> </w:t>
      </w:r>
      <w:r w:rsidRPr="003168A2">
        <w:rPr>
          <w:rFonts w:hint="eastAsia"/>
          <w:lang w:eastAsia="ko-KR"/>
        </w:rPr>
        <w:t>PDN CONNECTIVITY</w:t>
      </w:r>
      <w:r w:rsidRPr="003168A2">
        <w:t xml:space="preserve"> REQUEST message</w:t>
      </w:r>
      <w:r w:rsidRPr="003168A2">
        <w:rPr>
          <w:rFonts w:hint="eastAsia"/>
          <w:lang w:eastAsia="ko-KR"/>
        </w:rPr>
        <w:t xml:space="preserve"> </w:t>
      </w:r>
      <w:r w:rsidRPr="003168A2">
        <w:rPr>
          <w:lang w:eastAsia="ko-KR"/>
        </w:rPr>
        <w:t xml:space="preserve">contained in the ESM message container information element </w:t>
      </w:r>
      <w:r w:rsidRPr="003168A2">
        <w:rPr>
          <w:rFonts w:hint="eastAsia"/>
          <w:lang w:eastAsia="ko-KR"/>
        </w:rPr>
        <w:t>to request PDN connectivity.</w:t>
      </w:r>
    </w:p>
    <w:p w:rsidR="00A732F5" w:rsidRDefault="00A732F5" w:rsidP="00A732F5">
      <w:pPr>
        <w:rPr>
          <w:lang w:eastAsia="zh-TW"/>
        </w:rPr>
      </w:pPr>
      <w:r w:rsidRPr="003168A2">
        <w:t xml:space="preserve">If a valid NAS security context exists, the UE shall </w:t>
      </w:r>
      <w:r w:rsidRPr="003168A2">
        <w:rPr>
          <w:rFonts w:hint="eastAsia"/>
          <w:lang w:eastAsia="ko-KR"/>
        </w:rPr>
        <w:t>integrity protect</w:t>
      </w:r>
      <w:r w:rsidRPr="003168A2">
        <w:t xml:space="preserve"> the ATTACH REQUEST message</w:t>
      </w:r>
      <w:r w:rsidRPr="003168A2">
        <w:rPr>
          <w:rFonts w:hint="eastAsia"/>
          <w:lang w:eastAsia="ko-KR"/>
        </w:rPr>
        <w:t xml:space="preserve"> combined with the PDN CONNECTIVITY REQUEST message</w:t>
      </w:r>
      <w:r w:rsidRPr="003168A2">
        <w:t>.</w:t>
      </w:r>
      <w:r w:rsidRPr="003168A2">
        <w:rPr>
          <w:rFonts w:hint="eastAsia"/>
          <w:lang w:eastAsia="ko-KR"/>
        </w:rPr>
        <w:t xml:space="preserve"> When the UE does not </w:t>
      </w:r>
      <w:r w:rsidRPr="003168A2">
        <w:rPr>
          <w:lang w:eastAsia="ko-KR"/>
        </w:rPr>
        <w:t>have</w:t>
      </w:r>
      <w:r w:rsidRPr="003168A2">
        <w:rPr>
          <w:rFonts w:hint="eastAsia"/>
          <w:lang w:eastAsia="ko-KR"/>
        </w:rPr>
        <w:t xml:space="preserve"> a valid NAS security context, the ATTACH REQUEST message combined with the PDN CONNECTIVITY REQUEST message is not integrity protected</w:t>
      </w:r>
      <w:r w:rsidRPr="003168A2">
        <w:t>.</w:t>
      </w:r>
    </w:p>
    <w:p w:rsidR="00A732F5" w:rsidRPr="003168A2" w:rsidRDefault="00A732F5" w:rsidP="00A732F5">
      <w:pPr>
        <w:pStyle w:val="TH"/>
        <w:rPr>
          <w:lang w:eastAsia="zh-CN"/>
        </w:rPr>
      </w:pPr>
      <w:r w:rsidRPr="003168A2">
        <w:object w:dxaOrig="9740" w:dyaOrig="670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16.25pt;height:287.25pt" o:ole="">
            <v:imagedata r:id="rId12" o:title=""/>
          </v:shape>
          <o:OLEObject Type="Embed" ProgID="Visio.Drawing.11" ShapeID="_x0000_i1025" DrawAspect="Content" ObjectID="_1506407358" r:id="rId13"/>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1</w:t>
      </w:r>
      <w:r w:rsidRPr="003168A2">
        <w:rPr>
          <w:lang w:eastAsia="zh-CN"/>
        </w:rPr>
        <w:t>.2.2.</w:t>
      </w:r>
      <w:r w:rsidRPr="003168A2">
        <w:t>1: Attach procedure and combined attach procedure</w:t>
      </w:r>
    </w:p>
    <w:p w:rsidR="00A732F5" w:rsidRDefault="00A732F5" w:rsidP="00A732F5">
      <w:pPr>
        <w:jc w:val="center"/>
        <w:rPr>
          <w:noProof/>
        </w:rPr>
      </w:pPr>
      <w:r w:rsidRPr="00DB12B9">
        <w:rPr>
          <w:noProof/>
          <w:highlight w:val="green"/>
        </w:rPr>
        <w:t>***** Next change *****</w:t>
      </w:r>
    </w:p>
    <w:p w:rsidR="00A732F5" w:rsidRPr="003168A2" w:rsidRDefault="00A732F5" w:rsidP="00A732F5">
      <w:pPr>
        <w:pStyle w:val="Heading5"/>
      </w:pPr>
      <w:bookmarkStart w:id="10" w:name="_Toc430935770"/>
      <w:r w:rsidRPr="003168A2">
        <w:t>5.5.3.2.2</w:t>
      </w:r>
      <w:r w:rsidRPr="003168A2">
        <w:tab/>
        <w:t>Normal and periodic tracking area updating procedure initiation</w:t>
      </w:r>
      <w:bookmarkEnd w:id="10"/>
    </w:p>
    <w:p w:rsidR="00A732F5" w:rsidRPr="003168A2" w:rsidRDefault="00A732F5" w:rsidP="00A732F5">
      <w:r w:rsidRPr="003168A2">
        <w:t>The UE in state EMM-REGISTERED shall initiate the tracking area updating procedure by sending a TRACKING AREA UPDATE REQUEST message to the MME,</w:t>
      </w:r>
    </w:p>
    <w:p w:rsidR="00A732F5" w:rsidRPr="003168A2" w:rsidRDefault="00A732F5" w:rsidP="00A732F5">
      <w:pPr>
        <w:pStyle w:val="B1"/>
      </w:pPr>
      <w:r w:rsidRPr="003168A2">
        <w:t>a)</w:t>
      </w:r>
      <w:r w:rsidRPr="003168A2">
        <w:tab/>
        <w:t>when the UE detects entering a tracking area that is not in the list of tracking areas that the UE previously registered in the MME</w:t>
      </w:r>
      <w:r>
        <w:t xml:space="preserve">, unless the UE is configured for </w:t>
      </w:r>
      <w:r w:rsidRPr="003168A2">
        <w:t>"</w:t>
      </w:r>
      <w:proofErr w:type="spellStart"/>
      <w:r w:rsidRPr="008E20C8">
        <w:t>AttachWithIMSI</w:t>
      </w:r>
      <w:proofErr w:type="spellEnd"/>
      <w:r w:rsidRPr="003168A2">
        <w:t>"</w:t>
      </w:r>
      <w:r w:rsidDel="00A54F8A">
        <w:t xml:space="preserve"> </w:t>
      </w:r>
      <w:r>
        <w:t xml:space="preserve">as specified in 3GPP TS 24.368 [15A] or </w:t>
      </w:r>
      <w:r w:rsidRPr="003168A2">
        <w:rPr>
          <w:rFonts w:hint="eastAsia"/>
          <w:lang w:eastAsia="ja-JP"/>
        </w:rPr>
        <w:t>3GPP</w:t>
      </w:r>
      <w:r w:rsidRPr="003168A2">
        <w:rPr>
          <w:lang w:eastAsia="ja-JP"/>
        </w:rPr>
        <w:t> </w:t>
      </w:r>
      <w:r w:rsidRPr="003168A2">
        <w:rPr>
          <w:rFonts w:hint="eastAsia"/>
          <w:lang w:eastAsia="ja-JP"/>
        </w:rPr>
        <w:t>TS</w:t>
      </w:r>
      <w:r w:rsidRPr="003168A2">
        <w:rPr>
          <w:lang w:eastAsia="ja-JP"/>
        </w:rPr>
        <w:t> </w:t>
      </w:r>
      <w:r w:rsidRPr="003168A2">
        <w:rPr>
          <w:rFonts w:hint="eastAsia"/>
          <w:lang w:eastAsia="ja-JP"/>
        </w:rPr>
        <w:t>31.102</w:t>
      </w:r>
      <w:r w:rsidRPr="003168A2">
        <w:rPr>
          <w:lang w:eastAsia="ja-JP"/>
        </w:rPr>
        <w:t> </w:t>
      </w:r>
      <w:r w:rsidRPr="003168A2">
        <w:rPr>
          <w:rFonts w:hint="eastAsia"/>
          <w:lang w:eastAsia="ja-JP"/>
        </w:rPr>
        <w:t>[</w:t>
      </w:r>
      <w:r w:rsidRPr="003168A2">
        <w:rPr>
          <w:lang w:eastAsia="ja-JP"/>
        </w:rPr>
        <w:t>17</w:t>
      </w:r>
      <w:r w:rsidRPr="003168A2">
        <w:rPr>
          <w:rFonts w:hint="eastAsia"/>
          <w:lang w:eastAsia="ja-JP"/>
        </w:rPr>
        <w:t>]</w:t>
      </w:r>
      <w:r>
        <w:t xml:space="preserve"> and is entering a tracking area in a new PLMN that is neither the registered PLMN nor in the </w:t>
      </w:r>
      <w:r w:rsidRPr="00FE320E">
        <w:t>list of equivalent PLMNs</w:t>
      </w:r>
      <w:r w:rsidRPr="003168A2">
        <w:t>;</w:t>
      </w:r>
    </w:p>
    <w:p w:rsidR="00A732F5" w:rsidRPr="003168A2" w:rsidRDefault="00A732F5" w:rsidP="00A732F5">
      <w:pPr>
        <w:pStyle w:val="B1"/>
      </w:pPr>
      <w:r w:rsidRPr="003168A2">
        <w:t>b)</w:t>
      </w:r>
      <w:r w:rsidRPr="003168A2">
        <w:tab/>
      </w:r>
      <w:proofErr w:type="gramStart"/>
      <w:r w:rsidRPr="003168A2">
        <w:t>when</w:t>
      </w:r>
      <w:proofErr w:type="gramEnd"/>
      <w:r w:rsidRPr="003168A2">
        <w:t xml:space="preserve"> the periodic tracking area updating timer T3412 expires;</w:t>
      </w:r>
    </w:p>
    <w:p w:rsidR="00A732F5" w:rsidRPr="003168A2" w:rsidRDefault="00A732F5" w:rsidP="00A732F5">
      <w:pPr>
        <w:pStyle w:val="B1"/>
      </w:pPr>
      <w:r w:rsidRPr="003168A2">
        <w:lastRenderedPageBreak/>
        <w:t>c</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w:t>
      </w:r>
      <w:r>
        <w:t>enters EMM-REGISTERED.NORMAL-SERVICE</w:t>
      </w:r>
      <w:r w:rsidRPr="003168A2">
        <w:rPr>
          <w:rFonts w:hint="eastAsia"/>
        </w:rPr>
        <w:t xml:space="preserve"> and the UE</w:t>
      </w:r>
      <w:r w:rsidRPr="003168A2">
        <w:t>'</w:t>
      </w:r>
      <w:r w:rsidRPr="003168A2">
        <w:rPr>
          <w:rFonts w:hint="eastAsia"/>
        </w:rPr>
        <w:t xml:space="preserve">s TIN </w:t>
      </w:r>
      <w:r w:rsidRPr="003168A2">
        <w:t>indicates</w:t>
      </w:r>
      <w:r w:rsidRPr="003168A2">
        <w:rPr>
          <w:rFonts w:hint="eastAsia"/>
        </w:rPr>
        <w:t xml:space="preserve"> </w:t>
      </w:r>
      <w:r w:rsidRPr="003168A2">
        <w:t>"</w:t>
      </w:r>
      <w:r w:rsidRPr="003168A2">
        <w:rPr>
          <w:rFonts w:hint="eastAsia"/>
        </w:rPr>
        <w:t>P-TMSI</w:t>
      </w:r>
      <w:r w:rsidRPr="003168A2">
        <w:t>";</w:t>
      </w:r>
    </w:p>
    <w:p w:rsidR="00A732F5" w:rsidRPr="003168A2" w:rsidRDefault="00A732F5" w:rsidP="00A732F5">
      <w:pPr>
        <w:pStyle w:val="B1"/>
      </w:pPr>
      <w:r w:rsidRPr="003168A2">
        <w:t>d)</w:t>
      </w:r>
      <w:r w:rsidRPr="003168A2">
        <w:tab/>
      </w:r>
      <w:proofErr w:type="gramStart"/>
      <w:r w:rsidRPr="003168A2">
        <w:t>when</w:t>
      </w:r>
      <w:proofErr w:type="gramEnd"/>
      <w:r w:rsidRPr="003168A2">
        <w:t xml:space="preserve"> the UE performs an inter-system change from S101 mode to S1 mode and has no user data pending;</w:t>
      </w:r>
    </w:p>
    <w:p w:rsidR="00A732F5" w:rsidRPr="003168A2" w:rsidRDefault="00A732F5" w:rsidP="00A732F5">
      <w:pPr>
        <w:pStyle w:val="B1"/>
      </w:pPr>
      <w:r w:rsidRPr="003168A2">
        <w:t>e</w:t>
      </w:r>
      <w:r w:rsidRPr="003168A2">
        <w:rPr>
          <w:rFonts w:hint="eastAsia"/>
        </w:rPr>
        <w:t>)</w:t>
      </w:r>
      <w:r w:rsidRPr="003168A2">
        <w:tab/>
      </w:r>
      <w:proofErr w:type="gramStart"/>
      <w:r w:rsidRPr="003168A2">
        <w:rPr>
          <w:rFonts w:hint="eastAsia"/>
        </w:rPr>
        <w:t>when</w:t>
      </w:r>
      <w:proofErr w:type="gramEnd"/>
      <w:r w:rsidRPr="003168A2">
        <w:rPr>
          <w:rFonts w:hint="eastAsia"/>
        </w:rPr>
        <w:t xml:space="preserve"> the UE receives </w:t>
      </w:r>
      <w:r w:rsidRPr="003168A2">
        <w:rPr>
          <w:rFonts w:hint="eastAsia"/>
          <w:lang w:eastAsia="zh-CN"/>
        </w:rPr>
        <w:t>an</w:t>
      </w:r>
      <w:r w:rsidRPr="003168A2">
        <w:rPr>
          <w:rFonts w:hint="eastAsia"/>
        </w:rPr>
        <w:t xml:space="preserve"> indication </w:t>
      </w:r>
      <w:r w:rsidRPr="003168A2">
        <w:rPr>
          <w:rFonts w:hint="eastAsia"/>
          <w:lang w:eastAsia="zh-CN"/>
        </w:rPr>
        <w:t xml:space="preserve">from the lower layers that the RRC connection was released with cause </w:t>
      </w:r>
      <w:r w:rsidRPr="003168A2">
        <w:rPr>
          <w:rFonts w:hint="eastAsia"/>
        </w:rPr>
        <w:t>"</w:t>
      </w:r>
      <w:r w:rsidRPr="003168A2">
        <w:t>load balancing TAU required</w:t>
      </w:r>
      <w:r w:rsidRPr="003168A2">
        <w:rPr>
          <w:rFonts w:hint="eastAsia"/>
        </w:rPr>
        <w:t>"</w:t>
      </w:r>
      <w:r w:rsidRPr="003168A2">
        <w:t>;</w:t>
      </w:r>
    </w:p>
    <w:p w:rsidR="00A732F5" w:rsidRPr="003168A2" w:rsidRDefault="00A732F5" w:rsidP="00A732F5">
      <w:pPr>
        <w:pStyle w:val="B1"/>
        <w:rPr>
          <w:lang w:eastAsia="ja-JP"/>
        </w:rPr>
      </w:pPr>
      <w:r w:rsidRPr="003168A2">
        <w:rPr>
          <w:rFonts w:hint="eastAsia"/>
          <w:lang w:eastAsia="ja-JP"/>
        </w:rPr>
        <w:t>f</w:t>
      </w:r>
      <w:r w:rsidRPr="003168A2">
        <w:rPr>
          <w:rFonts w:hint="eastAsia"/>
        </w:rPr>
        <w:t>)</w:t>
      </w:r>
      <w:r w:rsidRPr="003168A2">
        <w:tab/>
      </w:r>
      <w:proofErr w:type="gramStart"/>
      <w:r w:rsidRPr="003168A2">
        <w:rPr>
          <w:rFonts w:hint="eastAsia"/>
          <w:lang w:eastAsia="ja-JP"/>
        </w:rPr>
        <w:t>when</w:t>
      </w:r>
      <w:proofErr w:type="gramEnd"/>
      <w:r w:rsidRPr="003168A2">
        <w:rPr>
          <w:rFonts w:hint="eastAsia"/>
          <w:lang w:eastAsia="ja-JP"/>
        </w:rPr>
        <w:t xml:space="preserve"> the UE deactivated EPS bearer context(s) locally while </w:t>
      </w:r>
      <w:r>
        <w:rPr>
          <w:lang w:eastAsia="ja-JP"/>
        </w:rPr>
        <w:t xml:space="preserve">in </w:t>
      </w:r>
      <w:r w:rsidRPr="003168A2">
        <w:rPr>
          <w:lang w:eastAsia="zh-CN"/>
        </w:rPr>
        <w:t>EMM-REGISTERED.NO-CELL-AVAILABLE</w:t>
      </w:r>
      <w:r w:rsidRPr="003168A2">
        <w:rPr>
          <w:rFonts w:hint="eastAsia"/>
          <w:lang w:eastAsia="ja-JP"/>
        </w:rPr>
        <w:t xml:space="preserve">, and then returns to </w:t>
      </w:r>
      <w:r w:rsidRPr="003168A2">
        <w:t>EMM-REGISTERED.NORMAL-SERVICE</w:t>
      </w:r>
      <w:r w:rsidRPr="003168A2">
        <w:rPr>
          <w:lang w:eastAsia="ja-JP"/>
        </w:rPr>
        <w:t>;</w:t>
      </w:r>
    </w:p>
    <w:p w:rsidR="00A732F5" w:rsidRPr="003168A2" w:rsidRDefault="00A732F5" w:rsidP="00A732F5">
      <w:pPr>
        <w:pStyle w:val="B1"/>
      </w:pPr>
      <w:r w:rsidRPr="003168A2">
        <w:t>g</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network capability information </w:t>
      </w:r>
      <w:r>
        <w:t>or the MS network capability information</w:t>
      </w:r>
      <w:r w:rsidRPr="003168A2">
        <w:t xml:space="preserve"> or both;</w:t>
      </w:r>
    </w:p>
    <w:p w:rsidR="00A732F5" w:rsidRDefault="00A732F5" w:rsidP="00A732F5">
      <w:pPr>
        <w:pStyle w:val="B1"/>
      </w:pPr>
      <w:r>
        <w:rPr>
          <w:lang w:eastAsia="ko-KR"/>
        </w:rPr>
        <w:t>h</w:t>
      </w:r>
      <w:r w:rsidRPr="003168A2">
        <w:rPr>
          <w:lang w:eastAsia="ko-KR"/>
        </w:rPr>
        <w:t>)</w:t>
      </w:r>
      <w:r w:rsidRPr="003168A2">
        <w:rPr>
          <w:lang w:eastAsia="ko-KR"/>
        </w:rPr>
        <w:tab/>
      </w:r>
      <w:proofErr w:type="gramStart"/>
      <w:r w:rsidRPr="003168A2">
        <w:rPr>
          <w:lang w:eastAsia="ko-KR"/>
        </w:rPr>
        <w:t>w</w:t>
      </w:r>
      <w:r w:rsidRPr="003168A2">
        <w:rPr>
          <w:rFonts w:hint="eastAsia"/>
          <w:lang w:eastAsia="ko-KR"/>
        </w:rPr>
        <w:t>hen</w:t>
      </w:r>
      <w:proofErr w:type="gramEnd"/>
      <w:r w:rsidRPr="003168A2">
        <w:rPr>
          <w:rFonts w:hint="eastAsia"/>
          <w:lang w:eastAsia="ko-KR"/>
        </w:rPr>
        <w:t xml:space="preserve"> the UE</w:t>
      </w:r>
      <w:r w:rsidRPr="003168A2">
        <w:t xml:space="preserve"> change</w:t>
      </w:r>
      <w:r w:rsidRPr="003168A2">
        <w:rPr>
          <w:rFonts w:hint="eastAsia"/>
          <w:lang w:eastAsia="ko-KR"/>
        </w:rPr>
        <w:t>s</w:t>
      </w:r>
      <w:r w:rsidRPr="003168A2">
        <w:t xml:space="preserve"> the UE specific DRX parameter;</w:t>
      </w:r>
    </w:p>
    <w:p w:rsidR="00A732F5" w:rsidRPr="003168A2" w:rsidRDefault="00A732F5" w:rsidP="00A732F5">
      <w:pPr>
        <w:pStyle w:val="B1"/>
      </w:pPr>
      <w:proofErr w:type="spellStart"/>
      <w:r>
        <w:t>i</w:t>
      </w:r>
      <w:proofErr w:type="spellEnd"/>
      <w:r w:rsidRPr="003168A2">
        <w:t>)</w:t>
      </w:r>
      <w:r w:rsidRPr="003168A2">
        <w:tab/>
        <w:t xml:space="preserve">when the UE receives an indication of "RRC Connection failure" from the lower layers and has no </w:t>
      </w:r>
      <w:r>
        <w:t xml:space="preserve">signalling or </w:t>
      </w:r>
      <w:r w:rsidRPr="003168A2">
        <w:t>user uplink data pending</w:t>
      </w:r>
      <w:r>
        <w:t xml:space="preserve"> (</w:t>
      </w:r>
      <w:proofErr w:type="spellStart"/>
      <w:r>
        <w:t>i.e</w:t>
      </w:r>
      <w:proofErr w:type="spellEnd"/>
      <w:r>
        <w:t xml:space="preserve"> when the lower layer requests </w:t>
      </w:r>
      <w:r w:rsidRPr="00BF4621">
        <w:t xml:space="preserve">NAS </w:t>
      </w:r>
      <w:r w:rsidRPr="00BF4621">
        <w:rPr>
          <w:rFonts w:hint="eastAsia"/>
          <w:lang w:eastAsia="ja-JP"/>
        </w:rPr>
        <w:t>signalling connect</w:t>
      </w:r>
      <w:r w:rsidRPr="00BF4621">
        <w:rPr>
          <w:lang w:eastAsia="ja-JP"/>
        </w:rPr>
        <w:t>i</w:t>
      </w:r>
      <w:r w:rsidRPr="00BF4621">
        <w:rPr>
          <w:rFonts w:hint="eastAsia"/>
          <w:lang w:eastAsia="ja-JP"/>
        </w:rPr>
        <w:t xml:space="preserve">on </w:t>
      </w:r>
      <w:r w:rsidRPr="00BF4621">
        <w:t>recovery</w:t>
      </w:r>
      <w:r>
        <w:t>);</w:t>
      </w:r>
    </w:p>
    <w:p w:rsidR="00A732F5" w:rsidRPr="00D14A0C" w:rsidRDefault="00A732F5" w:rsidP="00A732F5">
      <w:pPr>
        <w:pStyle w:val="B1"/>
      </w:pPr>
      <w:r>
        <w:t>j</w:t>
      </w:r>
      <w:r w:rsidRPr="00D14A0C">
        <w:t>)</w:t>
      </w:r>
      <w:r w:rsidRPr="00D14A0C">
        <w:tab/>
      </w:r>
      <w:proofErr w:type="gramStart"/>
      <w:r w:rsidRPr="00D14A0C">
        <w:t>when</w:t>
      </w:r>
      <w:proofErr w:type="gramEnd"/>
      <w:r w:rsidRPr="00D14A0C">
        <w:t xml:space="preserve"> the UE </w:t>
      </w:r>
      <w:r>
        <w:t>enters S1 mode after 1xCS fallback</w:t>
      </w:r>
      <w:r>
        <w:rPr>
          <w:rFonts w:hint="eastAsia"/>
          <w:lang w:eastAsia="ko-KR"/>
        </w:rPr>
        <w:t xml:space="preserve"> or 1xSRVCC</w:t>
      </w:r>
      <w:r>
        <w:t>;</w:t>
      </w:r>
    </w:p>
    <w:p w:rsidR="00A732F5" w:rsidRDefault="00A732F5" w:rsidP="00A732F5">
      <w:pPr>
        <w:pStyle w:val="B1"/>
        <w:rPr>
          <w:lang w:val="en-US" w:eastAsia="ko-KR"/>
        </w:rPr>
      </w:pPr>
      <w:r>
        <w:rPr>
          <w:lang w:eastAsia="ko-KR"/>
        </w:rPr>
        <w:t>k)</w:t>
      </w:r>
      <w:r>
        <w:rPr>
          <w:rFonts w:hint="eastAsia"/>
          <w:lang w:eastAsia="ko-KR"/>
        </w:rPr>
        <w:tab/>
      </w:r>
      <w:r>
        <w:rPr>
          <w:lang w:eastAsia="ko-KR"/>
        </w:rPr>
        <w:t>when</w:t>
      </w:r>
      <w:r>
        <w:rPr>
          <w:rFonts w:hint="eastAsia"/>
          <w:lang w:val="en-US" w:eastAsia="ko-KR"/>
        </w:rPr>
        <w:t xml:space="preserve"> </w:t>
      </w:r>
      <w:r w:rsidRPr="00770919">
        <w:rPr>
          <w:lang w:val="en-US" w:eastAsia="ko-KR"/>
        </w:rPr>
        <w:t xml:space="preserve">due to manual CSG selection </w:t>
      </w:r>
      <w:r>
        <w:rPr>
          <w:rFonts w:hint="eastAsia"/>
          <w:lang w:val="en-US" w:eastAsia="ko-KR"/>
        </w:rPr>
        <w:t xml:space="preserve">the UE </w:t>
      </w:r>
      <w:r>
        <w:rPr>
          <w:lang w:val="en-US" w:eastAsia="ko-KR"/>
        </w:rPr>
        <w:t>has selected</w:t>
      </w:r>
      <w:r>
        <w:rPr>
          <w:rFonts w:hint="eastAsia"/>
          <w:lang w:val="en-US" w:eastAsia="ko-KR"/>
        </w:rPr>
        <w:t xml:space="preserve"> a CSG cell whose CSG identity </w:t>
      </w:r>
      <w:r>
        <w:t>and associated PLMN identity are</w:t>
      </w:r>
      <w:r>
        <w:rPr>
          <w:rFonts w:hint="eastAsia"/>
          <w:lang w:val="en-US" w:eastAsia="ko-KR"/>
        </w:rPr>
        <w:t xml:space="preserve"> not included in the UE</w:t>
      </w:r>
      <w:r>
        <w:rPr>
          <w:lang w:val="en-US" w:eastAsia="ko-KR"/>
        </w:rPr>
        <w:t>'</w:t>
      </w:r>
      <w:r>
        <w:rPr>
          <w:rFonts w:hint="eastAsia"/>
          <w:lang w:val="en-US" w:eastAsia="ko-KR"/>
        </w:rPr>
        <w:t>s Allowed CSG list</w:t>
      </w:r>
      <w:r>
        <w:rPr>
          <w:lang w:val="en-US" w:eastAsia="ko-KR"/>
        </w:rPr>
        <w:t xml:space="preserve"> or in the UE</w:t>
      </w:r>
      <w:r w:rsidRPr="003168A2">
        <w:t>'</w:t>
      </w:r>
      <w:r>
        <w:rPr>
          <w:lang w:val="en-US" w:eastAsia="ko-KR"/>
        </w:rPr>
        <w:t>s Operator CSG list;</w:t>
      </w:r>
    </w:p>
    <w:p w:rsidR="00A732F5" w:rsidRDefault="00A732F5" w:rsidP="00A732F5">
      <w:pPr>
        <w:pStyle w:val="B1"/>
      </w:pPr>
      <w:r>
        <w:rPr>
          <w:lang w:val="en-US" w:eastAsia="ko-KR"/>
        </w:rPr>
        <w:t>l)</w:t>
      </w:r>
      <w:r>
        <w:rPr>
          <w:lang w:val="en-US" w:eastAsia="ko-KR"/>
        </w:rPr>
        <w:tab/>
      </w:r>
      <w:proofErr w:type="gramStart"/>
      <w:r>
        <w:rPr>
          <w:lang w:val="en-US" w:eastAsia="ko-KR"/>
        </w:rPr>
        <w:t>when</w:t>
      </w:r>
      <w:proofErr w:type="gramEnd"/>
      <w:r>
        <w:rPr>
          <w:lang w:val="en-US" w:eastAsia="ko-KR"/>
        </w:rPr>
        <w:t xml:space="preserve"> the UE reselects an E-UTRAN cell while it was in GPRS READY state or </w:t>
      </w:r>
      <w:r>
        <w:t>PMM-CONNECTED mode;</w:t>
      </w:r>
    </w:p>
    <w:p w:rsidR="00A732F5" w:rsidRDefault="00A732F5" w:rsidP="00A732F5">
      <w:pPr>
        <w:pStyle w:val="B1"/>
        <w:rPr>
          <w:lang w:val="en-US" w:eastAsia="ko-KR"/>
        </w:rPr>
      </w:pPr>
      <w:r>
        <w:t>m)</w:t>
      </w:r>
      <w:r>
        <w:tab/>
      </w:r>
      <w:proofErr w:type="gramStart"/>
      <w:r>
        <w:rPr>
          <w:lang w:val="en-US" w:eastAsia="ko-KR"/>
        </w:rPr>
        <w:t>when</w:t>
      </w:r>
      <w:proofErr w:type="gramEnd"/>
      <w:r>
        <w:rPr>
          <w:lang w:val="en-US" w:eastAsia="ko-KR"/>
        </w:rPr>
        <w:t xml:space="preserve"> the UE supports SRVCC to GERAN or UTRAN or supports </w:t>
      </w:r>
      <w:proofErr w:type="spellStart"/>
      <w:r>
        <w:rPr>
          <w:lang w:val="en-US" w:eastAsia="ko-KR"/>
        </w:rPr>
        <w:t>vSRVCC</w:t>
      </w:r>
      <w:proofErr w:type="spellEnd"/>
      <w:r>
        <w:rPr>
          <w:lang w:val="en-US" w:eastAsia="ko-KR"/>
        </w:rPr>
        <w:t xml:space="preserve"> to UTRAN and changes the mobile station </w:t>
      </w:r>
      <w:proofErr w:type="spellStart"/>
      <w:r>
        <w:rPr>
          <w:lang w:val="en-US" w:eastAsia="ko-KR"/>
        </w:rPr>
        <w:t>classmark</w:t>
      </w:r>
      <w:proofErr w:type="spellEnd"/>
      <w:r>
        <w:rPr>
          <w:lang w:val="en-US" w:eastAsia="ko-KR"/>
        </w:rPr>
        <w:t xml:space="preserve"> 2 or the supported </w:t>
      </w:r>
      <w:proofErr w:type="spellStart"/>
      <w:r>
        <w:rPr>
          <w:lang w:val="en-US" w:eastAsia="ko-KR"/>
        </w:rPr>
        <w:t>codecs</w:t>
      </w:r>
      <w:proofErr w:type="spellEnd"/>
      <w:r>
        <w:rPr>
          <w:lang w:val="en-US" w:eastAsia="ko-KR"/>
        </w:rPr>
        <w:t xml:space="preserve">, or the UE supports SRVCC to GERAN and changes the mobile station </w:t>
      </w:r>
      <w:proofErr w:type="spellStart"/>
      <w:r>
        <w:rPr>
          <w:lang w:val="en-US" w:eastAsia="ko-KR"/>
        </w:rPr>
        <w:t>classmark</w:t>
      </w:r>
      <w:proofErr w:type="spellEnd"/>
      <w:r>
        <w:rPr>
          <w:lang w:val="en-US" w:eastAsia="ko-KR"/>
        </w:rPr>
        <w:t xml:space="preserve"> 3;</w:t>
      </w:r>
    </w:p>
    <w:p w:rsidR="00A732F5" w:rsidRPr="006B0526" w:rsidRDefault="00A732F5" w:rsidP="00A732F5">
      <w:pPr>
        <w:pStyle w:val="B1"/>
        <w:rPr>
          <w:lang w:val="en-US" w:eastAsia="ko-KR"/>
        </w:rPr>
      </w:pPr>
      <w:r>
        <w:rPr>
          <w:lang w:val="en-US" w:eastAsia="ko-KR"/>
        </w:rPr>
        <w:t>n</w:t>
      </w:r>
      <w:r>
        <w:rPr>
          <w:rFonts w:hint="eastAsia"/>
          <w:lang w:val="en-US" w:eastAsia="ko-KR"/>
        </w:rPr>
        <w:t>)</w:t>
      </w:r>
      <w:r>
        <w:rPr>
          <w:rFonts w:hint="eastAsia"/>
          <w:lang w:val="en-US" w:eastAsia="ko-KR"/>
        </w:rPr>
        <w:tab/>
      </w:r>
      <w:proofErr w:type="gramStart"/>
      <w:r>
        <w:rPr>
          <w:rFonts w:hint="eastAsia"/>
          <w:lang w:val="en-US" w:eastAsia="ko-KR"/>
        </w:rPr>
        <w:t>when</w:t>
      </w:r>
      <w:proofErr w:type="gramEnd"/>
      <w:r>
        <w:rPr>
          <w:rFonts w:hint="eastAsia"/>
          <w:lang w:val="en-US" w:eastAsia="ko-KR"/>
        </w:rPr>
        <w:t xml:space="preserve"> the UE changes </w:t>
      </w:r>
      <w:r>
        <w:rPr>
          <w:lang w:val="en-US" w:eastAsia="ko-KR"/>
        </w:rPr>
        <w:t xml:space="preserve">the </w:t>
      </w:r>
      <w:r>
        <w:rPr>
          <w:rFonts w:hint="eastAsia"/>
          <w:lang w:val="en-US" w:eastAsia="ko-KR"/>
        </w:rPr>
        <w:t xml:space="preserve">radio capability </w:t>
      </w:r>
      <w:r>
        <w:rPr>
          <w:lang w:val="en-US" w:eastAsia="ko-KR"/>
        </w:rPr>
        <w:t xml:space="preserve">for </w:t>
      </w:r>
      <w:r w:rsidRPr="00680DF9">
        <w:rPr>
          <w:lang w:val="en-US" w:eastAsia="ko-KR"/>
        </w:rPr>
        <w:t xml:space="preserve">GERAN </w:t>
      </w:r>
      <w:r w:rsidRPr="00680DF9">
        <w:rPr>
          <w:rFonts w:hint="eastAsia"/>
          <w:lang w:val="en-US" w:eastAsia="ko-KR"/>
        </w:rPr>
        <w:t>or cdma2000</w:t>
      </w:r>
      <w:r w:rsidRPr="00AF34E7">
        <w:rPr>
          <w:vertAlign w:val="superscript"/>
          <w:lang w:val="en-US" w:eastAsia="ko-KR"/>
        </w:rPr>
        <w:t>®</w:t>
      </w:r>
      <w:r w:rsidRPr="00ED05E9">
        <w:rPr>
          <w:lang w:val="en-US" w:eastAsia="ko-KR"/>
        </w:rPr>
        <w:t xml:space="preserve"> or both</w:t>
      </w:r>
      <w:r>
        <w:rPr>
          <w:lang w:val="en-US" w:eastAsia="ko-KR"/>
        </w:rPr>
        <w:t>;</w:t>
      </w:r>
    </w:p>
    <w:p w:rsidR="00A732F5" w:rsidRPr="00E86B63" w:rsidRDefault="00A732F5" w:rsidP="00A732F5">
      <w:pPr>
        <w:pStyle w:val="NO"/>
        <w:rPr>
          <w:lang w:val="en-US" w:eastAsia="ja-JP"/>
        </w:rPr>
      </w:pPr>
      <w:r w:rsidRPr="00C733FA">
        <w:t>NOTE 1:</w:t>
      </w:r>
      <w:r w:rsidRPr="00C733FA">
        <w:tab/>
        <w:t xml:space="preserve">In this release of the specifications, </w:t>
      </w:r>
      <w:r>
        <w:t xml:space="preserve">a UE can indicate </w:t>
      </w:r>
      <w:r w:rsidRPr="00E86B63">
        <w:t xml:space="preserve">change in the UE's E UTRAN capabilities to the network by performing </w:t>
      </w:r>
      <w:proofErr w:type="gramStart"/>
      <w:r w:rsidRPr="00E86B63">
        <w:t>a detach</w:t>
      </w:r>
      <w:proofErr w:type="gramEnd"/>
      <w:r w:rsidRPr="00E86B63">
        <w:t xml:space="preserve"> and then a re-attach</w:t>
      </w:r>
      <w:r w:rsidRPr="008970EE">
        <w:rPr>
          <w:lang w:eastAsia="zh-CN"/>
        </w:rPr>
        <w:t xml:space="preserve"> </w:t>
      </w:r>
      <w:r>
        <w:rPr>
          <w:lang w:eastAsia="zh-CN"/>
        </w:rPr>
        <w:t>(see 3GPP TS 23.401 [10]).</w:t>
      </w:r>
    </w:p>
    <w:p w:rsidR="00A732F5" w:rsidRDefault="00A732F5" w:rsidP="00A732F5">
      <w:pPr>
        <w:pStyle w:val="B1"/>
        <w:rPr>
          <w:lang w:val="en-US" w:eastAsia="ja-JP"/>
        </w:rPr>
      </w:pPr>
      <w:r>
        <w:rPr>
          <w:lang w:val="en-US" w:eastAsia="ja-JP"/>
        </w:rPr>
        <w:t>o)</w:t>
      </w:r>
      <w:r>
        <w:rPr>
          <w:lang w:val="en-US" w:eastAsia="ja-JP"/>
        </w:rPr>
        <w:tab/>
      </w:r>
      <w:proofErr w:type="gramStart"/>
      <w:r w:rsidRPr="006A209C">
        <w:rPr>
          <w:lang w:val="en-US" w:eastAsia="ja-JP"/>
        </w:rPr>
        <w:t>when</w:t>
      </w:r>
      <w:proofErr w:type="gramEnd"/>
      <w:r w:rsidRPr="006A209C">
        <w:rPr>
          <w:lang w:val="en-US" w:eastAsia="ja-JP"/>
        </w:rPr>
        <w:t xml:space="preserve"> the UE's usage setting or the </w:t>
      </w:r>
      <w:r>
        <w:rPr>
          <w:lang w:val="en-US" w:eastAsia="ja-JP"/>
        </w:rPr>
        <w:t>v</w:t>
      </w:r>
      <w:r w:rsidRPr="006A209C">
        <w:rPr>
          <w:lang w:val="en-US" w:eastAsia="ja-JP"/>
        </w:rPr>
        <w:t xml:space="preserve">oice domain preference for E-UTRAN change in the </w:t>
      </w:r>
      <w:r>
        <w:rPr>
          <w:lang w:val="en-US" w:eastAsia="ja-JP"/>
        </w:rPr>
        <w:t>UE;</w:t>
      </w:r>
    </w:p>
    <w:p w:rsidR="00A732F5" w:rsidDel="001D42AF" w:rsidRDefault="00A732F5" w:rsidP="00A732F5">
      <w:pPr>
        <w:pStyle w:val="B1"/>
        <w:rPr>
          <w:lang w:val="en-US" w:eastAsia="ko-KR"/>
        </w:rPr>
      </w:pPr>
      <w:r>
        <w:rPr>
          <w:lang w:val="en-US" w:eastAsia="ko-KR"/>
        </w:rPr>
        <w:t>p)</w:t>
      </w:r>
      <w:r>
        <w:rPr>
          <w:lang w:val="en-US" w:eastAsia="ko-KR"/>
        </w:rPr>
        <w:tab/>
      </w:r>
      <w:proofErr w:type="gramStart"/>
      <w:r>
        <w:rPr>
          <w:lang w:val="en-US" w:eastAsia="ko-KR"/>
        </w:rPr>
        <w:t>when</w:t>
      </w:r>
      <w:proofErr w:type="gramEnd"/>
      <w:r>
        <w:rPr>
          <w:lang w:val="en-US" w:eastAsia="ko-KR"/>
        </w:rPr>
        <w:t xml:space="preserve"> the UE </w:t>
      </w:r>
      <w:r>
        <w:rPr>
          <w:snapToGrid w:val="0"/>
        </w:rPr>
        <w:t xml:space="preserve">activates </w:t>
      </w:r>
      <w:r>
        <w:rPr>
          <w:lang w:val="en-US" w:eastAsia="ko-KR"/>
        </w:rPr>
        <w:t>m</w:t>
      </w:r>
      <w:r w:rsidRPr="00D45990">
        <w:rPr>
          <w:lang w:val="en-US" w:eastAsia="ko-KR"/>
        </w:rPr>
        <w:t xml:space="preserve">obility </w:t>
      </w:r>
      <w:r>
        <w:rPr>
          <w:lang w:val="en-US" w:eastAsia="ko-KR"/>
        </w:rPr>
        <w:t>m</w:t>
      </w:r>
      <w:r w:rsidRPr="00D45990">
        <w:rPr>
          <w:lang w:val="en-US" w:eastAsia="ko-KR"/>
        </w:rPr>
        <w:t>anag</w:t>
      </w:r>
      <w:r>
        <w:rPr>
          <w:lang w:val="en-US" w:eastAsia="ko-KR"/>
        </w:rPr>
        <w:t>ement for IMS voice termination</w:t>
      </w:r>
      <w:r w:rsidRPr="00E04EF4" w:rsidDel="00E04EF4">
        <w:rPr>
          <w:lang w:val="en-US" w:eastAsia="ko-KR"/>
        </w:rPr>
        <w:t xml:space="preserve"> </w:t>
      </w:r>
      <w:r>
        <w:rPr>
          <w:lang w:val="en-US" w:eastAsia="ko-KR"/>
        </w:rPr>
        <w:t xml:space="preserve">as specified in </w:t>
      </w:r>
      <w:r w:rsidRPr="003168A2">
        <w:t>3GPP TS 24.008 [13]</w:t>
      </w:r>
      <w:r>
        <w:t xml:space="preserve">, </w:t>
      </w:r>
      <w:r>
        <w:rPr>
          <w:lang w:val="en-US" w:eastAsia="ko-KR"/>
        </w:rPr>
        <w:t xml:space="preserve">annex P.2, and </w:t>
      </w:r>
      <w:r w:rsidRPr="00A07038">
        <w:rPr>
          <w:lang w:val="en-US" w:eastAsia="ko-KR"/>
        </w:rPr>
        <w:t>the TIN indicates "RAT-related TMSI"</w:t>
      </w:r>
      <w:r>
        <w:rPr>
          <w:lang w:val="en-US" w:eastAsia="ko-KR"/>
        </w:rPr>
        <w:t>;</w:t>
      </w:r>
    </w:p>
    <w:p w:rsidR="00A732F5" w:rsidRDefault="00A732F5" w:rsidP="00A732F5">
      <w:pPr>
        <w:pStyle w:val="B1"/>
        <w:rPr>
          <w:lang w:val="en-US" w:eastAsia="ko-KR"/>
        </w:rPr>
      </w:pPr>
      <w:r>
        <w:rPr>
          <w:lang w:val="en-US" w:eastAsia="ko-KR"/>
        </w:rPr>
        <w:t>q)</w:t>
      </w:r>
      <w:r w:rsidRPr="00974634">
        <w:rPr>
          <w:lang w:val="en-US" w:eastAsia="ko-KR"/>
        </w:rPr>
        <w:tab/>
      </w:r>
      <w:r>
        <w:rPr>
          <w:lang w:val="en-US" w:eastAsia="ko-KR"/>
        </w:rPr>
        <w:t xml:space="preserve">when the UE performs </w:t>
      </w:r>
      <w:r>
        <w:t>an intersystem change from A/</w:t>
      </w:r>
      <w:proofErr w:type="spellStart"/>
      <w:r>
        <w:t>Gb</w:t>
      </w:r>
      <w:proofErr w:type="spellEnd"/>
      <w:r>
        <w:t xml:space="preserve"> mode to S1 mode and </w:t>
      </w:r>
      <w:r w:rsidRPr="00974634">
        <w:rPr>
          <w:lang w:val="en-US" w:eastAsia="ko-KR"/>
        </w:rPr>
        <w:t xml:space="preserve">the TIN indicates "RAT-related TMSI", but the </w:t>
      </w:r>
      <w:r>
        <w:rPr>
          <w:lang w:val="en-US" w:eastAsia="ko-KR"/>
        </w:rPr>
        <w:t>UE</w:t>
      </w:r>
      <w:r w:rsidRPr="00974634">
        <w:rPr>
          <w:lang w:val="en-US" w:eastAsia="ko-KR"/>
        </w:rPr>
        <w:t xml:space="preserve"> is </w:t>
      </w:r>
      <w:r>
        <w:t>required</w:t>
      </w:r>
      <w:r w:rsidRPr="00974634">
        <w:rPr>
          <w:lang w:val="en-US" w:eastAsia="ko-KR"/>
        </w:rPr>
        <w:t xml:space="preserve"> to perform </w:t>
      </w:r>
      <w:r>
        <w:rPr>
          <w:lang w:val="en-US" w:eastAsia="ko-KR"/>
        </w:rPr>
        <w:t>track</w:t>
      </w:r>
      <w:r w:rsidRPr="00974634">
        <w:rPr>
          <w:lang w:val="en-US" w:eastAsia="ko-KR"/>
        </w:rPr>
        <w:t xml:space="preserve">ing area updating </w:t>
      </w:r>
      <w:r>
        <w:rPr>
          <w:lang w:val="en-US" w:eastAsia="ko-KR"/>
        </w:rPr>
        <w:t>for IMS voice termination</w:t>
      </w:r>
      <w:r w:rsidRPr="00E04EF4" w:rsidDel="00E04EF4">
        <w:rPr>
          <w:lang w:val="en-US" w:eastAsia="ko-KR"/>
        </w:rPr>
        <w:t xml:space="preserve"> </w:t>
      </w:r>
      <w:r w:rsidRPr="00974634">
        <w:rPr>
          <w:lang w:val="en-US" w:eastAsia="ko-KR"/>
        </w:rPr>
        <w:t xml:space="preserve">as specified in </w:t>
      </w:r>
      <w:r w:rsidRPr="003168A2">
        <w:t>3GPP TS 24.008 [13]</w:t>
      </w:r>
      <w:r>
        <w:t xml:space="preserve">, </w:t>
      </w:r>
      <w:r w:rsidRPr="00974634">
        <w:rPr>
          <w:lang w:val="en-US" w:eastAsia="ko-KR"/>
        </w:rPr>
        <w:t>annex</w:t>
      </w:r>
      <w:r>
        <w:rPr>
          <w:lang w:val="en-US" w:eastAsia="ko-KR"/>
        </w:rPr>
        <w:t> </w:t>
      </w:r>
      <w:r w:rsidRPr="00974634">
        <w:rPr>
          <w:lang w:val="en-US" w:eastAsia="ko-KR"/>
        </w:rPr>
        <w:t>P.4</w:t>
      </w:r>
      <w:r>
        <w:rPr>
          <w:lang w:val="en-US" w:eastAsia="ko-KR"/>
        </w:rPr>
        <w:t>;</w:t>
      </w:r>
    </w:p>
    <w:p w:rsidR="00A732F5" w:rsidRDefault="00A732F5" w:rsidP="00A732F5">
      <w:pPr>
        <w:pStyle w:val="B1"/>
      </w:pPr>
      <w:r>
        <w:rPr>
          <w:lang w:val="en-US" w:eastAsia="ko-KR"/>
        </w:rPr>
        <w:t>r)</w:t>
      </w:r>
      <w:r>
        <w:rPr>
          <w:lang w:val="en-US" w:eastAsia="ko-KR"/>
        </w:rPr>
        <w:tab/>
      </w:r>
      <w:proofErr w:type="gramStart"/>
      <w:r>
        <w:t>u</w:t>
      </w:r>
      <w:r w:rsidRPr="003168A2">
        <w:t>pon</w:t>
      </w:r>
      <w:proofErr w:type="gramEnd"/>
      <w:r w:rsidRPr="003168A2">
        <w:t xml:space="preserve"> reception of a </w:t>
      </w:r>
      <w:r>
        <w:t>paging indication using S-TMSI, i</w:t>
      </w:r>
      <w:r>
        <w:rPr>
          <w:lang w:eastAsia="ko-KR"/>
        </w:rPr>
        <w:t xml:space="preserve">f </w:t>
      </w:r>
      <w:r w:rsidRPr="00600EE7">
        <w:t>th</w:t>
      </w:r>
      <w:r>
        <w:t xml:space="preserve">e timer T3346 is running and </w:t>
      </w:r>
      <w:r w:rsidRPr="003168A2">
        <w:rPr>
          <w:rFonts w:hint="eastAsia"/>
        </w:rPr>
        <w:t>the UE</w:t>
      </w:r>
      <w:r>
        <w:t xml:space="preserve"> is in</w:t>
      </w:r>
      <w:r w:rsidRPr="003168A2">
        <w:t xml:space="preserve"> state EMM-REGISTERED.ATTEMPTING-TO-UPDATE</w:t>
      </w:r>
      <w:r>
        <w:t>;</w:t>
      </w:r>
    </w:p>
    <w:p w:rsidR="00A732F5" w:rsidRDefault="00A732F5" w:rsidP="00A732F5">
      <w:pPr>
        <w:pStyle w:val="B1"/>
        <w:rPr>
          <w:lang w:val="en-US" w:eastAsia="ko-KR"/>
        </w:rPr>
      </w:pPr>
      <w:r>
        <w:rPr>
          <w:lang w:val="en-US" w:eastAsia="ko-KR"/>
        </w:rPr>
        <w:t>s)</w:t>
      </w:r>
      <w:r>
        <w:rPr>
          <w:lang w:val="en-US" w:eastAsia="ko-KR"/>
        </w:rPr>
        <w:tab/>
      </w:r>
      <w:proofErr w:type="gramStart"/>
      <w:r>
        <w:rPr>
          <w:lang w:val="en-US" w:eastAsia="ko-KR"/>
        </w:rPr>
        <w:t>when</w:t>
      </w:r>
      <w:proofErr w:type="gramEnd"/>
      <w:r>
        <w:rPr>
          <w:lang w:val="en-US" w:eastAsia="ko-KR"/>
        </w:rPr>
        <w:t xml:space="preserve"> the UE needs to update the network with EPS bearer context status </w:t>
      </w:r>
      <w:r>
        <w:rPr>
          <w:rFonts w:hint="eastAsia"/>
          <w:lang w:val="en-US" w:eastAsia="ko-KR"/>
        </w:rPr>
        <w:t>due to local de-activation of EPS bearer context(s) as specified in</w:t>
      </w:r>
      <w:r w:rsidRPr="00031520">
        <w:rPr>
          <w:lang w:val="en-US" w:eastAsia="ko-KR"/>
        </w:rPr>
        <w:t xml:space="preserve"> </w:t>
      </w:r>
      <w:proofErr w:type="spellStart"/>
      <w:r w:rsidRPr="00031520">
        <w:rPr>
          <w:lang w:val="en-US" w:eastAsia="ko-KR"/>
        </w:rPr>
        <w:t>subclause</w:t>
      </w:r>
      <w:proofErr w:type="spellEnd"/>
      <w:r w:rsidRPr="00031520">
        <w:rPr>
          <w:lang w:val="en-US" w:eastAsia="ko-KR"/>
        </w:rPr>
        <w:t> </w:t>
      </w:r>
      <w:r w:rsidRPr="00031520">
        <w:t>6.</w:t>
      </w:r>
      <w:r w:rsidRPr="00031520">
        <w:rPr>
          <w:rFonts w:hint="eastAsia"/>
          <w:lang w:eastAsia="zh-CN"/>
        </w:rPr>
        <w:t>5</w:t>
      </w:r>
      <w:r>
        <w:t>.1.4A;</w:t>
      </w:r>
    </w:p>
    <w:p w:rsidR="00A732F5" w:rsidRDefault="00A732F5" w:rsidP="00A732F5">
      <w:pPr>
        <w:pStyle w:val="B1"/>
        <w:rPr>
          <w:lang w:val="en-US" w:eastAsia="ko-KR"/>
        </w:rPr>
      </w:pPr>
      <w:r>
        <w:rPr>
          <w:rFonts w:hint="eastAsia"/>
          <w:lang w:eastAsia="zh-CN"/>
        </w:rPr>
        <w:t>t)</w:t>
      </w:r>
      <w:r>
        <w:rPr>
          <w:rFonts w:hint="eastAsia"/>
          <w:lang w:eastAsia="zh-CN"/>
        </w:rPr>
        <w:tab/>
      </w:r>
      <w:proofErr w:type="gramStart"/>
      <w:r w:rsidRPr="00A65B2F">
        <w:t>when</w:t>
      </w:r>
      <w:proofErr w:type="gramEnd"/>
      <w:r w:rsidRPr="00A65B2F">
        <w:t xml:space="preserve"> the UE </w:t>
      </w:r>
      <w:r>
        <w:rPr>
          <w:rFonts w:hint="eastAsia"/>
          <w:lang w:eastAsia="zh-CN"/>
        </w:rPr>
        <w:t>needs</w:t>
      </w:r>
      <w:r w:rsidRPr="00A65B2F">
        <w:t xml:space="preserve"> to </w:t>
      </w:r>
      <w:r>
        <w:rPr>
          <w:rFonts w:hint="eastAsia"/>
          <w:lang w:eastAsia="zh-CN"/>
        </w:rPr>
        <w:t xml:space="preserve">request </w:t>
      </w:r>
      <w:r w:rsidRPr="006D1D33">
        <w:rPr>
          <w:lang w:eastAsia="zh-CN"/>
        </w:rPr>
        <w:t xml:space="preserve">the use of PSM or </w:t>
      </w:r>
      <w:r>
        <w:rPr>
          <w:rFonts w:hint="eastAsia"/>
          <w:lang w:eastAsia="zh-CN"/>
        </w:rPr>
        <w:t>needs to stop</w:t>
      </w:r>
      <w:r w:rsidRPr="006D1D33">
        <w:rPr>
          <w:lang w:eastAsia="zh-CN"/>
        </w:rPr>
        <w:t xml:space="preserve"> the use of PSM</w:t>
      </w:r>
      <w:r>
        <w:rPr>
          <w:lang w:val="en-US" w:eastAsia="ko-KR"/>
        </w:rPr>
        <w:t>;</w:t>
      </w:r>
    </w:p>
    <w:p w:rsidR="00A732F5" w:rsidRDefault="00A732F5" w:rsidP="00A732F5">
      <w:pPr>
        <w:pStyle w:val="B1"/>
        <w:rPr>
          <w:lang w:eastAsia="zh-CN"/>
        </w:rPr>
      </w:pPr>
      <w:r>
        <w:rPr>
          <w:lang w:val="en-US" w:eastAsia="ko-KR"/>
        </w:rPr>
        <w:t>u)</w:t>
      </w:r>
      <w:r>
        <w:rPr>
          <w:lang w:val="en-US" w:eastAsia="ko-KR"/>
        </w:rPr>
        <w:tab/>
      </w:r>
      <w:proofErr w:type="gramStart"/>
      <w:r>
        <w:rPr>
          <w:lang w:eastAsia="zh-CN"/>
        </w:rPr>
        <w:t>when</w:t>
      </w:r>
      <w:proofErr w:type="gramEnd"/>
      <w:r>
        <w:rPr>
          <w:lang w:eastAsia="zh-CN"/>
        </w:rPr>
        <w:t xml:space="preserve"> a change in the PSM usage conditions at the UE requires a different timer T3412 value or different timer T3324 value; or</w:t>
      </w:r>
    </w:p>
    <w:p w:rsidR="00A732F5" w:rsidRPr="000F3CAB" w:rsidRDefault="00A732F5" w:rsidP="00A732F5">
      <w:pPr>
        <w:pStyle w:val="NO"/>
        <w:rPr>
          <w:lang w:val="en-US" w:eastAsia="zh-CN"/>
        </w:rPr>
      </w:pPr>
      <w:r>
        <w:rPr>
          <w:lang w:eastAsia="zh-CN"/>
        </w:rPr>
        <w:t>NOTE 2:</w:t>
      </w:r>
      <w:r>
        <w:rPr>
          <w:lang w:eastAsia="zh-CN"/>
        </w:rPr>
        <w:tab/>
      </w:r>
      <w:r w:rsidRPr="00316E63">
        <w:rPr>
          <w:lang w:eastAsia="zh-CN"/>
        </w:rPr>
        <w:t xml:space="preserve">A change in the PSM usage conditions </w:t>
      </w:r>
      <w:r>
        <w:rPr>
          <w:lang w:eastAsia="zh-CN"/>
        </w:rPr>
        <w:t xml:space="preserve">at the UE </w:t>
      </w:r>
      <w:r w:rsidRPr="00316E63">
        <w:rPr>
          <w:lang w:eastAsia="zh-CN"/>
        </w:rPr>
        <w:t xml:space="preserve">can include e.g. a change in </w:t>
      </w:r>
      <w:r>
        <w:rPr>
          <w:lang w:eastAsia="zh-CN"/>
        </w:rPr>
        <w:t>the UE</w:t>
      </w:r>
      <w:r w:rsidRPr="00316E63">
        <w:rPr>
          <w:lang w:eastAsia="zh-CN"/>
        </w:rPr>
        <w:t xml:space="preserve"> configuration, a change in requirements from </w:t>
      </w:r>
      <w:r>
        <w:rPr>
          <w:lang w:eastAsia="zh-CN"/>
        </w:rPr>
        <w:t>upper layers or the battery running low at the UE.</w:t>
      </w:r>
    </w:p>
    <w:p w:rsidR="00A732F5" w:rsidRDefault="00A732F5" w:rsidP="00A732F5">
      <w:pPr>
        <w:pStyle w:val="B1"/>
      </w:pPr>
      <w:r w:rsidRPr="00802593">
        <w:rPr>
          <w:lang w:val="en-US" w:eastAsia="ko-KR"/>
        </w:rPr>
        <w:t>v</w:t>
      </w:r>
      <w:r w:rsidRPr="00802593">
        <w:rPr>
          <w:lang w:eastAsia="ko-KR"/>
        </w:rPr>
        <w:t>)</w:t>
      </w:r>
      <w:r w:rsidRPr="00802593">
        <w:rPr>
          <w:lang w:eastAsia="ko-KR"/>
        </w:rPr>
        <w:tab/>
      </w:r>
      <w:proofErr w:type="gramStart"/>
      <w:r w:rsidRPr="00802593">
        <w:rPr>
          <w:lang w:eastAsia="ko-KR"/>
        </w:rPr>
        <w:t>w</w:t>
      </w:r>
      <w:r w:rsidRPr="00802593">
        <w:rPr>
          <w:rFonts w:hint="eastAsia"/>
          <w:lang w:eastAsia="ko-KR"/>
        </w:rPr>
        <w:t>hen</w:t>
      </w:r>
      <w:proofErr w:type="gramEnd"/>
      <w:r w:rsidRPr="00802593">
        <w:rPr>
          <w:rFonts w:hint="eastAsia"/>
          <w:lang w:eastAsia="ko-KR"/>
        </w:rPr>
        <w:t xml:space="preserve"> the UE</w:t>
      </w:r>
      <w:r w:rsidRPr="00802593">
        <w:t xml:space="preserve"> needs to </w:t>
      </w:r>
      <w:proofErr w:type="spellStart"/>
      <w:r w:rsidRPr="006B57B5">
        <w:t>to</w:t>
      </w:r>
      <w:proofErr w:type="spellEnd"/>
      <w:r w:rsidRPr="006B57B5">
        <w:t xml:space="preserve"> request the usage of extended DRX parameters or </w:t>
      </w:r>
      <w:r w:rsidRPr="00802593">
        <w:t>change the extended DRX parameters.</w:t>
      </w:r>
    </w:p>
    <w:p w:rsidR="00A732F5" w:rsidRDefault="00A732F5" w:rsidP="00A732F5"/>
    <w:p w:rsidR="00A732F5" w:rsidRDefault="00A732F5" w:rsidP="00A732F5">
      <w:r w:rsidRPr="007530DA">
        <w:t xml:space="preserve">For all cases except case b, the UE shall set </w:t>
      </w:r>
      <w:r w:rsidRPr="00FA540F">
        <w:t xml:space="preserve">the </w:t>
      </w:r>
      <w:r>
        <w:t xml:space="preserve">EPS </w:t>
      </w:r>
      <w:r w:rsidRPr="00FA540F">
        <w:t>update type IE</w:t>
      </w:r>
      <w:r w:rsidRPr="0055640F">
        <w:t xml:space="preserve"> </w:t>
      </w:r>
      <w:r>
        <w:t>in the TRACKING AREA UPDATE REQUEST message</w:t>
      </w:r>
      <w:r w:rsidRPr="00FA540F">
        <w:t xml:space="preserve"> to "</w:t>
      </w:r>
      <w:r>
        <w:t>T</w:t>
      </w:r>
      <w:r w:rsidRPr="00FA540F">
        <w:t>A updating"</w:t>
      </w:r>
      <w:r>
        <w:t xml:space="preserve">. </w:t>
      </w:r>
      <w:r w:rsidRPr="007530DA">
        <w:t xml:space="preserve">For case b, the UE shall set </w:t>
      </w:r>
      <w:r w:rsidRPr="00FA540F">
        <w:t xml:space="preserve">the </w:t>
      </w:r>
      <w:r>
        <w:t xml:space="preserve">EPS </w:t>
      </w:r>
      <w:r w:rsidRPr="00FA540F">
        <w:t>update type IE to "p</w:t>
      </w:r>
      <w:r>
        <w:t xml:space="preserve">eriodic </w:t>
      </w:r>
      <w:r w:rsidRPr="00FA540F">
        <w:t>updating"</w:t>
      </w:r>
      <w:r>
        <w:t>.</w:t>
      </w:r>
    </w:p>
    <w:p w:rsidR="00A732F5" w:rsidRDefault="00A732F5" w:rsidP="00A732F5">
      <w:pPr>
        <w:rPr>
          <w:lang w:eastAsia="ko-KR"/>
        </w:rPr>
      </w:pPr>
      <w:r w:rsidRPr="007530DA">
        <w:t xml:space="preserve">For case </w:t>
      </w:r>
      <w:r>
        <w:rPr>
          <w:lang w:eastAsia="ko-KR"/>
        </w:rPr>
        <w:t>n</w:t>
      </w:r>
      <w:r w:rsidRPr="007530DA">
        <w:t xml:space="preserve">, </w:t>
      </w:r>
      <w:r w:rsidRPr="003168A2">
        <w:t>the UE shall include a UE radio capability information update needed IE in the TRACKING AREA UPDATE REQUEST message.</w:t>
      </w:r>
    </w:p>
    <w:p w:rsidR="00A732F5" w:rsidRDefault="00A732F5" w:rsidP="00A732F5">
      <w:r>
        <w:lastRenderedPageBreak/>
        <w:t xml:space="preserve">For case l, if the TIN indicates </w:t>
      </w:r>
      <w:r w:rsidRPr="003168A2">
        <w:t>"RAT-related TMSI"</w:t>
      </w:r>
      <w:r>
        <w:t xml:space="preserve">, the UE shall set the TIN to </w:t>
      </w:r>
      <w:r w:rsidRPr="003168A2">
        <w:t>"P-TMSI"</w:t>
      </w:r>
      <w:r>
        <w:t xml:space="preserve"> before initiating the tracking area updating procedure.</w:t>
      </w:r>
    </w:p>
    <w:p w:rsidR="00A732F5" w:rsidRDefault="00A732F5" w:rsidP="00A732F5">
      <w:r>
        <w:t xml:space="preserve">For case r, the "active" flag in the EPS </w:t>
      </w:r>
      <w:r w:rsidRPr="00FA540F">
        <w:t xml:space="preserve">update type IE </w:t>
      </w:r>
      <w:r>
        <w:t>shall be set to 1.</w:t>
      </w:r>
    </w:p>
    <w:p w:rsidR="00A732F5" w:rsidRDefault="00A732F5" w:rsidP="00A732F5">
      <w:r w:rsidRPr="0057255F">
        <w:t xml:space="preserve">If the UE has to </w:t>
      </w:r>
      <w:r w:rsidRPr="005D4E7D">
        <w:t xml:space="preserve">request resources for </w:t>
      </w:r>
      <w:proofErr w:type="spellStart"/>
      <w:r w:rsidRPr="005D4E7D">
        <w:t>ProSe</w:t>
      </w:r>
      <w:proofErr w:type="spellEnd"/>
      <w:r w:rsidRPr="005D4E7D">
        <w:t xml:space="preserve"> direct discovery or Prose </w:t>
      </w:r>
      <w:r>
        <w:rPr>
          <w:rFonts w:hint="eastAsia"/>
          <w:lang w:eastAsia="ko-KR"/>
        </w:rPr>
        <w:t>d</w:t>
      </w:r>
      <w:r w:rsidRPr="005D4E7D">
        <w:t>irect communication</w:t>
      </w:r>
      <w:r>
        <w:t xml:space="preserve"> (see 3GPP TS </w:t>
      </w:r>
      <w:r>
        <w:rPr>
          <w:rFonts w:hint="eastAsia"/>
          <w:lang w:eastAsia="ko-KR"/>
        </w:rPr>
        <w:t>36</w:t>
      </w:r>
      <w:r>
        <w:t>.33</w:t>
      </w:r>
      <w:r>
        <w:rPr>
          <w:rFonts w:hint="eastAsia"/>
          <w:lang w:eastAsia="ko-KR"/>
        </w:rPr>
        <w:t>1</w:t>
      </w:r>
      <w:r>
        <w:t> [</w:t>
      </w:r>
      <w:r>
        <w:rPr>
          <w:rFonts w:hint="eastAsia"/>
          <w:lang w:eastAsia="ko-KR"/>
        </w:rPr>
        <w:t>22</w:t>
      </w:r>
      <w:r w:rsidRPr="0057255F">
        <w:t>]), then the UE shall set the "active" flag to 1 in the TRACKING AREA UPDATE REQUEST message</w:t>
      </w:r>
      <w:r>
        <w:t>.</w:t>
      </w:r>
    </w:p>
    <w:p w:rsidR="00A732F5" w:rsidRPr="003168A2" w:rsidDel="00994EE1" w:rsidRDefault="00A732F5" w:rsidP="00A732F5">
      <w:r w:rsidRPr="003168A2">
        <w:t>When the UE has user data pending and performs an inter-system change from S101 mode to S1 mode to a tracking area included in the TAI list stored in the UE, the UE shall perform a service request procedure instead of a tracking area updating procedure.</w:t>
      </w:r>
    </w:p>
    <w:p w:rsidR="00A732F5" w:rsidRDefault="00A732F5" w:rsidP="00A732F5">
      <w:r w:rsidRPr="003168A2">
        <w:t>When initiating a tracking area updating procedure</w:t>
      </w:r>
      <w:r>
        <w:t xml:space="preserve"> while in S1 mode, the UE shall use the current EPS NAS integrity key to integrity protect the </w:t>
      </w:r>
      <w:r w:rsidRPr="003168A2">
        <w:t xml:space="preserve">TRACKING AREA UPDATE REQUEST </w:t>
      </w:r>
      <w:proofErr w:type="gramStart"/>
      <w:r w:rsidRPr="003168A2">
        <w:t>message</w:t>
      </w:r>
      <w:r>
        <w:t>.</w:t>
      </w:r>
      <w:proofErr w:type="gramEnd"/>
    </w:p>
    <w:p w:rsidR="00A732F5" w:rsidRDefault="00A732F5" w:rsidP="00A732F5">
      <w:r>
        <w:t>In order to</w:t>
      </w:r>
      <w:r w:rsidRPr="00903508">
        <w:t xml:space="preserve"> </w:t>
      </w:r>
      <w:r>
        <w:t>indicate</w:t>
      </w:r>
      <w:r w:rsidRPr="00903508">
        <w:t xml:space="preserve"> its UE specific DRX</w:t>
      </w:r>
      <w:r>
        <w:t xml:space="preserve"> parameter</w:t>
      </w:r>
      <w:r w:rsidRPr="00903508">
        <w:t xml:space="preserve"> while in E-UTRAN coverage, the UE shall send the TRACKING AREA UPDATE REQUEST message containing the UE specific DRX parameter in the DRX </w:t>
      </w:r>
      <w:r>
        <w:t>p</w:t>
      </w:r>
      <w:r w:rsidRPr="00903508">
        <w:t>arameter IE</w:t>
      </w:r>
      <w:r>
        <w:t xml:space="preserve"> to the network, with </w:t>
      </w:r>
      <w:r w:rsidRPr="00FE320E">
        <w:t>the exception</w:t>
      </w:r>
      <w:r>
        <w:t xml:space="preserve"> of the case i</w:t>
      </w:r>
      <w:r w:rsidRPr="00903508">
        <w:t xml:space="preserve">f the UE </w:t>
      </w:r>
      <w:r>
        <w:t>had indicated</w:t>
      </w:r>
      <w:r w:rsidRPr="00903508">
        <w:t xml:space="preserve"> </w:t>
      </w:r>
      <w:r>
        <w:t>its DRX parameter (3GPP TS 24.008 </w:t>
      </w:r>
      <w:r w:rsidRPr="00903508">
        <w:t>[</w:t>
      </w:r>
      <w:r>
        <w:t>13</w:t>
      </w:r>
      <w:r w:rsidRPr="00903508">
        <w:t xml:space="preserve">]) </w:t>
      </w:r>
      <w:r>
        <w:t xml:space="preserve">to the network while </w:t>
      </w:r>
      <w:r w:rsidRPr="00903508">
        <w:t>in GERAN or UTRAN coverage</w:t>
      </w:r>
      <w:r>
        <w:t>. In this case, when</w:t>
      </w:r>
      <w:r w:rsidRPr="00903508">
        <w:t xml:space="preserve"> </w:t>
      </w:r>
      <w:r>
        <w:t>the UE</w:t>
      </w:r>
      <w:r w:rsidRPr="00903508">
        <w:t xml:space="preserve"> </w:t>
      </w:r>
      <w:r>
        <w:t>enters</w:t>
      </w:r>
      <w:r w:rsidRPr="00903508">
        <w:t xml:space="preserve"> E-UTRAN coverage</w:t>
      </w:r>
      <w:r>
        <w:t xml:space="preserve"> and initiates</w:t>
      </w:r>
      <w:r w:rsidRPr="003168A2">
        <w:t xml:space="preserve"> a tracking area updating procedure</w:t>
      </w:r>
      <w:r w:rsidRPr="00903508">
        <w:t xml:space="preserve">, the UE </w:t>
      </w:r>
      <w:r>
        <w:t>shall</w:t>
      </w:r>
      <w:r w:rsidRPr="00903508">
        <w:t xml:space="preserve"> </w:t>
      </w:r>
      <w:r>
        <w:t>not include the UE specific DRX parameter in the DRX p</w:t>
      </w:r>
      <w:r w:rsidRPr="00903508">
        <w:t xml:space="preserve">arameter IE </w:t>
      </w:r>
      <w:r>
        <w:t>in</w:t>
      </w:r>
      <w:r w:rsidRPr="00903508">
        <w:t xml:space="preserve"> </w:t>
      </w:r>
      <w:r>
        <w:t xml:space="preserve">the </w:t>
      </w:r>
      <w:r w:rsidRPr="00903508">
        <w:t>TRACKING AREA UPDATE REQUEST message.</w:t>
      </w:r>
    </w:p>
    <w:p w:rsidR="00A732F5" w:rsidRDefault="00A732F5" w:rsidP="00A732F5">
      <w:r>
        <w:t xml:space="preserve">If the UE </w:t>
      </w:r>
      <w:ins w:id="11" w:author="Huawei_CHV_1" w:date="2015-09-30T23:04:00Z">
        <w:r w:rsidR="0037065E">
          <w:t xml:space="preserve">supports </w:t>
        </w:r>
        <w:proofErr w:type="spellStart"/>
        <w:r w:rsidR="0037065E">
          <w:t>eDRX</w:t>
        </w:r>
        <w:proofErr w:type="spellEnd"/>
        <w:r w:rsidR="0037065E">
          <w:t xml:space="preserve"> and</w:t>
        </w:r>
      </w:ins>
      <w:del w:id="12" w:author="Huawei_CHV_1" w:date="2015-09-30T23:04:00Z">
        <w:r w:rsidDel="0037065E">
          <w:delText>needs to</w:delText>
        </w:r>
      </w:del>
      <w:r>
        <w:t xml:space="preserve"> request</w:t>
      </w:r>
      <w:ins w:id="13" w:author="Huawei_CHV_1" w:date="2015-09-30T23:04:00Z">
        <w:r w:rsidR="0037065E">
          <w:t>s</w:t>
        </w:r>
      </w:ins>
      <w:r>
        <w:t xml:space="preserve"> the use of extended idle mode DRX cycle</w:t>
      </w:r>
      <w:ins w:id="14" w:author="Huawei_CHV_2" w:date="2015-10-15T09:41:00Z">
        <w:r w:rsidR="00134339">
          <w:t>,</w:t>
        </w:r>
      </w:ins>
      <w:r>
        <w:t xml:space="preserve"> t</w:t>
      </w:r>
      <w:r w:rsidRPr="003168A2">
        <w:t xml:space="preserve">he UE </w:t>
      </w:r>
      <w:r>
        <w:t>shall</w:t>
      </w:r>
      <w:r w:rsidRPr="003168A2">
        <w:t xml:space="preserve"> include </w:t>
      </w:r>
      <w:r>
        <w:t>the extended DRX parameters IE in the TRACKING AREA UPDATE REQUEST message.</w:t>
      </w:r>
    </w:p>
    <w:p w:rsidR="00A732F5" w:rsidRDefault="00A732F5" w:rsidP="00A732F5">
      <w:pPr>
        <w:pStyle w:val="EditorsNote"/>
      </w:pPr>
      <w:r>
        <w:t xml:space="preserve">Editor’s note [WI </w:t>
      </w:r>
      <w:proofErr w:type="spellStart"/>
      <w:r>
        <w:t>eDRX</w:t>
      </w:r>
      <w:proofErr w:type="spellEnd"/>
      <w:r>
        <w:t xml:space="preserve">-CT; </w:t>
      </w:r>
      <w:r w:rsidRPr="00304133">
        <w:t>CR#</w:t>
      </w:r>
      <w:r>
        <w:t>2212</w:t>
      </w:r>
      <w:r w:rsidRPr="00304133">
        <w:t>]:</w:t>
      </w:r>
      <w:r>
        <w:tab/>
        <w:t>The definition of the extended DRX parameters IE sent by the UE is FFS.</w:t>
      </w:r>
    </w:p>
    <w:p w:rsidR="00A732F5" w:rsidRPr="00FE320E" w:rsidRDefault="00A732F5" w:rsidP="00A732F5">
      <w:r>
        <w:t xml:space="preserve">If the UE supports PSM and requests the use of PSM, the UE shall include the T3324 value IE </w:t>
      </w:r>
      <w:r w:rsidRPr="00BE39F7">
        <w:t xml:space="preserve">with a requested timer value </w:t>
      </w:r>
      <w:r>
        <w:t>in the TRACKING AREA UPDATE</w:t>
      </w:r>
      <w:r w:rsidRPr="003168A2">
        <w:rPr>
          <w:rFonts w:hint="eastAsia"/>
        </w:rPr>
        <w:t xml:space="preserve"> REQUEST message</w:t>
      </w:r>
      <w:r>
        <w:t>. When the UE includes the T3324 value IE</w:t>
      </w:r>
      <w:r w:rsidRPr="00EC6595">
        <w:t xml:space="preserve"> </w:t>
      </w:r>
      <w:r>
        <w:t>and the UE indicates support for extended periodic timer value in the MS network feature support IE, it may also include the T3412 extended value IE to request a particular T3412 value to be allocated.</w:t>
      </w:r>
    </w:p>
    <w:p w:rsidR="00A732F5" w:rsidRPr="003168A2" w:rsidRDefault="00A732F5" w:rsidP="00A732F5">
      <w:r w:rsidRPr="003168A2">
        <w:t>After sending the TRACKING AREA UPDATE REQUEST message to the MME, the UE shall start timer T3430 and enter state EMM-TRACKING-AREA-UPDATING-INITIATED (see example in figure 5.5.3.2.2</w:t>
      </w:r>
      <w:r>
        <w:rPr>
          <w:rFonts w:hint="eastAsia"/>
          <w:lang w:eastAsia="zh-CN"/>
        </w:rPr>
        <w:t>.1</w:t>
      </w:r>
      <w:r w:rsidRPr="003168A2">
        <w:t>). If timer T3402 is currently running, the UE shall stop timer T3402. If timer T3411 is currently running, the UE shall stop timer T3411.</w:t>
      </w:r>
      <w:r w:rsidRPr="003168A2">
        <w:rPr>
          <w:rFonts w:hint="eastAsia"/>
          <w:lang w:eastAsia="ja-JP"/>
        </w:rPr>
        <w:t xml:space="preserve"> If timer T34</w:t>
      </w:r>
      <w:r w:rsidRPr="003168A2">
        <w:rPr>
          <w:lang w:eastAsia="ja-JP"/>
        </w:rPr>
        <w:t>42</w:t>
      </w:r>
      <w:r w:rsidRPr="003168A2">
        <w:rPr>
          <w:rFonts w:hint="eastAsia"/>
          <w:lang w:eastAsia="ja-JP"/>
        </w:rPr>
        <w:t xml:space="preserve"> is currently running, the UE shall stop timer T34</w:t>
      </w:r>
      <w:r w:rsidRPr="003168A2">
        <w:rPr>
          <w:lang w:eastAsia="ja-JP"/>
        </w:rPr>
        <w:t>42</w:t>
      </w:r>
      <w:r w:rsidRPr="003168A2">
        <w:rPr>
          <w:rFonts w:hint="eastAsia"/>
          <w:lang w:eastAsia="ja-JP"/>
        </w:rPr>
        <w:t>.</w:t>
      </w:r>
    </w:p>
    <w:p w:rsidR="00A732F5" w:rsidRPr="003168A2" w:rsidRDefault="00A732F5" w:rsidP="00A732F5">
      <w:r>
        <w:t>If the UE supports neither A/</w:t>
      </w:r>
      <w:proofErr w:type="spellStart"/>
      <w:r>
        <w:t>Gb</w:t>
      </w:r>
      <w:proofErr w:type="spellEnd"/>
      <w:r>
        <w:t xml:space="preserve"> mode nor </w:t>
      </w:r>
      <w:proofErr w:type="spellStart"/>
      <w:proofErr w:type="gramStart"/>
      <w:r>
        <w:t>Iu</w:t>
      </w:r>
      <w:proofErr w:type="spellEnd"/>
      <w:proofErr w:type="gramEnd"/>
      <w:r>
        <w:t xml:space="preserve"> mode</w:t>
      </w:r>
      <w:r w:rsidRPr="007E6407">
        <w:t xml:space="preserve">, the </w:t>
      </w:r>
      <w:r>
        <w:t>UE</w:t>
      </w:r>
      <w:r w:rsidRPr="007E6407">
        <w:t xml:space="preserve"> shall </w:t>
      </w:r>
      <w:r>
        <w:t>include a valid GUTI in</w:t>
      </w:r>
      <w:r w:rsidRPr="007E6407">
        <w:t xml:space="preserve"> the </w:t>
      </w:r>
      <w:r>
        <w:t xml:space="preserve">Old GUTI IE in the </w:t>
      </w:r>
      <w:r w:rsidRPr="003168A2">
        <w:t xml:space="preserve">TRACKING AREA UPDATE REQUEST </w:t>
      </w:r>
      <w:r w:rsidRPr="00FE320E">
        <w:t>message</w:t>
      </w:r>
      <w:r>
        <w:t>. In addition, the UE shall include Old GUTI type IE with GUTI type set to "native GUTI".</w:t>
      </w:r>
    </w:p>
    <w:p w:rsidR="00A732F5" w:rsidRPr="003168A2" w:rsidRDefault="00A732F5" w:rsidP="00A732F5">
      <w:r>
        <w:t>If the UE supports A/</w:t>
      </w:r>
      <w:proofErr w:type="spellStart"/>
      <w:r>
        <w:t>Gb</w:t>
      </w:r>
      <w:proofErr w:type="spellEnd"/>
      <w:r>
        <w:t xml:space="preserve"> mode or </w:t>
      </w:r>
      <w:proofErr w:type="spellStart"/>
      <w:proofErr w:type="gramStart"/>
      <w:r>
        <w:t>Iu</w:t>
      </w:r>
      <w:proofErr w:type="spellEnd"/>
      <w:proofErr w:type="gramEnd"/>
      <w:r>
        <w:t xml:space="preserve"> mode</w:t>
      </w:r>
      <w:r>
        <w:rPr>
          <w:rFonts w:hint="eastAsia"/>
          <w:lang w:eastAsia="zh-TW"/>
        </w:rPr>
        <w:t xml:space="preserve"> or both</w:t>
      </w:r>
      <w:r w:rsidRPr="003168A2">
        <w:t xml:space="preserve">, the UE shall handle the </w:t>
      </w:r>
      <w:r>
        <w:t xml:space="preserve">Old </w:t>
      </w:r>
      <w:r w:rsidRPr="003168A2">
        <w:t xml:space="preserve">GUTI </w:t>
      </w:r>
      <w:r>
        <w:t xml:space="preserve">IE </w:t>
      </w:r>
      <w:r w:rsidRPr="003168A2">
        <w:t>as follows:</w:t>
      </w:r>
    </w:p>
    <w:p w:rsidR="00A732F5" w:rsidRPr="003168A2" w:rsidRDefault="00A732F5" w:rsidP="00A732F5">
      <w:pPr>
        <w:pStyle w:val="B1"/>
      </w:pPr>
      <w:r w:rsidRPr="003168A2">
        <w:t>-</w:t>
      </w:r>
      <w:r w:rsidRPr="003168A2">
        <w:tab/>
      </w:r>
      <w:r>
        <w:t>I</w:t>
      </w:r>
      <w:r w:rsidRPr="003168A2">
        <w:t xml:space="preserve">f the TIN indicates "P-TMSI" and the UE holds a valid P-TMSI and RAI, the UE shall map the P-TMSI and RAI into the </w:t>
      </w:r>
      <w:r>
        <w:t>O</w:t>
      </w:r>
      <w:r w:rsidRPr="003168A2">
        <w:t>ld GUTI IE</w:t>
      </w:r>
      <w:r>
        <w:t>, and include Old GUTI type IE with GUTI type set to "mapped GUTI"</w:t>
      </w:r>
      <w:r w:rsidRPr="003168A2">
        <w:t xml:space="preserve">. </w:t>
      </w:r>
      <w:r w:rsidRPr="00231770">
        <w:t xml:space="preserve">If a P-TMSI signature is associated with the P-TMSI, the </w:t>
      </w:r>
      <w:r>
        <w:t>UE</w:t>
      </w:r>
      <w:r w:rsidRPr="00231770">
        <w:t xml:space="preserve"> shall include it in the Old P-TMSI signature IE.</w:t>
      </w:r>
      <w:r>
        <w:t xml:space="preserve"> </w:t>
      </w:r>
      <w:r w:rsidRPr="003168A2">
        <w:t>Additionally, if the UE holds a valid GUTI, the UE shall indicate the GUTI in the Additional GUTI IE.</w:t>
      </w:r>
    </w:p>
    <w:p w:rsidR="00A732F5" w:rsidRPr="003168A2" w:rsidRDefault="00A732F5" w:rsidP="00A732F5">
      <w:pPr>
        <w:pStyle w:val="NO"/>
      </w:pPr>
      <w:r w:rsidRPr="003168A2">
        <w:t>NOTE</w:t>
      </w:r>
      <w:r>
        <w:t> 3</w:t>
      </w:r>
      <w:r w:rsidRPr="003168A2">
        <w:t>:</w:t>
      </w:r>
      <w:r>
        <w:tab/>
        <w:t>The m</w:t>
      </w:r>
      <w:r w:rsidRPr="003168A2">
        <w:t xml:space="preserve">apping </w:t>
      </w:r>
      <w:r>
        <w:t xml:space="preserve">of </w:t>
      </w:r>
      <w:r w:rsidRPr="003168A2">
        <w:t xml:space="preserve">the P-TMSI and RAI to the GUTI is specified in </w:t>
      </w:r>
      <w:r w:rsidRPr="00207682">
        <w:t>3GPP TS 23.</w:t>
      </w:r>
      <w:r>
        <w:t>003</w:t>
      </w:r>
      <w:r w:rsidRPr="00207682">
        <w:t> [</w:t>
      </w:r>
      <w:r>
        <w:t>2</w:t>
      </w:r>
      <w:r w:rsidRPr="00207682">
        <w:t>]</w:t>
      </w:r>
      <w:r w:rsidRPr="003168A2">
        <w:t>.</w:t>
      </w:r>
    </w:p>
    <w:p w:rsidR="00A732F5" w:rsidRPr="003168A2" w:rsidDel="00994EE1" w:rsidRDefault="00A732F5" w:rsidP="00A732F5">
      <w:pPr>
        <w:pStyle w:val="B1"/>
      </w:pPr>
      <w:r w:rsidRPr="003168A2">
        <w:t>-</w:t>
      </w:r>
      <w:r w:rsidRPr="003168A2">
        <w:tab/>
      </w:r>
      <w:r>
        <w:t>I</w:t>
      </w:r>
      <w:r w:rsidRPr="003168A2">
        <w:t>f the TIN indicates "GUTI" or "RAT-related TMSI" and the UE holds a valid GUTI, the UE shall indicate the GUTI in the Old GUTI IE</w:t>
      </w:r>
      <w:r>
        <w:t>, and include Old GUTI type IE with GUTI type set to "native GUTI"</w:t>
      </w:r>
      <w:r w:rsidRPr="003168A2">
        <w:t>.</w:t>
      </w:r>
    </w:p>
    <w:p w:rsidR="00A732F5" w:rsidRPr="003168A2" w:rsidRDefault="00A732F5" w:rsidP="00A732F5">
      <w:r w:rsidRPr="003168A2">
        <w:t>If a UE</w:t>
      </w:r>
      <w:r w:rsidRPr="003168A2">
        <w:rPr>
          <w:rFonts w:hint="eastAsia"/>
          <w:lang w:eastAsia="zh-CN"/>
        </w:rPr>
        <w:t xml:space="preserve"> </w:t>
      </w:r>
      <w:r w:rsidRPr="003168A2">
        <w:rPr>
          <w:lang w:eastAsia="zh-CN"/>
        </w:rPr>
        <w:t xml:space="preserve">has uplink user data pending when it initiates the </w:t>
      </w:r>
      <w:r w:rsidRPr="003168A2">
        <w:t>tracking area updating procedure,</w:t>
      </w:r>
      <w:r w:rsidRPr="003168A2">
        <w:rPr>
          <w:lang w:eastAsia="zh-CN"/>
        </w:rPr>
        <w:t xml:space="preserve"> or uplink signalling not related to the tracking area updating procedure,</w:t>
      </w:r>
      <w:r w:rsidRPr="003168A2">
        <w:t xml:space="preserve"> it may also set an "active" flag in the TRACKING AREA UPDATE REQUEST message to indicate the request to establish the user plane to the network and to keep the NAS signalling connection after the completion of the tracking area updating procedure.</w:t>
      </w:r>
    </w:p>
    <w:p w:rsidR="00A732F5" w:rsidRPr="003168A2" w:rsidRDefault="00A732F5" w:rsidP="00A732F5">
      <w:r w:rsidRPr="003168A2">
        <w:t xml:space="preserve">If the UE has a </w:t>
      </w:r>
      <w:r>
        <w:rPr>
          <w:rFonts w:hint="eastAsia"/>
          <w:lang w:eastAsia="ko-KR"/>
        </w:rPr>
        <w:t xml:space="preserve">current </w:t>
      </w:r>
      <w:r w:rsidRPr="003168A2">
        <w:t xml:space="preserve">EPS security context, the UE shall include the </w:t>
      </w:r>
      <w:proofErr w:type="spellStart"/>
      <w:r>
        <w:rPr>
          <w:rFonts w:hint="eastAsia"/>
          <w:lang w:eastAsia="ko-KR"/>
        </w:rPr>
        <w:t>eKSI</w:t>
      </w:r>
      <w:proofErr w:type="spellEnd"/>
      <w:r>
        <w:rPr>
          <w:rFonts w:hint="eastAsia"/>
          <w:lang w:eastAsia="ko-KR"/>
        </w:rPr>
        <w:t xml:space="preserve"> (either </w:t>
      </w:r>
      <w:r w:rsidRPr="003168A2">
        <w:t>KSI</w:t>
      </w:r>
      <w:r w:rsidRPr="003168A2">
        <w:rPr>
          <w:vertAlign w:val="subscript"/>
        </w:rPr>
        <w:t>ASME</w:t>
      </w:r>
      <w:r>
        <w:rPr>
          <w:rFonts w:hint="eastAsia"/>
          <w:lang w:eastAsia="ko-KR"/>
        </w:rPr>
        <w:t xml:space="preserve"> or </w:t>
      </w:r>
      <w:r w:rsidRPr="003168A2">
        <w:t>KSI</w:t>
      </w:r>
      <w:r>
        <w:rPr>
          <w:rFonts w:hint="eastAsia"/>
          <w:vertAlign w:val="subscript"/>
          <w:lang w:eastAsia="ko-KR"/>
        </w:rPr>
        <w:t>SGSN</w:t>
      </w:r>
      <w:r>
        <w:rPr>
          <w:rFonts w:hint="eastAsia"/>
          <w:lang w:eastAsia="ko-KR"/>
        </w:rPr>
        <w:t>) in the 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in the TRACKING AREA UPDATE REQUEST message. Otherwise, the UE shall set the </w:t>
      </w:r>
      <w:r>
        <w:rPr>
          <w:rFonts w:hint="eastAsia"/>
          <w:lang w:eastAsia="ko-KR"/>
        </w:rPr>
        <w:t>NAS K</w:t>
      </w:r>
      <w:r>
        <w:rPr>
          <w:lang w:eastAsia="ko-KR"/>
        </w:rPr>
        <w:t xml:space="preserve">ey </w:t>
      </w:r>
      <w:r>
        <w:rPr>
          <w:rFonts w:hint="eastAsia"/>
          <w:lang w:eastAsia="ko-KR"/>
        </w:rPr>
        <w:t>S</w:t>
      </w:r>
      <w:r>
        <w:rPr>
          <w:lang w:eastAsia="ko-KR"/>
        </w:rPr>
        <w:t xml:space="preserve">et </w:t>
      </w:r>
      <w:r>
        <w:rPr>
          <w:rFonts w:hint="eastAsia"/>
          <w:lang w:eastAsia="ko-KR"/>
        </w:rPr>
        <w:t>I</w:t>
      </w:r>
      <w:r>
        <w:rPr>
          <w:lang w:eastAsia="ko-KR"/>
        </w:rPr>
        <w:t>dentifier</w:t>
      </w:r>
      <w:r>
        <w:rPr>
          <w:rFonts w:hint="eastAsia"/>
          <w:lang w:eastAsia="ko-KR"/>
        </w:rPr>
        <w:t xml:space="preserve"> IE</w:t>
      </w:r>
      <w:r w:rsidRPr="003168A2">
        <w:t xml:space="preserve"> to the value "no key is available".</w:t>
      </w:r>
      <w:r w:rsidRPr="00B3298E">
        <w:t xml:space="preserve"> </w:t>
      </w:r>
      <w:r>
        <w:t>If the UE has a current EPS security context, the UE shall integrity protect t</w:t>
      </w:r>
      <w:r w:rsidRPr="00B3298E">
        <w:t>he TRACKING AREA UPDATE REQUEST message with the current EPS security context</w:t>
      </w:r>
      <w:r>
        <w:t>. O</w:t>
      </w:r>
      <w:r w:rsidRPr="00B3298E">
        <w:t xml:space="preserve">therwise the </w:t>
      </w:r>
      <w:r>
        <w:t xml:space="preserve">UE shall not integrity protect the </w:t>
      </w:r>
      <w:r w:rsidRPr="00B3298E">
        <w:t>TRACKING AREA UPDATE REQUEST message.</w:t>
      </w:r>
    </w:p>
    <w:p w:rsidR="00A732F5" w:rsidRPr="003168A2" w:rsidRDefault="00A732F5" w:rsidP="00A732F5">
      <w:r w:rsidRPr="003168A2">
        <w:rPr>
          <w:lang w:eastAsia="zh-CN"/>
        </w:rPr>
        <w:lastRenderedPageBreak/>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Pr>
          <w:rFonts w:hint="eastAsia"/>
          <w:lang w:eastAsia="ko-KR"/>
        </w:rPr>
        <w:t xml:space="preserve"> and the TIN is set to </w:t>
      </w:r>
      <w:r>
        <w:rPr>
          <w:lang w:val="en-US" w:eastAsia="ko-KR"/>
        </w:rPr>
        <w:t>"</w:t>
      </w:r>
      <w:r>
        <w:rPr>
          <w:rFonts w:hint="eastAsia"/>
          <w:lang w:eastAsia="ko-KR"/>
        </w:rPr>
        <w:t>P-TMSI</w:t>
      </w:r>
      <w:r>
        <w:rPr>
          <w:lang w:eastAsia="ko-KR"/>
        </w:rPr>
        <w:t>"</w:t>
      </w:r>
      <w:r w:rsidRPr="003168A2">
        <w:rPr>
          <w:lang w:eastAsia="zh-CN"/>
        </w:rPr>
        <w:t>,</w:t>
      </w:r>
      <w:r w:rsidRPr="003168A2">
        <w:t xml:space="preserve"> the UE shall include the </w:t>
      </w:r>
      <w:r w:rsidRPr="00FE320E">
        <w:t>GPRS ciphering key sequence number</w:t>
      </w:r>
      <w:r>
        <w:rPr>
          <w:rFonts w:hint="eastAsia"/>
          <w:lang w:eastAsia="ko-KR"/>
        </w:rPr>
        <w:t xml:space="preserve"> </w:t>
      </w:r>
      <w:r>
        <w:rPr>
          <w:lang w:eastAsia="ko-KR"/>
        </w:rPr>
        <w:t>applicable for</w:t>
      </w:r>
      <w:r>
        <w:rPr>
          <w:rFonts w:hint="eastAsia"/>
          <w:lang w:eastAsia="ko-KR"/>
        </w:rPr>
        <w:t xml:space="preserve"> A/</w:t>
      </w:r>
      <w:proofErr w:type="spellStart"/>
      <w:r>
        <w:rPr>
          <w:rFonts w:hint="eastAsia"/>
          <w:lang w:eastAsia="ko-KR"/>
        </w:rPr>
        <w:t>Gb</w:t>
      </w:r>
      <w:proofErr w:type="spellEnd"/>
      <w:r>
        <w:rPr>
          <w:rFonts w:hint="eastAsia"/>
          <w:lang w:eastAsia="ko-KR"/>
        </w:rPr>
        <w:t xml:space="preserve"> mode or </w:t>
      </w:r>
      <w:proofErr w:type="spellStart"/>
      <w:r>
        <w:rPr>
          <w:rFonts w:hint="eastAsia"/>
          <w:lang w:eastAsia="ko-KR"/>
        </w:rPr>
        <w:t>Iu</w:t>
      </w:r>
      <w:proofErr w:type="spellEnd"/>
      <w:r>
        <w:rPr>
          <w:rFonts w:hint="eastAsia"/>
          <w:lang w:eastAsia="ko-KR"/>
        </w:rPr>
        <w:t xml:space="preserve"> mode</w:t>
      </w:r>
      <w:r>
        <w:t xml:space="preserve"> and a </w:t>
      </w:r>
      <w:proofErr w:type="spellStart"/>
      <w:r w:rsidRPr="00703C41">
        <w:t>n</w:t>
      </w:r>
      <w:r>
        <w:t>once</w:t>
      </w:r>
      <w:r w:rsidRPr="008148D4">
        <w:rPr>
          <w:vertAlign w:val="subscript"/>
        </w:rPr>
        <w:t>UE</w:t>
      </w:r>
      <w:proofErr w:type="spellEnd"/>
      <w:r>
        <w:t xml:space="preserve"> </w:t>
      </w:r>
      <w:r w:rsidRPr="003168A2">
        <w:t>in the TRACKING AREA UPDATE REQUEST message.</w:t>
      </w:r>
    </w:p>
    <w:p w:rsidR="00A732F5"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w:t>
      </w:r>
      <w:r w:rsidRPr="003168A2">
        <w:rPr>
          <w:lang w:eastAsia="zh-CN"/>
        </w:rPr>
        <w:t>CONNECTED</w:t>
      </w:r>
      <w:r w:rsidRPr="003168A2">
        <w:t xml:space="preserve"> </w:t>
      </w:r>
      <w:r w:rsidRPr="003168A2">
        <w:rPr>
          <w:rFonts w:hint="eastAsia"/>
          <w:lang w:eastAsia="zh-CN"/>
        </w:rPr>
        <w:t>mode</w:t>
      </w:r>
      <w:r w:rsidRPr="003168A2">
        <w:rPr>
          <w:lang w:eastAsia="zh-CN"/>
        </w:rPr>
        <w:t xml:space="preserve"> to perform </w:t>
      </w:r>
      <w:r w:rsidRPr="003168A2">
        <w:t>an inter-system change from A/</w:t>
      </w:r>
      <w:proofErr w:type="spellStart"/>
      <w:r w:rsidRPr="003168A2">
        <w:t>Gb</w:t>
      </w:r>
      <w:proofErr w:type="spellEnd"/>
      <w:r w:rsidRPr="003168A2">
        <w:t xml:space="preserve"> mode or </w:t>
      </w:r>
      <w:proofErr w:type="spellStart"/>
      <w:r w:rsidRPr="003168A2">
        <w:t>Iu</w:t>
      </w:r>
      <w:proofErr w:type="spellEnd"/>
      <w:r w:rsidRPr="003168A2">
        <w:t xml:space="preserve"> mode to S1 mode</w:t>
      </w:r>
      <w:r w:rsidRPr="003168A2">
        <w:rPr>
          <w:lang w:eastAsia="zh-CN"/>
        </w:rPr>
        <w:t>,</w:t>
      </w:r>
      <w:r w:rsidRPr="003168A2">
        <w:t xml:space="preserve"> the UE shall </w:t>
      </w:r>
      <w:r>
        <w:t>derive the EPS NAS keys from the mapped</w:t>
      </w:r>
      <w:r w:rsidRPr="003168A2">
        <w:t xml:space="preserve"> K'</w:t>
      </w:r>
      <w:r w:rsidRPr="008148D4">
        <w:rPr>
          <w:vertAlign w:val="subscript"/>
        </w:rPr>
        <w:t>ASME</w:t>
      </w:r>
      <w:r w:rsidRPr="003168A2">
        <w:t xml:space="preserve"> </w:t>
      </w:r>
      <w:r>
        <w:t xml:space="preserve">using the selected NAS algorithms, </w:t>
      </w:r>
      <w:proofErr w:type="spellStart"/>
      <w:r>
        <w:t>nonce</w:t>
      </w:r>
      <w:r w:rsidRPr="008148D4">
        <w:rPr>
          <w:vertAlign w:val="subscript"/>
        </w:rPr>
        <w:t>MME</w:t>
      </w:r>
      <w:proofErr w:type="spellEnd"/>
      <w:r>
        <w:t xml:space="preserve"> and KSI</w:t>
      </w:r>
      <w:r w:rsidRPr="008148D4">
        <w:rPr>
          <w:vertAlign w:val="subscript"/>
        </w:rPr>
        <w:t>SGSN</w:t>
      </w:r>
      <w:r>
        <w:t xml:space="preserve"> (to be associated with the mapped K</w:t>
      </w:r>
      <w:r w:rsidRPr="003168A2">
        <w:t>'</w:t>
      </w:r>
      <w:r w:rsidRPr="008148D4">
        <w:rPr>
          <w:vertAlign w:val="subscript"/>
        </w:rPr>
        <w:t>ASME</w:t>
      </w:r>
      <w:r>
        <w:t>) provided by lower layers</w:t>
      </w:r>
      <w:r w:rsidRPr="003168A2">
        <w:t xml:space="preserve"> as indicated in 3GPP TS</w:t>
      </w:r>
      <w:r>
        <w:t> </w:t>
      </w:r>
      <w:r w:rsidRPr="003168A2">
        <w:t>33.401 [19]</w:t>
      </w:r>
      <w:r>
        <w:t xml:space="preserve">. The UE shall reset both the uplink and downlink NAS COUNT counters of the mapped EPS security context which shall be taken into use. If the </w:t>
      </w:r>
      <w:r w:rsidRPr="003168A2">
        <w:t xml:space="preserve">UE has a </w:t>
      </w:r>
      <w:r>
        <w:rPr>
          <w:rFonts w:hint="eastAsia"/>
          <w:lang w:eastAsia="ko-KR"/>
        </w:rPr>
        <w:t>non-current</w:t>
      </w:r>
      <w:r>
        <w:t xml:space="preserve"> native</w:t>
      </w:r>
      <w:r w:rsidRPr="003168A2">
        <w:t xml:space="preserve"> EPS security context</w:t>
      </w:r>
      <w:r>
        <w:t>, the UE shall include the KSI</w:t>
      </w:r>
      <w:r w:rsidRPr="008148D4">
        <w:rPr>
          <w:vertAlign w:val="subscript"/>
        </w:rPr>
        <w:t>ASME</w:t>
      </w:r>
      <w:r>
        <w:t xml:space="preserve"> </w:t>
      </w:r>
      <w:r>
        <w:rPr>
          <w:rFonts w:hint="eastAsia"/>
          <w:lang w:eastAsia="ko-KR"/>
        </w:rPr>
        <w:t xml:space="preserve">in the </w:t>
      </w:r>
      <w:r>
        <w:rPr>
          <w:lang w:eastAsia="ko-KR"/>
        </w:rPr>
        <w:t>N</w:t>
      </w:r>
      <w:r>
        <w:rPr>
          <w:rFonts w:hint="eastAsia"/>
          <w:lang w:eastAsia="ko-KR"/>
        </w:rPr>
        <w:t xml:space="preserve">on-current native </w:t>
      </w:r>
      <w:r w:rsidRPr="003168A2">
        <w:t>NAS key set identifier</w:t>
      </w:r>
      <w:r>
        <w:t xml:space="preserve"> </w:t>
      </w:r>
      <w:r>
        <w:rPr>
          <w:rFonts w:hint="eastAsia"/>
          <w:lang w:eastAsia="ko-KR"/>
        </w:rPr>
        <w:t xml:space="preserve">IE </w:t>
      </w:r>
      <w:r>
        <w:t>and its associated GUTI,</w:t>
      </w:r>
      <w:r>
        <w:rPr>
          <w:rFonts w:hint="eastAsia"/>
          <w:lang w:eastAsia="ko-KR"/>
        </w:rPr>
        <w:t xml:space="preserve"> </w:t>
      </w:r>
      <w:r>
        <w:rPr>
          <w:lang w:eastAsia="ko-KR"/>
        </w:rPr>
        <w:t xml:space="preserve">as specified above, </w:t>
      </w:r>
      <w:r>
        <w:rPr>
          <w:rFonts w:hint="eastAsia"/>
          <w:lang w:eastAsia="ko-KR"/>
        </w:rPr>
        <w:t xml:space="preserve">either </w:t>
      </w:r>
      <w:r>
        <w:rPr>
          <w:lang w:eastAsia="ko-KR"/>
        </w:rPr>
        <w:t>in the O</w:t>
      </w:r>
      <w:r>
        <w:rPr>
          <w:rFonts w:hint="eastAsia"/>
          <w:lang w:eastAsia="ko-KR"/>
        </w:rPr>
        <w:t>ld GUTI IE or</w:t>
      </w:r>
      <w:r>
        <w:rPr>
          <w:lang w:eastAsia="ko-KR"/>
        </w:rPr>
        <w:t xml:space="preserve"> in the</w:t>
      </w:r>
      <w:r>
        <w:rPr>
          <w:rFonts w:hint="eastAsia"/>
          <w:lang w:eastAsia="ko-KR"/>
        </w:rPr>
        <w:t xml:space="preserve"> </w:t>
      </w:r>
      <w:r w:rsidRPr="003168A2">
        <w:t>Additional GUTI</w:t>
      </w:r>
      <w:r>
        <w:rPr>
          <w:rFonts w:hint="eastAsia"/>
          <w:lang w:eastAsia="ko-KR"/>
        </w:rPr>
        <w:t xml:space="preserve"> IE</w:t>
      </w:r>
      <w:r>
        <w:t xml:space="preserve"> </w:t>
      </w:r>
      <w:r>
        <w:rPr>
          <w:rFonts w:hint="eastAsia"/>
          <w:lang w:eastAsia="ko-KR"/>
        </w:rPr>
        <w:t>of</w:t>
      </w:r>
      <w:r>
        <w:t xml:space="preserve"> the </w:t>
      </w:r>
      <w:r w:rsidRPr="003168A2">
        <w:t>TRACKING AREA UPDATE REQUEST message</w:t>
      </w:r>
      <w:r>
        <w:t>.</w:t>
      </w:r>
      <w:r w:rsidRPr="008B40F5">
        <w:t xml:space="preserve"> </w:t>
      </w:r>
      <w:r>
        <w:rPr>
          <w:rFonts w:hint="eastAsia"/>
          <w:lang w:eastAsia="ko-KR"/>
        </w:rPr>
        <w:t xml:space="preserve">The </w:t>
      </w:r>
      <w:r>
        <w:rPr>
          <w:lang w:eastAsia="ko-KR"/>
        </w:rPr>
        <w:t xml:space="preserve">UE shall set the </w:t>
      </w:r>
      <w:r w:rsidRPr="00B3298E">
        <w:t xml:space="preserve">TSC flag in the </w:t>
      </w:r>
      <w:r>
        <w:t>N</w:t>
      </w:r>
      <w:r w:rsidRPr="00B3298E">
        <w:t xml:space="preserve">on-current native NAS </w:t>
      </w:r>
      <w:r w:rsidRPr="003168A2">
        <w:t>key set identifier</w:t>
      </w:r>
      <w:r w:rsidRPr="00B3298E">
        <w:t xml:space="preserve"> IE to </w:t>
      </w:r>
      <w:r>
        <w:t>"</w:t>
      </w:r>
      <w:r w:rsidRPr="00B3298E">
        <w:t>native security</w:t>
      </w:r>
      <w:r w:rsidRPr="00082D47">
        <w:t xml:space="preserve"> </w:t>
      </w:r>
      <w:r w:rsidRPr="003168A2">
        <w:t>context</w:t>
      </w:r>
      <w:r>
        <w:t>"</w:t>
      </w:r>
      <w:r>
        <w:rPr>
          <w:rFonts w:hint="eastAsia"/>
          <w:lang w:eastAsia="ko-KR"/>
        </w:rPr>
        <w:t>.</w:t>
      </w:r>
    </w:p>
    <w:p w:rsidR="00A732F5" w:rsidRPr="003168A2" w:rsidRDefault="00A732F5" w:rsidP="00A732F5">
      <w:r w:rsidRPr="003168A2">
        <w:rPr>
          <w:lang w:eastAsia="zh-CN"/>
        </w:rPr>
        <w:t>W</w:t>
      </w:r>
      <w:r w:rsidRPr="003168A2">
        <w:rPr>
          <w:rFonts w:hint="eastAsia"/>
          <w:lang w:eastAsia="zh-CN"/>
        </w:rPr>
        <w:t xml:space="preserve">hen the </w:t>
      </w:r>
      <w:r w:rsidRPr="003168A2">
        <w:t xml:space="preserve">tracking area updating procedure is initiated </w:t>
      </w:r>
      <w:r w:rsidRPr="003168A2">
        <w:rPr>
          <w:rFonts w:hint="eastAsia"/>
          <w:lang w:eastAsia="zh-CN"/>
        </w:rPr>
        <w:t>in EMM-IDLE</w:t>
      </w:r>
      <w:r w:rsidRPr="003168A2">
        <w:t xml:space="preserve"> </w:t>
      </w:r>
      <w:r w:rsidRPr="003168A2">
        <w:rPr>
          <w:rFonts w:hint="eastAsia"/>
          <w:lang w:eastAsia="zh-CN"/>
        </w:rPr>
        <w:t>mode</w:t>
      </w:r>
      <w:r w:rsidRPr="003168A2">
        <w:rPr>
          <w:lang w:eastAsia="zh-CN"/>
        </w:rPr>
        <w:t>,</w:t>
      </w:r>
      <w:r w:rsidRPr="003168A2">
        <w:t xml:space="preserve"> the UE may also include an </w:t>
      </w:r>
      <w:r w:rsidRPr="003168A2">
        <w:rPr>
          <w:rFonts w:hint="eastAsia"/>
        </w:rPr>
        <w:t xml:space="preserve">EPS </w:t>
      </w:r>
      <w:r w:rsidRPr="003168A2">
        <w:t>b</w:t>
      </w:r>
      <w:r w:rsidRPr="003168A2">
        <w:rPr>
          <w:rFonts w:hint="eastAsia"/>
        </w:rPr>
        <w:t xml:space="preserve">earer </w:t>
      </w:r>
      <w:r w:rsidRPr="003168A2">
        <w:t xml:space="preserve">context </w:t>
      </w:r>
      <w:r w:rsidRPr="003168A2">
        <w:rPr>
          <w:rFonts w:hint="eastAsia"/>
        </w:rPr>
        <w:t xml:space="preserve">status </w:t>
      </w:r>
      <w:r w:rsidRPr="003168A2">
        <w:t xml:space="preserve">IE in the TRACKING AREA UPDATE REQUEST message, indicating which </w:t>
      </w:r>
      <w:r w:rsidRPr="003168A2">
        <w:rPr>
          <w:rFonts w:hint="eastAsia"/>
        </w:rPr>
        <w:t>EPS bearer</w:t>
      </w:r>
      <w:r w:rsidRPr="003168A2">
        <w:t xml:space="preserve"> contexts are active in the UE</w:t>
      </w:r>
      <w:r w:rsidRPr="003168A2">
        <w:rPr>
          <w:rFonts w:hint="eastAsia"/>
        </w:rPr>
        <w:t>.</w:t>
      </w:r>
      <w:r w:rsidRPr="00EF5CAC">
        <w:t xml:space="preserve"> </w:t>
      </w:r>
      <w:r>
        <w:t xml:space="preserve">For case </w:t>
      </w:r>
      <w:r>
        <w:rPr>
          <w:rFonts w:hint="eastAsia"/>
          <w:lang w:eastAsia="ko-KR"/>
        </w:rPr>
        <w:t xml:space="preserve">f and </w:t>
      </w:r>
      <w:r>
        <w:t>s, the UE shall include EPS bearer context status IE in TRACKING AREA UPDATE REQUEST message.</w:t>
      </w:r>
    </w:p>
    <w:p w:rsidR="00A732F5" w:rsidRDefault="00A732F5" w:rsidP="00A732F5">
      <w:r w:rsidRPr="003168A2">
        <w:t>If the UE initiates the first tracking area updating procedure following an attach in A/</w:t>
      </w:r>
      <w:proofErr w:type="spellStart"/>
      <w:r w:rsidRPr="003168A2">
        <w:t>Gb</w:t>
      </w:r>
      <w:proofErr w:type="spellEnd"/>
      <w:r w:rsidRPr="003168A2">
        <w:t xml:space="preserve"> mode or </w:t>
      </w:r>
      <w:proofErr w:type="spellStart"/>
      <w:r w:rsidRPr="003168A2">
        <w:t>Iu</w:t>
      </w:r>
      <w:proofErr w:type="spellEnd"/>
      <w:r w:rsidRPr="003168A2">
        <w:t xml:space="preserve"> mode, the UE shall include a UE radio capability information update needed IE in the TRACKING AREA UPDATE REQUEST message.</w:t>
      </w:r>
    </w:p>
    <w:p w:rsidR="00A732F5" w:rsidRDefault="00A732F5" w:rsidP="00A732F5">
      <w:r w:rsidRPr="007530DA">
        <w:t xml:space="preserve">For all cases except case b, </w:t>
      </w:r>
      <w:r>
        <w:t>if the UE supports SRVCC to GERAN/UTRAN, the UE shall set the SRVCC to GERAN/UTRAN capability bit in the MS network capability IE to "</w:t>
      </w:r>
      <w:r w:rsidRPr="00DD30A7">
        <w:t>SRVCC from UTRAN</w:t>
      </w:r>
      <w:r>
        <w:t xml:space="preserve"> </w:t>
      </w:r>
      <w:r w:rsidRPr="00DD30A7">
        <w:t>HSPA or E</w:t>
      </w:r>
      <w:r>
        <w:t>-UTRAN to GERAN/UTRAN supported".</w:t>
      </w:r>
    </w:p>
    <w:p w:rsidR="00A732F5" w:rsidRDefault="00A732F5" w:rsidP="00A732F5">
      <w:r w:rsidRPr="007530DA">
        <w:t xml:space="preserve">For all cases except case b, </w:t>
      </w:r>
      <w:r>
        <w:t xml:space="preserve">if the UE supports </w:t>
      </w:r>
      <w:proofErr w:type="spellStart"/>
      <w:r>
        <w:t>vSRVCC</w:t>
      </w:r>
      <w:proofErr w:type="spellEnd"/>
      <w:r>
        <w:t xml:space="preserve"> from </w:t>
      </w:r>
      <w:r w:rsidRPr="00DD30A7">
        <w:t xml:space="preserve">S1 mode to </w:t>
      </w:r>
      <w:proofErr w:type="spellStart"/>
      <w:r w:rsidRPr="00DD30A7">
        <w:t>Iu</w:t>
      </w:r>
      <w:proofErr w:type="spellEnd"/>
      <w:r w:rsidRPr="00DD30A7">
        <w:t xml:space="preserve"> mode, then the</w:t>
      </w:r>
      <w:r>
        <w:rPr>
          <w:rFonts w:hint="eastAsia"/>
          <w:lang w:eastAsia="zh-TW"/>
        </w:rPr>
        <w:t xml:space="preserve"> UE</w:t>
      </w:r>
      <w:r w:rsidRPr="00DD30A7">
        <w:t xml:space="preserve"> </w:t>
      </w:r>
      <w:r>
        <w:t>shall set the H.245 after handover capability bit in the UE network capability IE to "</w:t>
      </w:r>
      <w:r w:rsidRPr="00DD30A7">
        <w:t>H.245 after SRVCC</w:t>
      </w:r>
      <w:r>
        <w:t xml:space="preserve"> handover capability supported"</w:t>
      </w:r>
      <w:r>
        <w:rPr>
          <w:rFonts w:hint="eastAsia"/>
          <w:lang w:eastAsia="zh-TW"/>
        </w:rPr>
        <w:t xml:space="preserve"> </w:t>
      </w:r>
      <w:r>
        <w:t>and additionally set the SRVCC to GERAN/UTRAN capability bit in the MS network capability IE to "</w:t>
      </w:r>
      <w:r w:rsidRPr="00DD30A7">
        <w:t>SRVCC from UTRAN</w:t>
      </w:r>
      <w:r>
        <w:t xml:space="preserve"> </w:t>
      </w:r>
      <w:r w:rsidRPr="00DD30A7">
        <w:t>HSPA or E</w:t>
      </w:r>
      <w:r>
        <w:t xml:space="preserve">-UTRAN to GERAN/UTRAN supported" </w:t>
      </w:r>
      <w:r w:rsidRPr="00DD30A7">
        <w:t xml:space="preserve">in the </w:t>
      </w:r>
      <w:r>
        <w:t>TRACKING AREA UPDATE REQUEST message.</w:t>
      </w:r>
    </w:p>
    <w:p w:rsidR="00A732F5" w:rsidRDefault="00A732F5" w:rsidP="00A732F5">
      <w:r w:rsidRPr="007530DA">
        <w:t xml:space="preserve">For all cases except case b, </w:t>
      </w:r>
      <w:r>
        <w:t xml:space="preserve">if the UE supports </w:t>
      </w:r>
      <w:proofErr w:type="spellStart"/>
      <w:r>
        <w:t>ProSe</w:t>
      </w:r>
      <w:proofErr w:type="spellEnd"/>
      <w:r>
        <w:t xml:space="preserve"> direct discovery</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discovery bit to "</w:t>
      </w:r>
      <w:proofErr w:type="spellStart"/>
      <w:r>
        <w:t>ProSe</w:t>
      </w:r>
      <w:proofErr w:type="spellEnd"/>
      <w:r>
        <w:t xml:space="preserve"> direct discovery supported" in the UE network capability IE of</w:t>
      </w:r>
      <w:r w:rsidRPr="00DD30A7">
        <w:t xml:space="preserve"> the </w:t>
      </w:r>
      <w:r>
        <w:t>TRACKING AREA UPDATE REQUEST message.</w:t>
      </w:r>
    </w:p>
    <w:p w:rsidR="00A732F5" w:rsidRPr="003168A2" w:rsidRDefault="00A732F5" w:rsidP="00A732F5">
      <w:r w:rsidRPr="007530DA">
        <w:t xml:space="preserve">For all cases except case b, </w:t>
      </w:r>
      <w:r>
        <w:t xml:space="preserve">if the UE supports </w:t>
      </w:r>
      <w:proofErr w:type="spellStart"/>
      <w:r>
        <w:t>ProSe</w:t>
      </w:r>
      <w:proofErr w:type="spellEnd"/>
      <w:r>
        <w:t xml:space="preserve"> direct communication</w:t>
      </w:r>
      <w:r w:rsidRPr="00DD30A7">
        <w:t>, then the</w:t>
      </w:r>
      <w:r>
        <w:rPr>
          <w:rFonts w:hint="eastAsia"/>
          <w:lang w:eastAsia="zh-TW"/>
        </w:rPr>
        <w:t xml:space="preserve"> UE</w:t>
      </w:r>
      <w:r w:rsidRPr="00DD30A7">
        <w:t xml:space="preserve"> </w:t>
      </w:r>
      <w:r>
        <w:t xml:space="preserve">shall set the </w:t>
      </w:r>
      <w:proofErr w:type="spellStart"/>
      <w:r>
        <w:t>ProSe</w:t>
      </w:r>
      <w:proofErr w:type="spellEnd"/>
      <w:r>
        <w:t xml:space="preserve"> bit to "</w:t>
      </w:r>
      <w:proofErr w:type="spellStart"/>
      <w:r>
        <w:t>ProSe</w:t>
      </w:r>
      <w:proofErr w:type="spellEnd"/>
      <w:r>
        <w:t xml:space="preserve"> supported" and set the </w:t>
      </w:r>
      <w:proofErr w:type="spellStart"/>
      <w:r>
        <w:t>ProSe</w:t>
      </w:r>
      <w:proofErr w:type="spellEnd"/>
      <w:r>
        <w:t xml:space="preserve"> direct communication bit to "</w:t>
      </w:r>
      <w:proofErr w:type="spellStart"/>
      <w:r>
        <w:t>ProSe</w:t>
      </w:r>
      <w:proofErr w:type="spellEnd"/>
      <w:r>
        <w:t xml:space="preserve"> direct communication supported" in the UE network capability IE of</w:t>
      </w:r>
      <w:r w:rsidRPr="00DD30A7">
        <w:t xml:space="preserve"> the </w:t>
      </w:r>
      <w:r>
        <w:t>TRACKING AREA UPDATE REQUEST message.</w:t>
      </w:r>
    </w:p>
    <w:p w:rsidR="00A732F5" w:rsidRPr="003168A2" w:rsidRDefault="00A732F5" w:rsidP="00A732F5">
      <w:pPr>
        <w:pStyle w:val="TH"/>
        <w:rPr>
          <w:lang w:eastAsia="zh-CN"/>
        </w:rPr>
      </w:pPr>
      <w:r w:rsidRPr="003168A2">
        <w:object w:dxaOrig="10336" w:dyaOrig="6722">
          <v:shape id="_x0000_i1026" type="#_x0000_t75" style="width:441.75pt;height:4in" o:ole="">
            <v:imagedata r:id="rId14" o:title=""/>
          </v:shape>
          <o:OLEObject Type="Embed" ProgID="Visio.Drawing.11" ShapeID="_x0000_i1026" DrawAspect="Content" ObjectID="_1506407359" r:id="rId15"/>
        </w:object>
      </w:r>
    </w:p>
    <w:p w:rsidR="00A732F5" w:rsidRPr="003168A2" w:rsidRDefault="00A732F5" w:rsidP="00A732F5">
      <w:pPr>
        <w:pStyle w:val="TF"/>
      </w:pPr>
      <w:r w:rsidRPr="003168A2">
        <w:t xml:space="preserve">Figure </w:t>
      </w:r>
      <w:r w:rsidRPr="003168A2">
        <w:rPr>
          <w:rFonts w:hint="eastAsia"/>
          <w:lang w:eastAsia="zh-CN"/>
        </w:rPr>
        <w:t>5</w:t>
      </w:r>
      <w:r w:rsidRPr="003168A2">
        <w:t>.</w:t>
      </w:r>
      <w:r w:rsidRPr="003168A2">
        <w:rPr>
          <w:rFonts w:hint="eastAsia"/>
          <w:lang w:eastAsia="zh-CN"/>
        </w:rPr>
        <w:t>5</w:t>
      </w:r>
      <w:r w:rsidRPr="003168A2">
        <w:t>.</w:t>
      </w:r>
      <w:r w:rsidRPr="003168A2">
        <w:rPr>
          <w:rFonts w:hint="eastAsia"/>
          <w:lang w:eastAsia="zh-CN"/>
        </w:rPr>
        <w:t>3</w:t>
      </w:r>
      <w:r w:rsidRPr="003168A2">
        <w:rPr>
          <w:lang w:eastAsia="zh-CN"/>
        </w:rPr>
        <w:t>.2.2.</w:t>
      </w:r>
      <w:r w:rsidRPr="003168A2">
        <w:t xml:space="preserve">1: </w:t>
      </w:r>
      <w:r w:rsidRPr="003168A2">
        <w:rPr>
          <w:rFonts w:hint="eastAsia"/>
          <w:lang w:eastAsia="zh-CN"/>
        </w:rPr>
        <w:t>Track</w:t>
      </w:r>
      <w:r w:rsidRPr="003168A2">
        <w:t>ing area updating procedure</w:t>
      </w:r>
    </w:p>
    <w:sectPr w:rsidR="00A732F5" w:rsidRPr="003168A2" w:rsidSect="00E519A6">
      <w:headerReference w:type="even" r:id="rId16"/>
      <w:headerReference w:type="default" r:id="rId17"/>
      <w:headerReference w:type="first" r:id="rId18"/>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A23C2" w:rsidRDefault="008A23C2">
      <w:r>
        <w:separator/>
      </w:r>
    </w:p>
  </w:endnote>
  <w:endnote w:type="continuationSeparator" w:id="0">
    <w:p w:rsidR="008A23C2" w:rsidRDefault="008A23C2">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sig w:usb0="00000000" w:usb1="00000000" w:usb2="00000000" w:usb3="00000000" w:csb0="00000000"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A23C2" w:rsidRDefault="008A23C2">
      <w:r>
        <w:separator/>
      </w:r>
    </w:p>
  </w:footnote>
  <w:footnote w:type="continuationSeparator" w:id="0">
    <w:p w:rsidR="008A23C2" w:rsidRDefault="008A23C2">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r>
      <w:t xml:space="preserve">Page </w:t>
    </w:r>
    <w:fldSimple w:instr="PAGE">
      <w:r>
        <w:rPr>
          <w:noProof/>
        </w:rPr>
        <w:t>1</w:t>
      </w:r>
    </w:fldSimple>
    <w:r>
      <w:br/>
    </w: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header3.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tabs>
        <w:tab w:val="right" w:pos="9639"/>
      </w:tabs>
    </w:pPr>
    <w:r>
      <w:tab/>
    </w:r>
  </w:p>
</w:hdr>
</file>

<file path=word/header4.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72CF5" w:rsidRDefault="00072CF5">
    <w:pPr>
      <w:pStyle w:val="Header"/>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A080BE9"/>
    <w:multiLevelType w:val="hybridMultilevel"/>
    <w:tmpl w:val="6B529C5A"/>
    <w:lvl w:ilvl="0" w:tplc="C4A0B428">
      <w:start w:val="1"/>
      <w:numFmt w:val="decimal"/>
      <w:lvlText w:val="(%1)"/>
      <w:lvlJc w:val="left"/>
      <w:pPr>
        <w:ind w:left="460" w:hanging="360"/>
      </w:pPr>
      <w:rPr>
        <w:rFonts w:ascii="Arial" w:eastAsia="Times New Roman" w:hAnsi="Arial" w:cs="Times New Roman"/>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
    <w:nsid w:val="4DFE5EC0"/>
    <w:multiLevelType w:val="hybridMultilevel"/>
    <w:tmpl w:val="0D445F42"/>
    <w:lvl w:ilvl="0" w:tplc="1980C4A2">
      <w:start w:val="1"/>
      <w:numFmt w:val="decimal"/>
      <w:lvlText w:val="(%1)"/>
      <w:lvlJc w:val="left"/>
      <w:pPr>
        <w:ind w:left="460" w:hanging="360"/>
      </w:pPr>
      <w:rPr>
        <w:rFonts w:hint="default"/>
      </w:rPr>
    </w:lvl>
    <w:lvl w:ilvl="1" w:tplc="04090019" w:tentative="1">
      <w:start w:val="1"/>
      <w:numFmt w:val="lowerLetter"/>
      <w:lvlText w:val="%2."/>
      <w:lvlJc w:val="left"/>
      <w:pPr>
        <w:ind w:left="1180" w:hanging="360"/>
      </w:pPr>
    </w:lvl>
    <w:lvl w:ilvl="2" w:tplc="0409001B" w:tentative="1">
      <w:start w:val="1"/>
      <w:numFmt w:val="lowerRoman"/>
      <w:lvlText w:val="%3."/>
      <w:lvlJc w:val="right"/>
      <w:pPr>
        <w:ind w:left="1900" w:hanging="180"/>
      </w:pPr>
    </w:lvl>
    <w:lvl w:ilvl="3" w:tplc="0409000F" w:tentative="1">
      <w:start w:val="1"/>
      <w:numFmt w:val="decimal"/>
      <w:lvlText w:val="%4."/>
      <w:lvlJc w:val="left"/>
      <w:pPr>
        <w:ind w:left="2620" w:hanging="360"/>
      </w:pPr>
    </w:lvl>
    <w:lvl w:ilvl="4" w:tplc="04090019" w:tentative="1">
      <w:start w:val="1"/>
      <w:numFmt w:val="lowerLetter"/>
      <w:lvlText w:val="%5."/>
      <w:lvlJc w:val="left"/>
      <w:pPr>
        <w:ind w:left="3340" w:hanging="360"/>
      </w:pPr>
    </w:lvl>
    <w:lvl w:ilvl="5" w:tplc="0409001B" w:tentative="1">
      <w:start w:val="1"/>
      <w:numFmt w:val="lowerRoman"/>
      <w:lvlText w:val="%6."/>
      <w:lvlJc w:val="right"/>
      <w:pPr>
        <w:ind w:left="4060" w:hanging="180"/>
      </w:pPr>
    </w:lvl>
    <w:lvl w:ilvl="6" w:tplc="0409000F" w:tentative="1">
      <w:start w:val="1"/>
      <w:numFmt w:val="decimal"/>
      <w:lvlText w:val="%7."/>
      <w:lvlJc w:val="left"/>
      <w:pPr>
        <w:ind w:left="4780" w:hanging="360"/>
      </w:pPr>
    </w:lvl>
    <w:lvl w:ilvl="7" w:tplc="04090019" w:tentative="1">
      <w:start w:val="1"/>
      <w:numFmt w:val="lowerLetter"/>
      <w:lvlText w:val="%8."/>
      <w:lvlJc w:val="left"/>
      <w:pPr>
        <w:ind w:left="5500" w:hanging="360"/>
      </w:pPr>
    </w:lvl>
    <w:lvl w:ilvl="8" w:tplc="0409001B" w:tentative="1">
      <w:start w:val="1"/>
      <w:numFmt w:val="lowerRoman"/>
      <w:lvlText w:val="%9."/>
      <w:lvlJc w:val="right"/>
      <w:pPr>
        <w:ind w:left="6220" w:hanging="180"/>
      </w:pPr>
    </w:lvl>
  </w:abstractNum>
  <w:num w:numId="1">
    <w:abstractNumId w:val="0"/>
  </w:num>
  <w:num w:numId="2">
    <w:abstractNumId w:val="1"/>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intFractionalCharacterWidth/>
  <w:embedSystemFonts/>
  <w:hideSpellingErrors/>
  <w:proofState w:spelling="clean" w:grammar="clean"/>
  <w:attachedTemplate r:id="rId1"/>
  <w:stylePaneFormatFilter w:val="3F01"/>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506"/>
  </w:hdrShapeDefaults>
  <w:footnotePr>
    <w:numRestart w:val="eachSect"/>
    <w:footnote w:id="-1"/>
    <w:footnote w:id="0"/>
  </w:footnotePr>
  <w:endnotePr>
    <w:endnote w:id="-1"/>
    <w:endnote w:id="0"/>
  </w:endnotePr>
  <w:compat>
    <w:printColBlack/>
    <w:showBreaksInFrames/>
    <w:suppressSpBfAfterPgBrk/>
    <w:swapBordersFacingPages/>
    <w:convMailMergeEsc/>
    <w:doNotSuppressParagraphBorders/>
    <w:footnoteLayoutLikeWW8/>
    <w:shapeLayoutLikeWW8/>
    <w:alignTablesRowByRow/>
    <w:forgetLastTabAlignment/>
    <w:noSpaceRaiseLower/>
    <w:doNotUseHTMLParagraphAutoSpacing/>
    <w:layoutRawTableWidth/>
    <w:layoutTableRowsApart/>
    <w:useWord97LineBreakRules/>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
  <w:rsids>
    <w:rsidRoot w:val="00022E4A"/>
    <w:rsid w:val="00022E4A"/>
    <w:rsid w:val="00072CF5"/>
    <w:rsid w:val="000A6394"/>
    <w:rsid w:val="000C038A"/>
    <w:rsid w:val="000C6598"/>
    <w:rsid w:val="000D7B3F"/>
    <w:rsid w:val="001017CA"/>
    <w:rsid w:val="00132A07"/>
    <w:rsid w:val="00134339"/>
    <w:rsid w:val="00145D43"/>
    <w:rsid w:val="00162F33"/>
    <w:rsid w:val="00192C46"/>
    <w:rsid w:val="00192FD0"/>
    <w:rsid w:val="001A7B60"/>
    <w:rsid w:val="001B7A65"/>
    <w:rsid w:val="001D27A2"/>
    <w:rsid w:val="001E41F3"/>
    <w:rsid w:val="002419CC"/>
    <w:rsid w:val="0026004D"/>
    <w:rsid w:val="00275D12"/>
    <w:rsid w:val="002860C4"/>
    <w:rsid w:val="00287F77"/>
    <w:rsid w:val="002B5741"/>
    <w:rsid w:val="002C4B9E"/>
    <w:rsid w:val="002C53F3"/>
    <w:rsid w:val="002E0E2B"/>
    <w:rsid w:val="00305409"/>
    <w:rsid w:val="00354146"/>
    <w:rsid w:val="00365A9D"/>
    <w:rsid w:val="0037065E"/>
    <w:rsid w:val="003D2A02"/>
    <w:rsid w:val="003D2DAD"/>
    <w:rsid w:val="003E1A36"/>
    <w:rsid w:val="004242F1"/>
    <w:rsid w:val="00460AB0"/>
    <w:rsid w:val="0048197A"/>
    <w:rsid w:val="004B75B7"/>
    <w:rsid w:val="0051580D"/>
    <w:rsid w:val="00532FCB"/>
    <w:rsid w:val="00540D93"/>
    <w:rsid w:val="0056457A"/>
    <w:rsid w:val="00592D74"/>
    <w:rsid w:val="005E2C44"/>
    <w:rsid w:val="00621188"/>
    <w:rsid w:val="006257ED"/>
    <w:rsid w:val="00695808"/>
    <w:rsid w:val="006B1B8B"/>
    <w:rsid w:val="006B2A9C"/>
    <w:rsid w:val="006B46FB"/>
    <w:rsid w:val="006E21FB"/>
    <w:rsid w:val="00707E5A"/>
    <w:rsid w:val="0078480D"/>
    <w:rsid w:val="00792342"/>
    <w:rsid w:val="007A3590"/>
    <w:rsid w:val="007B512A"/>
    <w:rsid w:val="007C2097"/>
    <w:rsid w:val="007D6A07"/>
    <w:rsid w:val="007E2E88"/>
    <w:rsid w:val="008279FA"/>
    <w:rsid w:val="008626E7"/>
    <w:rsid w:val="00870EE7"/>
    <w:rsid w:val="00897DBB"/>
    <w:rsid w:val="008A23C2"/>
    <w:rsid w:val="008A7A9F"/>
    <w:rsid w:val="008C0D18"/>
    <w:rsid w:val="008D5C81"/>
    <w:rsid w:val="008E2880"/>
    <w:rsid w:val="008F686C"/>
    <w:rsid w:val="00920D98"/>
    <w:rsid w:val="0092104F"/>
    <w:rsid w:val="009777D9"/>
    <w:rsid w:val="00991B88"/>
    <w:rsid w:val="009940DD"/>
    <w:rsid w:val="009A579D"/>
    <w:rsid w:val="009C1E44"/>
    <w:rsid w:val="009E3297"/>
    <w:rsid w:val="009F0445"/>
    <w:rsid w:val="009F734F"/>
    <w:rsid w:val="00A246B6"/>
    <w:rsid w:val="00A27273"/>
    <w:rsid w:val="00A47E70"/>
    <w:rsid w:val="00A732F5"/>
    <w:rsid w:val="00A7671C"/>
    <w:rsid w:val="00A834FE"/>
    <w:rsid w:val="00AD1CD8"/>
    <w:rsid w:val="00AE2BA6"/>
    <w:rsid w:val="00B258BB"/>
    <w:rsid w:val="00B67B97"/>
    <w:rsid w:val="00B968C8"/>
    <w:rsid w:val="00BA3EC5"/>
    <w:rsid w:val="00BB5DFC"/>
    <w:rsid w:val="00BD279D"/>
    <w:rsid w:val="00BD6BB8"/>
    <w:rsid w:val="00BE703C"/>
    <w:rsid w:val="00C0739D"/>
    <w:rsid w:val="00C75B73"/>
    <w:rsid w:val="00C95985"/>
    <w:rsid w:val="00CC5026"/>
    <w:rsid w:val="00CE0F5A"/>
    <w:rsid w:val="00D032FD"/>
    <w:rsid w:val="00D03F9A"/>
    <w:rsid w:val="00D71E88"/>
    <w:rsid w:val="00D75A91"/>
    <w:rsid w:val="00DA3D77"/>
    <w:rsid w:val="00DE34CF"/>
    <w:rsid w:val="00E25C5A"/>
    <w:rsid w:val="00E519A6"/>
    <w:rsid w:val="00EB51D1"/>
    <w:rsid w:val="00EE7D7C"/>
    <w:rsid w:val="00EF22C8"/>
    <w:rsid w:val="00F25D98"/>
    <w:rsid w:val="00F300FB"/>
    <w:rsid w:val="00F670FE"/>
    <w:rsid w:val="00FB6386"/>
    <w:rsid w:val="00FD2F8B"/>
  </w:rsids>
  <m:mathPr>
    <m:mathFont m:val="Cambria Math"/>
    <m:brkBin m:val="before"/>
    <m:brkBinSub m:val="--"/>
    <m:smallFrac m:val="off"/>
    <m:dispDef/>
    <m:lMargin m:val="0"/>
    <m:rMargin m:val="0"/>
    <m:defJc m:val="centerGroup"/>
    <m:wrapIndent m:val="1440"/>
    <m:intLim m:val="subSup"/>
    <m:naryLim m:val="undOvr"/>
  </m:mathPr>
  <w:uiCompat97To2003/>
  <w:themeFontLang w:val="en-US"/>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150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semiHidden="1" w:uiPriority="60" w:unhideWhenUsed="1"/>
    <w:lsdException w:name="Light List" w:semiHidden="1" w:uiPriority="61" w:unhideWhenUsed="1"/>
    <w:lsdException w:name="Light Grid" w:semiHidden="1" w:uiPriority="62" w:unhideWhenUsed="1"/>
    <w:lsdException w:name="Medium Shading 1" w:semiHidden="1" w:uiPriority="63" w:unhideWhenUsed="1"/>
    <w:lsdException w:name="Medium Shading 2" w:semiHidden="1" w:uiPriority="64" w:unhideWhenUsed="1"/>
    <w:lsdException w:name="Medium List 1" w:semiHidden="1" w:uiPriority="65" w:unhideWhenUsed="1"/>
    <w:lsdException w:name="Medium List 2" w:semiHidden="1" w:uiPriority="66" w:unhideWhenUsed="1"/>
    <w:lsdException w:name="Medium Grid 1" w:semiHidden="1" w:uiPriority="67" w:unhideWhenUsed="1"/>
    <w:lsdException w:name="Medium Grid 2" w:semiHidden="1" w:uiPriority="68" w:unhideWhenUsed="1"/>
    <w:lsdException w:name="Medium Grid 3" w:semiHidden="1" w:uiPriority="69" w:unhideWhenUsed="1"/>
    <w:lsdException w:name="Dark List" w:semiHidden="1" w:uiPriority="70" w:unhideWhenUsed="1"/>
    <w:lsdException w:name="Colorful Shading" w:semiHidden="1" w:uiPriority="71" w:unhideWhenUsed="1"/>
    <w:lsdException w:name="Colorful List" w:semiHidden="1" w:uiPriority="72" w:unhideWhenUsed="1"/>
    <w:lsdException w:name="Colorful Grid" w:semiHidden="1" w:uiPriority="73" w:unhideWhenUsed="1"/>
    <w:lsdException w:name="Light Shading Accent 1" w:semiHidden="1" w:uiPriority="60" w:unhideWhenUsed="1"/>
    <w:lsdException w:name="Light List Accent 1" w:semiHidden="1" w:uiPriority="61" w:unhideWhenUsed="1"/>
    <w:lsdException w:name="Light Grid Accent 1" w:semiHidden="1" w:uiPriority="62" w:unhideWhenUsed="1"/>
    <w:lsdException w:name="Medium Shading 1 Accent 1" w:semiHidden="1" w:uiPriority="63" w:unhideWhenUsed="1"/>
    <w:lsdException w:name="Medium Shading 2 Accent 1" w:semiHidden="1" w:uiPriority="64" w:unhideWhenUsed="1"/>
    <w:lsdException w:name="Medium List 1 Accent 1" w:semiHidden="1" w:uiPriority="65" w:unhideWhenUsed="1"/>
    <w:lsdException w:name="Revision" w:semiHidden="1" w:uiPriority="99"/>
    <w:lsdException w:name="List Paragraph" w:uiPriority="34" w:qFormat="1"/>
    <w:lsdException w:name="Quote" w:uiPriority="29" w:qFormat="1"/>
    <w:lsdException w:name="Intense Quote" w:uiPriority="30" w:qFormat="1"/>
    <w:lsdException w:name="Medium List 2 Accent 1" w:semiHidden="1" w:uiPriority="66" w:unhideWhenUsed="1"/>
    <w:lsdException w:name="Medium Grid 1 Accent 1" w:semiHidden="1" w:uiPriority="67" w:unhideWhenUsed="1"/>
    <w:lsdException w:name="Medium Grid 2 Accent 1" w:semiHidden="1" w:uiPriority="68" w:unhideWhenUsed="1"/>
    <w:lsdException w:name="Medium Grid 3 Accent 1" w:semiHidden="1" w:uiPriority="69" w:unhideWhenUsed="1"/>
    <w:lsdException w:name="Dark List Accent 1" w:semiHidden="1" w:uiPriority="70" w:unhideWhenUsed="1"/>
    <w:lsdException w:name="Colorful Shading Accent 1" w:semiHidden="1" w:uiPriority="71" w:unhideWhenUsed="1"/>
    <w:lsdException w:name="Colorful List Accent 1" w:semiHidden="1" w:uiPriority="72" w:unhideWhenUsed="1"/>
    <w:lsdException w:name="Colorful Grid Accent 1" w:semiHidden="1" w:uiPriority="73" w:unhideWhenUsed="1"/>
    <w:lsdException w:name="Light Shading Accent 2" w:semiHidden="1" w:uiPriority="60" w:unhideWhenUsed="1"/>
    <w:lsdException w:name="Light List Accent 2" w:semiHidden="1" w:uiPriority="61" w:unhideWhenUsed="1"/>
    <w:lsdException w:name="Light Grid Accent 2" w:semiHidden="1" w:uiPriority="62" w:unhideWhenUsed="1"/>
    <w:lsdException w:name="Medium Shading 1 Accent 2" w:semiHidden="1" w:uiPriority="63" w:unhideWhenUsed="1"/>
    <w:lsdException w:name="Medium Shading 2 Accent 2" w:semiHidden="1" w:uiPriority="64" w:unhideWhenUsed="1"/>
    <w:lsdException w:name="Medium List 1 Accent 2" w:semiHidden="1" w:uiPriority="65" w:unhideWhenUsed="1"/>
    <w:lsdException w:name="Medium List 2 Accent 2" w:semiHidden="1" w:uiPriority="66" w:unhideWhenUsed="1"/>
    <w:lsdException w:name="Medium Grid 1 Accent 2" w:semiHidden="1" w:uiPriority="67" w:unhideWhenUsed="1"/>
    <w:lsdException w:name="Medium Grid 2 Accent 2" w:semiHidden="1" w:uiPriority="68" w:unhideWhenUsed="1"/>
    <w:lsdException w:name="Medium Grid 3 Accent 2" w:semiHidden="1" w:uiPriority="69" w:unhideWhenUsed="1"/>
    <w:lsdException w:name="Dark List Accent 2" w:semiHidden="1" w:uiPriority="70" w:unhideWhenUsed="1"/>
    <w:lsdException w:name="Colorful Shading Accent 2" w:semiHidden="1" w:uiPriority="71" w:unhideWhenUsed="1"/>
    <w:lsdException w:name="Colorful List Accent 2" w:semiHidden="1" w:uiPriority="72" w:unhideWhenUsed="1"/>
    <w:lsdException w:name="Colorful Grid Accent 2" w:semiHidden="1" w:uiPriority="73" w:unhideWhenUsed="1"/>
    <w:lsdException w:name="Light Shading Accent 3" w:semiHidden="1" w:uiPriority="60" w:unhideWhenUsed="1"/>
    <w:lsdException w:name="Light List Accent 3" w:semiHidden="1" w:uiPriority="61" w:unhideWhenUsed="1"/>
    <w:lsdException w:name="Light Grid Accent 3" w:semiHidden="1" w:uiPriority="62" w:unhideWhenUsed="1"/>
    <w:lsdException w:name="Medium Shading 1 Accent 3" w:semiHidden="1" w:uiPriority="63" w:unhideWhenUsed="1"/>
    <w:lsdException w:name="Medium Shading 2 Accent 3" w:semiHidden="1" w:uiPriority="64" w:unhideWhenUsed="1"/>
    <w:lsdException w:name="Medium List 1 Accent 3" w:semiHidden="1" w:uiPriority="65" w:unhideWhenUsed="1"/>
    <w:lsdException w:name="Medium List 2 Accent 3" w:semiHidden="1" w:uiPriority="66" w:unhideWhenUsed="1"/>
    <w:lsdException w:name="Medium Grid 1 Accent 3" w:semiHidden="1" w:uiPriority="67" w:unhideWhenUsed="1"/>
    <w:lsdException w:name="Medium Grid 2 Accent 3" w:semiHidden="1" w:uiPriority="68" w:unhideWhenUsed="1"/>
    <w:lsdException w:name="Medium Grid 3 Accent 3" w:semiHidden="1" w:uiPriority="69" w:unhideWhenUsed="1"/>
    <w:lsdException w:name="Dark List Accent 3" w:semiHidden="1" w:uiPriority="70" w:unhideWhenUsed="1"/>
    <w:lsdException w:name="Colorful Shading Accent 3" w:semiHidden="1" w:uiPriority="71" w:unhideWhenUsed="1"/>
    <w:lsdException w:name="Colorful List Accent 3" w:semiHidden="1" w:uiPriority="72" w:unhideWhenUsed="1"/>
    <w:lsdException w:name="Colorful Grid Accent 3" w:semiHidden="1" w:uiPriority="73" w:unhideWhenUsed="1"/>
    <w:lsdException w:name="Light Shading Accent 4" w:semiHidden="1" w:uiPriority="60" w:unhideWhenUsed="1"/>
    <w:lsdException w:name="Light List Accent 4" w:semiHidden="1" w:uiPriority="61" w:unhideWhenUsed="1"/>
    <w:lsdException w:name="Light Grid Accent 4" w:semiHidden="1" w:uiPriority="62" w:unhideWhenUsed="1"/>
    <w:lsdException w:name="Medium Shading 1 Accent 4" w:semiHidden="1" w:uiPriority="63" w:unhideWhenUsed="1"/>
    <w:lsdException w:name="Medium Shading 2 Accent 4" w:semiHidden="1" w:uiPriority="64" w:unhideWhenUsed="1"/>
    <w:lsdException w:name="Medium List 1 Accent 4" w:semiHidden="1" w:uiPriority="65" w:unhideWhenUsed="1"/>
    <w:lsdException w:name="Medium List 2 Accent 4" w:semiHidden="1" w:uiPriority="66" w:unhideWhenUsed="1"/>
    <w:lsdException w:name="Medium Grid 1 Accent 4" w:semiHidden="1" w:uiPriority="67" w:unhideWhenUsed="1"/>
    <w:lsdException w:name="Medium Grid 2 Accent 4" w:semiHidden="1" w:uiPriority="68" w:unhideWhenUsed="1"/>
    <w:lsdException w:name="Medium Grid 3 Accent 4" w:semiHidden="1" w:uiPriority="69" w:unhideWhenUsed="1"/>
    <w:lsdException w:name="Dark List Accent 4" w:semiHidden="1" w:uiPriority="70" w:unhideWhenUsed="1"/>
    <w:lsdException w:name="Colorful Shading Accent 4" w:semiHidden="1" w:uiPriority="71" w:unhideWhenUsed="1"/>
    <w:lsdException w:name="Colorful List Accent 4" w:semiHidden="1" w:uiPriority="72" w:unhideWhenUsed="1"/>
    <w:lsdException w:name="Colorful Grid Accent 4" w:semiHidden="1" w:uiPriority="73" w:unhideWhenUsed="1"/>
    <w:lsdException w:name="Light Shading Accent 5" w:semiHidden="1" w:uiPriority="60" w:unhideWhenUsed="1"/>
    <w:lsdException w:name="Light List Accent 5" w:semiHidden="1" w:uiPriority="61" w:unhideWhenUsed="1"/>
    <w:lsdException w:name="Light Grid Accent 5" w:semiHidden="1" w:uiPriority="62" w:unhideWhenUsed="1"/>
    <w:lsdException w:name="Medium Shading 1 Accent 5" w:semiHidden="1" w:uiPriority="63" w:unhideWhenUsed="1"/>
    <w:lsdException w:name="Medium Shading 2 Accent 5" w:semiHidden="1" w:uiPriority="64" w:unhideWhenUsed="1"/>
    <w:lsdException w:name="Medium List 1 Accent 5" w:semiHidden="1" w:uiPriority="65" w:unhideWhenUsed="1"/>
    <w:lsdException w:name="Medium List 2 Accent 5" w:semiHidden="1" w:uiPriority="66" w:unhideWhenUsed="1"/>
    <w:lsdException w:name="Medium Grid 1 Accent 5" w:semiHidden="1" w:uiPriority="67" w:unhideWhenUsed="1"/>
    <w:lsdException w:name="Medium Grid 2 Accent 5" w:semiHidden="1" w:uiPriority="68" w:unhideWhenUsed="1"/>
    <w:lsdException w:name="Medium Grid 3 Accent 5" w:semiHidden="1" w:uiPriority="69" w:unhideWhenUsed="1"/>
    <w:lsdException w:name="Dark List Accent 5" w:semiHidden="1" w:uiPriority="70" w:unhideWhenUsed="1"/>
    <w:lsdException w:name="Colorful Shading Accent 5" w:semiHidden="1" w:uiPriority="71" w:unhideWhenUsed="1"/>
    <w:lsdException w:name="Colorful List Accent 5" w:semiHidden="1" w:uiPriority="72" w:unhideWhenUsed="1"/>
    <w:lsdException w:name="Colorful Grid Accent 5" w:semiHidden="1" w:uiPriority="73" w:unhideWhenUsed="1"/>
    <w:lsdException w:name="Light Shading Accent 6" w:semiHidden="1" w:uiPriority="60" w:unhideWhenUsed="1"/>
    <w:lsdException w:name="Light List Accent 6" w:semiHidden="1" w:uiPriority="61" w:unhideWhenUsed="1"/>
    <w:lsdException w:name="Light Grid Accent 6" w:semiHidden="1" w:uiPriority="62" w:unhideWhenUsed="1"/>
    <w:lsdException w:name="Medium Shading 1 Accent 6" w:semiHidden="1" w:uiPriority="63" w:unhideWhenUsed="1"/>
    <w:lsdException w:name="Medium Shading 2 Accent 6" w:semiHidden="1" w:uiPriority="64" w:unhideWhenUsed="1"/>
    <w:lsdException w:name="Medium List 1 Accent 6" w:semiHidden="1" w:uiPriority="65" w:unhideWhenUsed="1"/>
    <w:lsdException w:name="Medium List 2 Accent 6" w:semiHidden="1" w:uiPriority="66" w:unhideWhenUsed="1"/>
    <w:lsdException w:name="Medium Grid 1 Accent 6" w:semiHidden="1" w:uiPriority="67" w:unhideWhenUsed="1"/>
    <w:lsdException w:name="Medium Grid 2 Accent 6" w:semiHidden="1" w:uiPriority="68" w:unhideWhenUsed="1"/>
    <w:lsdException w:name="Medium Grid 3 Accent 6" w:semiHidden="1" w:uiPriority="69" w:unhideWhenUsed="1"/>
    <w:lsdException w:name="Dark List Accent 6" w:semiHidden="1" w:uiPriority="70" w:unhideWhenUsed="1"/>
    <w:lsdException w:name="Colorful Shading Accent 6" w:semiHidden="1" w:uiPriority="71" w:unhideWhenUsed="1"/>
    <w:lsdException w:name="Colorful List Accent 6" w:semiHidden="1" w:uiPriority="72" w:unhideWhenUsed="1"/>
    <w:lsdException w:name="Colorful Grid Accent 6" w:semiHidden="1" w:uiPriority="73" w:unhideWhenUsed="1"/>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E519A6"/>
    <w:pPr>
      <w:spacing w:after="180"/>
    </w:pPr>
    <w:rPr>
      <w:rFonts w:ascii="Times New Roman" w:hAnsi="Times New Roman"/>
      <w:lang w:val="en-GB"/>
    </w:rPr>
  </w:style>
  <w:style w:type="paragraph" w:styleId="Heading1">
    <w:name w:val="heading 1"/>
    <w:next w:val="Normal"/>
    <w:qFormat/>
    <w:rsid w:val="00E519A6"/>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qFormat/>
    <w:rsid w:val="00E519A6"/>
    <w:pPr>
      <w:pBdr>
        <w:top w:val="none" w:sz="0" w:space="0" w:color="auto"/>
      </w:pBdr>
      <w:spacing w:before="180"/>
      <w:outlineLvl w:val="1"/>
    </w:pPr>
    <w:rPr>
      <w:sz w:val="32"/>
    </w:rPr>
  </w:style>
  <w:style w:type="paragraph" w:styleId="Heading3">
    <w:name w:val="heading 3"/>
    <w:basedOn w:val="Heading2"/>
    <w:next w:val="Normal"/>
    <w:link w:val="Heading3Char"/>
    <w:qFormat/>
    <w:rsid w:val="00E519A6"/>
    <w:pPr>
      <w:spacing w:before="120"/>
      <w:outlineLvl w:val="2"/>
    </w:pPr>
    <w:rPr>
      <w:sz w:val="28"/>
      <w:lang/>
    </w:rPr>
  </w:style>
  <w:style w:type="paragraph" w:styleId="Heading4">
    <w:name w:val="heading 4"/>
    <w:basedOn w:val="Heading3"/>
    <w:next w:val="Normal"/>
    <w:link w:val="Heading4Char"/>
    <w:qFormat/>
    <w:rsid w:val="00E519A6"/>
    <w:pPr>
      <w:ind w:left="1418" w:hanging="1418"/>
      <w:outlineLvl w:val="3"/>
    </w:pPr>
    <w:rPr>
      <w:sz w:val="24"/>
    </w:rPr>
  </w:style>
  <w:style w:type="paragraph" w:styleId="Heading5">
    <w:name w:val="heading 5"/>
    <w:basedOn w:val="Heading4"/>
    <w:next w:val="Normal"/>
    <w:link w:val="Heading5Char"/>
    <w:qFormat/>
    <w:rsid w:val="00E519A6"/>
    <w:pPr>
      <w:ind w:left="1701" w:hanging="1701"/>
      <w:outlineLvl w:val="4"/>
    </w:pPr>
    <w:rPr>
      <w:sz w:val="22"/>
    </w:rPr>
  </w:style>
  <w:style w:type="paragraph" w:styleId="Heading6">
    <w:name w:val="heading 6"/>
    <w:basedOn w:val="H6"/>
    <w:next w:val="Normal"/>
    <w:qFormat/>
    <w:rsid w:val="00E519A6"/>
    <w:pPr>
      <w:outlineLvl w:val="5"/>
    </w:pPr>
  </w:style>
  <w:style w:type="paragraph" w:styleId="Heading7">
    <w:name w:val="heading 7"/>
    <w:basedOn w:val="H6"/>
    <w:next w:val="Normal"/>
    <w:qFormat/>
    <w:rsid w:val="00E519A6"/>
    <w:pPr>
      <w:outlineLvl w:val="6"/>
    </w:pPr>
  </w:style>
  <w:style w:type="paragraph" w:styleId="Heading8">
    <w:name w:val="heading 8"/>
    <w:basedOn w:val="Heading1"/>
    <w:next w:val="Normal"/>
    <w:qFormat/>
    <w:rsid w:val="00E519A6"/>
    <w:pPr>
      <w:ind w:left="0" w:firstLine="0"/>
      <w:outlineLvl w:val="7"/>
    </w:pPr>
  </w:style>
  <w:style w:type="paragraph" w:styleId="Heading9">
    <w:name w:val="heading 9"/>
    <w:basedOn w:val="Heading8"/>
    <w:next w:val="Normal"/>
    <w:qFormat/>
    <w:rsid w:val="00E519A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E519A6"/>
    <w:pPr>
      <w:spacing w:before="180"/>
      <w:ind w:left="2693" w:hanging="2693"/>
    </w:pPr>
    <w:rPr>
      <w:b/>
    </w:rPr>
  </w:style>
  <w:style w:type="paragraph" w:styleId="TOC1">
    <w:name w:val="toc 1"/>
    <w:semiHidden/>
    <w:rsid w:val="00E519A6"/>
    <w:pPr>
      <w:keepNext/>
      <w:keepLines/>
      <w:widowControl w:val="0"/>
      <w:tabs>
        <w:tab w:val="right" w:leader="dot" w:pos="9639"/>
      </w:tabs>
      <w:spacing w:before="120"/>
      <w:ind w:left="567" w:right="425" w:hanging="567"/>
    </w:pPr>
    <w:rPr>
      <w:rFonts w:ascii="Times New Roman" w:hAnsi="Times New Roman"/>
      <w:noProof/>
      <w:sz w:val="22"/>
      <w:lang w:val="en-GB"/>
    </w:rPr>
  </w:style>
  <w:style w:type="paragraph" w:customStyle="1" w:styleId="ZT">
    <w:name w:val="ZT"/>
    <w:rsid w:val="00E519A6"/>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semiHidden/>
    <w:rsid w:val="00E519A6"/>
    <w:pPr>
      <w:ind w:left="1701" w:hanging="1701"/>
    </w:pPr>
  </w:style>
  <w:style w:type="paragraph" w:styleId="TOC4">
    <w:name w:val="toc 4"/>
    <w:basedOn w:val="TOC3"/>
    <w:semiHidden/>
    <w:rsid w:val="00E519A6"/>
    <w:pPr>
      <w:ind w:left="1418" w:hanging="1418"/>
    </w:pPr>
  </w:style>
  <w:style w:type="paragraph" w:styleId="TOC3">
    <w:name w:val="toc 3"/>
    <w:basedOn w:val="TOC2"/>
    <w:semiHidden/>
    <w:rsid w:val="00E519A6"/>
    <w:pPr>
      <w:ind w:left="1134" w:hanging="1134"/>
    </w:pPr>
  </w:style>
  <w:style w:type="paragraph" w:styleId="TOC2">
    <w:name w:val="toc 2"/>
    <w:basedOn w:val="TOC1"/>
    <w:semiHidden/>
    <w:rsid w:val="00E519A6"/>
    <w:pPr>
      <w:keepNext w:val="0"/>
      <w:spacing w:before="0"/>
      <w:ind w:left="851" w:hanging="851"/>
    </w:pPr>
    <w:rPr>
      <w:sz w:val="20"/>
    </w:rPr>
  </w:style>
  <w:style w:type="paragraph" w:styleId="Index2">
    <w:name w:val="index 2"/>
    <w:basedOn w:val="Index1"/>
    <w:semiHidden/>
    <w:rsid w:val="00E519A6"/>
    <w:pPr>
      <w:ind w:left="284"/>
    </w:pPr>
  </w:style>
  <w:style w:type="paragraph" w:styleId="Index1">
    <w:name w:val="index 1"/>
    <w:basedOn w:val="Normal"/>
    <w:semiHidden/>
    <w:rsid w:val="00E519A6"/>
    <w:pPr>
      <w:keepLines/>
      <w:spacing w:after="0"/>
    </w:pPr>
  </w:style>
  <w:style w:type="paragraph" w:customStyle="1" w:styleId="ZH">
    <w:name w:val="ZH"/>
    <w:rsid w:val="00E519A6"/>
    <w:pPr>
      <w:framePr w:wrap="notBeside" w:vAnchor="page" w:hAnchor="margin" w:xAlign="center" w:y="6805"/>
      <w:widowControl w:val="0"/>
    </w:pPr>
    <w:rPr>
      <w:rFonts w:ascii="Arial" w:hAnsi="Arial"/>
      <w:noProof/>
      <w:lang w:val="en-GB"/>
    </w:rPr>
  </w:style>
  <w:style w:type="paragraph" w:customStyle="1" w:styleId="TT">
    <w:name w:val="TT"/>
    <w:basedOn w:val="Heading1"/>
    <w:next w:val="Normal"/>
    <w:rsid w:val="00E519A6"/>
    <w:pPr>
      <w:outlineLvl w:val="9"/>
    </w:pPr>
  </w:style>
  <w:style w:type="paragraph" w:styleId="ListNumber2">
    <w:name w:val="List Number 2"/>
    <w:basedOn w:val="ListNumber"/>
    <w:rsid w:val="00E519A6"/>
    <w:pPr>
      <w:ind w:left="851"/>
    </w:pPr>
  </w:style>
  <w:style w:type="paragraph" w:styleId="Header">
    <w:name w:val="header"/>
    <w:rsid w:val="00E519A6"/>
    <w:pPr>
      <w:widowControl w:val="0"/>
    </w:pPr>
    <w:rPr>
      <w:rFonts w:ascii="Arial" w:hAnsi="Arial"/>
      <w:b/>
      <w:noProof/>
      <w:sz w:val="18"/>
      <w:lang w:val="en-GB"/>
    </w:rPr>
  </w:style>
  <w:style w:type="character" w:styleId="FootnoteReference">
    <w:name w:val="footnote reference"/>
    <w:semiHidden/>
    <w:rsid w:val="00E519A6"/>
    <w:rPr>
      <w:b/>
      <w:position w:val="6"/>
      <w:sz w:val="16"/>
    </w:rPr>
  </w:style>
  <w:style w:type="paragraph" w:styleId="FootnoteText">
    <w:name w:val="footnote text"/>
    <w:basedOn w:val="Normal"/>
    <w:semiHidden/>
    <w:rsid w:val="00E519A6"/>
    <w:pPr>
      <w:keepLines/>
      <w:spacing w:after="0"/>
      <w:ind w:left="454" w:hanging="454"/>
    </w:pPr>
    <w:rPr>
      <w:sz w:val="16"/>
    </w:rPr>
  </w:style>
  <w:style w:type="paragraph" w:customStyle="1" w:styleId="TAH">
    <w:name w:val="TAH"/>
    <w:basedOn w:val="TAC"/>
    <w:rsid w:val="00E519A6"/>
    <w:rPr>
      <w:b/>
    </w:rPr>
  </w:style>
  <w:style w:type="paragraph" w:customStyle="1" w:styleId="TAC">
    <w:name w:val="TAC"/>
    <w:basedOn w:val="TAL"/>
    <w:rsid w:val="00E519A6"/>
    <w:pPr>
      <w:jc w:val="center"/>
    </w:pPr>
  </w:style>
  <w:style w:type="paragraph" w:customStyle="1" w:styleId="TF">
    <w:name w:val="TF"/>
    <w:basedOn w:val="TH"/>
    <w:rsid w:val="00E519A6"/>
    <w:pPr>
      <w:keepNext w:val="0"/>
      <w:spacing w:before="0" w:after="240"/>
    </w:pPr>
  </w:style>
  <w:style w:type="paragraph" w:customStyle="1" w:styleId="NO">
    <w:name w:val="NO"/>
    <w:basedOn w:val="Normal"/>
    <w:link w:val="NOZchn"/>
    <w:rsid w:val="00E519A6"/>
    <w:pPr>
      <w:keepLines/>
      <w:ind w:left="1135" w:hanging="851"/>
    </w:pPr>
    <w:rPr>
      <w:lang/>
    </w:rPr>
  </w:style>
  <w:style w:type="paragraph" w:styleId="TOC9">
    <w:name w:val="toc 9"/>
    <w:basedOn w:val="TOC8"/>
    <w:semiHidden/>
    <w:rsid w:val="00E519A6"/>
    <w:pPr>
      <w:ind w:left="1418" w:hanging="1418"/>
    </w:pPr>
  </w:style>
  <w:style w:type="paragraph" w:customStyle="1" w:styleId="EX">
    <w:name w:val="EX"/>
    <w:basedOn w:val="Normal"/>
    <w:rsid w:val="00E519A6"/>
    <w:pPr>
      <w:keepLines/>
      <w:ind w:left="1702" w:hanging="1418"/>
    </w:pPr>
  </w:style>
  <w:style w:type="paragraph" w:customStyle="1" w:styleId="FP">
    <w:name w:val="FP"/>
    <w:basedOn w:val="Normal"/>
    <w:rsid w:val="00E519A6"/>
    <w:pPr>
      <w:spacing w:after="0"/>
    </w:pPr>
  </w:style>
  <w:style w:type="paragraph" w:customStyle="1" w:styleId="LD">
    <w:name w:val="LD"/>
    <w:rsid w:val="00E519A6"/>
    <w:pPr>
      <w:keepNext/>
      <w:keepLines/>
      <w:spacing w:line="180" w:lineRule="exact"/>
    </w:pPr>
    <w:rPr>
      <w:rFonts w:ascii="MS LineDraw" w:hAnsi="MS LineDraw"/>
      <w:noProof/>
      <w:lang w:val="en-GB"/>
    </w:rPr>
  </w:style>
  <w:style w:type="paragraph" w:customStyle="1" w:styleId="NW">
    <w:name w:val="NW"/>
    <w:basedOn w:val="NO"/>
    <w:rsid w:val="00E519A6"/>
    <w:pPr>
      <w:spacing w:after="0"/>
    </w:pPr>
  </w:style>
  <w:style w:type="paragraph" w:customStyle="1" w:styleId="EW">
    <w:name w:val="EW"/>
    <w:basedOn w:val="EX"/>
    <w:rsid w:val="00E519A6"/>
    <w:pPr>
      <w:spacing w:after="0"/>
    </w:pPr>
  </w:style>
  <w:style w:type="paragraph" w:styleId="TOC6">
    <w:name w:val="toc 6"/>
    <w:basedOn w:val="TOC5"/>
    <w:next w:val="Normal"/>
    <w:semiHidden/>
    <w:rsid w:val="00E519A6"/>
    <w:pPr>
      <w:ind w:left="1985" w:hanging="1985"/>
    </w:pPr>
  </w:style>
  <w:style w:type="paragraph" w:styleId="TOC7">
    <w:name w:val="toc 7"/>
    <w:basedOn w:val="TOC6"/>
    <w:next w:val="Normal"/>
    <w:semiHidden/>
    <w:rsid w:val="00E519A6"/>
    <w:pPr>
      <w:ind w:left="2268" w:hanging="2268"/>
    </w:pPr>
  </w:style>
  <w:style w:type="paragraph" w:styleId="ListBullet2">
    <w:name w:val="List Bullet 2"/>
    <w:basedOn w:val="ListBullet"/>
    <w:rsid w:val="00E519A6"/>
    <w:pPr>
      <w:ind w:left="851"/>
    </w:pPr>
  </w:style>
  <w:style w:type="paragraph" w:styleId="ListBullet3">
    <w:name w:val="List Bullet 3"/>
    <w:basedOn w:val="ListBullet2"/>
    <w:rsid w:val="00E519A6"/>
    <w:pPr>
      <w:ind w:left="1135"/>
    </w:pPr>
  </w:style>
  <w:style w:type="paragraph" w:styleId="ListNumber">
    <w:name w:val="List Number"/>
    <w:basedOn w:val="List"/>
    <w:rsid w:val="00E519A6"/>
  </w:style>
  <w:style w:type="paragraph" w:customStyle="1" w:styleId="EQ">
    <w:name w:val="EQ"/>
    <w:basedOn w:val="Normal"/>
    <w:next w:val="Normal"/>
    <w:rsid w:val="00E519A6"/>
    <w:pPr>
      <w:keepLines/>
      <w:tabs>
        <w:tab w:val="center" w:pos="4536"/>
        <w:tab w:val="right" w:pos="9072"/>
      </w:tabs>
    </w:pPr>
    <w:rPr>
      <w:noProof/>
    </w:rPr>
  </w:style>
  <w:style w:type="paragraph" w:customStyle="1" w:styleId="TH">
    <w:name w:val="TH"/>
    <w:basedOn w:val="Normal"/>
    <w:link w:val="THChar"/>
    <w:rsid w:val="00E519A6"/>
    <w:pPr>
      <w:keepNext/>
      <w:keepLines/>
      <w:spacing w:before="60"/>
      <w:jc w:val="center"/>
    </w:pPr>
    <w:rPr>
      <w:rFonts w:ascii="Arial" w:hAnsi="Arial"/>
      <w:b/>
      <w:lang/>
    </w:rPr>
  </w:style>
  <w:style w:type="paragraph" w:customStyle="1" w:styleId="NF">
    <w:name w:val="NF"/>
    <w:basedOn w:val="NO"/>
    <w:rsid w:val="00E519A6"/>
    <w:pPr>
      <w:keepNext/>
      <w:spacing w:after="0"/>
    </w:pPr>
    <w:rPr>
      <w:rFonts w:ascii="Arial" w:hAnsi="Arial"/>
      <w:sz w:val="18"/>
    </w:rPr>
  </w:style>
  <w:style w:type="paragraph" w:customStyle="1" w:styleId="PL">
    <w:name w:val="PL"/>
    <w:rsid w:val="00E519A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E519A6"/>
    <w:pPr>
      <w:jc w:val="right"/>
    </w:pPr>
  </w:style>
  <w:style w:type="paragraph" w:customStyle="1" w:styleId="H6">
    <w:name w:val="H6"/>
    <w:basedOn w:val="Heading5"/>
    <w:next w:val="Normal"/>
    <w:rsid w:val="00E519A6"/>
    <w:pPr>
      <w:ind w:left="1985" w:hanging="1985"/>
      <w:outlineLvl w:val="9"/>
    </w:pPr>
    <w:rPr>
      <w:sz w:val="20"/>
    </w:rPr>
  </w:style>
  <w:style w:type="paragraph" w:customStyle="1" w:styleId="TAN">
    <w:name w:val="TAN"/>
    <w:basedOn w:val="TAL"/>
    <w:rsid w:val="00E519A6"/>
    <w:pPr>
      <w:ind w:left="851" w:hanging="851"/>
    </w:pPr>
  </w:style>
  <w:style w:type="paragraph" w:customStyle="1" w:styleId="TAL">
    <w:name w:val="TAL"/>
    <w:basedOn w:val="Normal"/>
    <w:link w:val="TALZchn"/>
    <w:rsid w:val="00E519A6"/>
    <w:pPr>
      <w:keepNext/>
      <w:keepLines/>
      <w:spacing w:after="0"/>
    </w:pPr>
    <w:rPr>
      <w:rFonts w:ascii="Arial" w:hAnsi="Arial"/>
      <w:sz w:val="18"/>
      <w:lang/>
    </w:rPr>
  </w:style>
  <w:style w:type="paragraph" w:customStyle="1" w:styleId="ZA">
    <w:name w:val="ZA"/>
    <w:rsid w:val="00E519A6"/>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rsid w:val="00E519A6"/>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rsid w:val="00E519A6"/>
    <w:pPr>
      <w:framePr w:wrap="notBeside" w:vAnchor="page" w:hAnchor="margin" w:y="15764"/>
      <w:widowControl w:val="0"/>
    </w:pPr>
    <w:rPr>
      <w:rFonts w:ascii="Arial" w:hAnsi="Arial"/>
      <w:noProof/>
      <w:sz w:val="32"/>
      <w:lang w:val="en-GB"/>
    </w:rPr>
  </w:style>
  <w:style w:type="paragraph" w:customStyle="1" w:styleId="ZU">
    <w:name w:val="ZU"/>
    <w:rsid w:val="00E519A6"/>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rsid w:val="00E519A6"/>
    <w:pPr>
      <w:framePr w:wrap="notBeside" w:y="16161"/>
    </w:pPr>
  </w:style>
  <w:style w:type="character" w:customStyle="1" w:styleId="ZGSM">
    <w:name w:val="ZGSM"/>
    <w:rsid w:val="00E519A6"/>
  </w:style>
  <w:style w:type="paragraph" w:styleId="List2">
    <w:name w:val="List 2"/>
    <w:basedOn w:val="List"/>
    <w:rsid w:val="00E519A6"/>
    <w:pPr>
      <w:ind w:left="851"/>
    </w:pPr>
  </w:style>
  <w:style w:type="paragraph" w:customStyle="1" w:styleId="ZG">
    <w:name w:val="ZG"/>
    <w:rsid w:val="00E519A6"/>
    <w:pPr>
      <w:framePr w:wrap="notBeside" w:vAnchor="page" w:hAnchor="margin" w:xAlign="right" w:y="6805"/>
      <w:widowControl w:val="0"/>
      <w:jc w:val="right"/>
    </w:pPr>
    <w:rPr>
      <w:rFonts w:ascii="Arial" w:hAnsi="Arial"/>
      <w:noProof/>
      <w:lang w:val="en-GB"/>
    </w:rPr>
  </w:style>
  <w:style w:type="paragraph" w:styleId="List3">
    <w:name w:val="List 3"/>
    <w:basedOn w:val="List2"/>
    <w:rsid w:val="00E519A6"/>
    <w:pPr>
      <w:ind w:left="1135"/>
    </w:pPr>
  </w:style>
  <w:style w:type="paragraph" w:styleId="List4">
    <w:name w:val="List 4"/>
    <w:basedOn w:val="List3"/>
    <w:rsid w:val="00E519A6"/>
    <w:pPr>
      <w:ind w:left="1418"/>
    </w:pPr>
  </w:style>
  <w:style w:type="paragraph" w:styleId="List5">
    <w:name w:val="List 5"/>
    <w:basedOn w:val="List4"/>
    <w:rsid w:val="00E519A6"/>
    <w:pPr>
      <w:ind w:left="1702"/>
    </w:pPr>
  </w:style>
  <w:style w:type="paragraph" w:customStyle="1" w:styleId="EditorsNote">
    <w:name w:val="Editor's Note"/>
    <w:aliases w:val="EN"/>
    <w:basedOn w:val="NO"/>
    <w:link w:val="EditorsNoteChar"/>
    <w:rsid w:val="00E519A6"/>
    <w:rPr>
      <w:color w:val="FF0000"/>
    </w:rPr>
  </w:style>
  <w:style w:type="paragraph" w:styleId="List">
    <w:name w:val="List"/>
    <w:basedOn w:val="Normal"/>
    <w:rsid w:val="00E519A6"/>
    <w:pPr>
      <w:ind w:left="568" w:hanging="284"/>
    </w:pPr>
  </w:style>
  <w:style w:type="paragraph" w:styleId="ListBullet">
    <w:name w:val="List Bullet"/>
    <w:basedOn w:val="List"/>
    <w:rsid w:val="00E519A6"/>
  </w:style>
  <w:style w:type="paragraph" w:styleId="ListBullet4">
    <w:name w:val="List Bullet 4"/>
    <w:basedOn w:val="ListBullet3"/>
    <w:rsid w:val="00E519A6"/>
    <w:pPr>
      <w:ind w:left="1418"/>
    </w:pPr>
  </w:style>
  <w:style w:type="paragraph" w:styleId="ListBullet5">
    <w:name w:val="List Bullet 5"/>
    <w:basedOn w:val="ListBullet4"/>
    <w:rsid w:val="00E519A6"/>
    <w:pPr>
      <w:ind w:left="1702"/>
    </w:pPr>
  </w:style>
  <w:style w:type="paragraph" w:customStyle="1" w:styleId="B1">
    <w:name w:val="B1"/>
    <w:basedOn w:val="List"/>
    <w:link w:val="B1Char"/>
    <w:rsid w:val="00E519A6"/>
    <w:rPr>
      <w:lang/>
    </w:rPr>
  </w:style>
  <w:style w:type="paragraph" w:customStyle="1" w:styleId="B2">
    <w:name w:val="B2"/>
    <w:basedOn w:val="List2"/>
    <w:link w:val="B2Char"/>
    <w:rsid w:val="00E519A6"/>
    <w:rPr>
      <w:lang/>
    </w:rPr>
  </w:style>
  <w:style w:type="paragraph" w:customStyle="1" w:styleId="B3">
    <w:name w:val="B3"/>
    <w:basedOn w:val="List3"/>
    <w:rsid w:val="00E519A6"/>
  </w:style>
  <w:style w:type="paragraph" w:customStyle="1" w:styleId="B4">
    <w:name w:val="B4"/>
    <w:basedOn w:val="List4"/>
    <w:rsid w:val="00E519A6"/>
  </w:style>
  <w:style w:type="paragraph" w:customStyle="1" w:styleId="B5">
    <w:name w:val="B5"/>
    <w:basedOn w:val="List5"/>
    <w:rsid w:val="00E519A6"/>
  </w:style>
  <w:style w:type="paragraph" w:styleId="Footer">
    <w:name w:val="footer"/>
    <w:basedOn w:val="Header"/>
    <w:rsid w:val="00E519A6"/>
    <w:pPr>
      <w:jc w:val="center"/>
    </w:pPr>
    <w:rPr>
      <w:i/>
    </w:rPr>
  </w:style>
  <w:style w:type="paragraph" w:customStyle="1" w:styleId="ZTD">
    <w:name w:val="ZTD"/>
    <w:basedOn w:val="ZB"/>
    <w:rsid w:val="00E519A6"/>
    <w:pPr>
      <w:framePr w:hRule="auto" w:wrap="notBeside" w:y="852"/>
    </w:pPr>
    <w:rPr>
      <w:i w:val="0"/>
      <w:sz w:val="40"/>
    </w:rPr>
  </w:style>
  <w:style w:type="paragraph" w:customStyle="1" w:styleId="CRCoverPage">
    <w:name w:val="CR Cover Page"/>
    <w:rsid w:val="00E519A6"/>
    <w:pPr>
      <w:spacing w:after="120"/>
    </w:pPr>
    <w:rPr>
      <w:rFonts w:ascii="Arial" w:hAnsi="Arial"/>
      <w:lang w:val="en-GB"/>
    </w:rPr>
  </w:style>
  <w:style w:type="paragraph" w:customStyle="1" w:styleId="tdoc-header">
    <w:name w:val="tdoc-header"/>
    <w:rsid w:val="00E519A6"/>
    <w:rPr>
      <w:rFonts w:ascii="Arial" w:hAnsi="Arial"/>
      <w:noProof/>
      <w:sz w:val="24"/>
      <w:lang w:val="en-GB"/>
    </w:rPr>
  </w:style>
  <w:style w:type="character" w:styleId="Hyperlink">
    <w:name w:val="Hyperlink"/>
    <w:rsid w:val="00E519A6"/>
    <w:rPr>
      <w:color w:val="0000FF"/>
      <w:u w:val="single"/>
    </w:rPr>
  </w:style>
  <w:style w:type="character" w:styleId="CommentReference">
    <w:name w:val="annotation reference"/>
    <w:semiHidden/>
    <w:rsid w:val="00E519A6"/>
    <w:rPr>
      <w:sz w:val="16"/>
    </w:rPr>
  </w:style>
  <w:style w:type="paragraph" w:styleId="CommentText">
    <w:name w:val="annotation text"/>
    <w:basedOn w:val="Normal"/>
    <w:semiHidden/>
    <w:rsid w:val="00E519A6"/>
  </w:style>
  <w:style w:type="character" w:styleId="FollowedHyperlink">
    <w:name w:val="FollowedHyperlink"/>
    <w:rsid w:val="00E519A6"/>
    <w:rPr>
      <w:color w:val="800080"/>
      <w:u w:val="single"/>
    </w:rPr>
  </w:style>
  <w:style w:type="paragraph" w:styleId="BalloonText">
    <w:name w:val="Balloon Text"/>
    <w:basedOn w:val="Normal"/>
    <w:semiHidden/>
    <w:rsid w:val="00E519A6"/>
    <w:rPr>
      <w:rFonts w:ascii="Tahoma" w:hAnsi="Tahoma" w:cs="Tahoma"/>
      <w:sz w:val="16"/>
      <w:szCs w:val="16"/>
    </w:rPr>
  </w:style>
  <w:style w:type="paragraph" w:styleId="CommentSubject">
    <w:name w:val="annotation subject"/>
    <w:basedOn w:val="CommentText"/>
    <w:next w:val="CommentText"/>
    <w:semiHidden/>
    <w:rsid w:val="00E519A6"/>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TALZchn">
    <w:name w:val="TAL Zchn"/>
    <w:link w:val="TAL"/>
    <w:rsid w:val="00365A9D"/>
    <w:rPr>
      <w:rFonts w:ascii="Arial" w:hAnsi="Arial"/>
      <w:sz w:val="18"/>
      <w:lang w:val="en-GB"/>
    </w:rPr>
  </w:style>
  <w:style w:type="character" w:customStyle="1" w:styleId="THChar">
    <w:name w:val="TH Char"/>
    <w:link w:val="TH"/>
    <w:locked/>
    <w:rsid w:val="00365A9D"/>
    <w:rPr>
      <w:rFonts w:ascii="Arial" w:hAnsi="Arial"/>
      <w:b/>
      <w:lang w:val="en-GB"/>
    </w:rPr>
  </w:style>
  <w:style w:type="character" w:customStyle="1" w:styleId="B1Char">
    <w:name w:val="B1 Char"/>
    <w:link w:val="B1"/>
    <w:locked/>
    <w:rsid w:val="00365A9D"/>
    <w:rPr>
      <w:rFonts w:ascii="Times New Roman" w:hAnsi="Times New Roman"/>
      <w:lang w:val="en-GB"/>
    </w:rPr>
  </w:style>
  <w:style w:type="character" w:customStyle="1" w:styleId="Heading5Char">
    <w:name w:val="Heading 5 Char"/>
    <w:link w:val="Heading5"/>
    <w:rsid w:val="00365A9D"/>
    <w:rPr>
      <w:rFonts w:ascii="Arial" w:hAnsi="Arial"/>
      <w:sz w:val="22"/>
      <w:lang w:val="en-GB"/>
    </w:rPr>
  </w:style>
  <w:style w:type="character" w:customStyle="1" w:styleId="B2Char">
    <w:name w:val="B2 Char"/>
    <w:link w:val="B2"/>
    <w:rsid w:val="00532FCB"/>
    <w:rPr>
      <w:rFonts w:ascii="Times New Roman" w:hAnsi="Times New Roman"/>
      <w:lang w:val="en-GB"/>
    </w:rPr>
  </w:style>
  <w:style w:type="character" w:customStyle="1" w:styleId="NOZchn">
    <w:name w:val="NO Zchn"/>
    <w:link w:val="NO"/>
    <w:locked/>
    <w:rsid w:val="00A732F5"/>
    <w:rPr>
      <w:rFonts w:ascii="Times New Roman" w:hAnsi="Times New Roman"/>
      <w:lang w:val="en-GB"/>
    </w:rPr>
  </w:style>
  <w:style w:type="character" w:customStyle="1" w:styleId="Heading3Char">
    <w:name w:val="Heading 3 Char"/>
    <w:link w:val="Heading3"/>
    <w:rsid w:val="00A732F5"/>
    <w:rPr>
      <w:rFonts w:ascii="Arial" w:hAnsi="Arial"/>
      <w:sz w:val="28"/>
      <w:lang w:val="en-GB"/>
    </w:rPr>
  </w:style>
  <w:style w:type="character" w:customStyle="1" w:styleId="EditorsNoteChar">
    <w:name w:val="Editor's Note Char"/>
    <w:aliases w:val="EN Char"/>
    <w:link w:val="EditorsNote"/>
    <w:rsid w:val="00A732F5"/>
    <w:rPr>
      <w:rFonts w:ascii="Times New Roman" w:hAnsi="Times New Roman"/>
      <w:color w:val="FF0000"/>
      <w:lang w:val="en-GB"/>
    </w:rPr>
  </w:style>
  <w:style w:type="character" w:customStyle="1" w:styleId="Heading4Char">
    <w:name w:val="Heading 4 Char"/>
    <w:link w:val="Heading4"/>
    <w:rsid w:val="00A732F5"/>
    <w:rPr>
      <w:rFonts w:ascii="Arial" w:hAnsi="Arial"/>
      <w:sz w:val="24"/>
      <w:lang w:val="en-GB"/>
    </w:rPr>
  </w:style>
</w:styles>
</file>

<file path=word/webSettings.xml><?xml version="1.0" encoding="utf-8"?>
<w:webSettings xmlns:r="http://schemas.openxmlformats.org/officeDocument/2006/relationships" xmlns:w="http://schemas.openxmlformats.org/wordprocessingml/2006/main">
  <w:divs>
    <w:div w:id="1384600942">
      <w:bodyDiv w:val="1"/>
      <w:marLeft w:val="0"/>
      <w:marRight w:val="0"/>
      <w:marTop w:val="0"/>
      <w:marBottom w:val="0"/>
      <w:divBdr>
        <w:top w:val="none" w:sz="0" w:space="0" w:color="auto"/>
        <w:left w:val="none" w:sz="0" w:space="0" w:color="auto"/>
        <w:bottom w:val="none" w:sz="0" w:space="0" w:color="auto"/>
        <w:right w:val="none" w:sz="0" w:space="0" w:color="auto"/>
      </w:divBdr>
    </w:div>
    <w:div w:id="15163808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oleObject" Target="embeddings/oleObject1.bin"/><Relationship Id="rId18" Type="http://schemas.openxmlformats.org/officeDocument/2006/relationships/header" Target="header4.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1.emf"/><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oleObject" Target="embeddings/oleObject2.bin"/><Relationship Id="rId10" Type="http://schemas.openxmlformats.org/officeDocument/2006/relationships/hyperlink" Target="http://www.3gpp.org/ftp/Specs/html-info/21900.htm"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image" Target="media/image2.emf"/></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3gpp_70</Template>
  <TotalTime>0</TotalTime>
  <Pages>7</Pages>
  <Words>2902</Words>
  <Characters>16544</Characters>
  <Application>Microsoft Office Word</Application>
  <DocSecurity>0</DocSecurity>
  <Lines>137</Lines>
  <Paragraphs>38</Paragraphs>
  <ScaleCrop>false</ScaleCrop>
  <HeadingPairs>
    <vt:vector size="2" baseType="variant">
      <vt:variant>
        <vt:lpstr>Title</vt:lpstr>
      </vt:variant>
      <vt:variant>
        <vt:i4>1</vt:i4>
      </vt:variant>
    </vt:vector>
  </HeadingPairs>
  <TitlesOfParts>
    <vt:vector size="1" baseType="lpstr">
      <vt:lpstr>3GPP Change Request</vt:lpstr>
    </vt:vector>
  </TitlesOfParts>
  <Company>3GPP Support Team</Company>
  <LinksUpToDate>false</LinksUpToDate>
  <CharactersWithSpaces>19408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Huawei_CHV_2</cp:lastModifiedBy>
  <cp:revision>2</cp:revision>
  <cp:lastPrinted>1601-01-01T00:00:00Z</cp:lastPrinted>
  <dcterms:created xsi:type="dcterms:W3CDTF">2015-10-15T07:42:00Z</dcterms:created>
  <dcterms:modified xsi:type="dcterms:W3CDTF">2015-10-15T07:42:00Z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