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D5" w:rsidRDefault="0053243E" w:rsidP="00477CD5">
      <w:pPr>
        <w:pStyle w:val="Header"/>
        <w:tabs>
          <w:tab w:val="right" w:pos="9356"/>
        </w:tabs>
        <w:jc w:val="center"/>
      </w:pPr>
      <w:bookmarkStart w:id="0" w:name="_GoBack"/>
      <w:bookmarkStart w:id="1" w:name="_Toc327548004"/>
      <w:bookmarkStart w:id="2" w:name="_Toc327548204"/>
      <w:bookmarkStart w:id="3" w:name="_Toc330993687"/>
      <w:bookmarkStart w:id="4" w:name="_Toc74460299"/>
      <w:bookmarkEnd w:id="0"/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19050" t="0" r="9525" b="0"/>
            <wp:docPr id="1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477CD5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:rsidR="00477CD5" w:rsidRDefault="00DB3893" w:rsidP="003251E0">
            <w:pPr>
              <w:pStyle w:val="TableText"/>
            </w:pPr>
            <w:r>
              <w:t xml:space="preserve">LS to CT1 on </w:t>
            </w:r>
            <w:r w:rsidR="003251E0">
              <w:t>liveness check</w:t>
            </w:r>
          </w:p>
        </w:tc>
      </w:tr>
    </w:tbl>
    <w:p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477CD5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77CD5" w:rsidRDefault="00DB3893" w:rsidP="003E4579">
            <w:pPr>
              <w:pStyle w:val="TableText"/>
            </w:pPr>
            <w:r>
              <w:t>RILTE 44</w:t>
            </w:r>
          </w:p>
        </w:tc>
        <w:tc>
          <w:tcPr>
            <w:tcW w:w="3228" w:type="dxa"/>
          </w:tcPr>
          <w:p w:rsidR="00477CD5" w:rsidRDefault="00DB3893" w:rsidP="003E4579">
            <w:pPr>
              <w:pStyle w:val="TableText"/>
            </w:pPr>
            <w:r>
              <w:t>25 March 2015</w:t>
            </w:r>
          </w:p>
        </w:tc>
        <w:tc>
          <w:tcPr>
            <w:tcW w:w="3008" w:type="dxa"/>
          </w:tcPr>
          <w:p w:rsidR="00477CD5" w:rsidRDefault="00DB3893" w:rsidP="003E4579">
            <w:pPr>
              <w:pStyle w:val="TableText"/>
            </w:pPr>
            <w:r>
              <w:t>Tokyo, Japan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477CD5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RPr="00DB3893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77CD5" w:rsidRDefault="00547AF2" w:rsidP="00A54243">
            <w:pPr>
              <w:pStyle w:val="TableText"/>
            </w:pPr>
            <w:r w:rsidRPr="00547AF2">
              <w:t>Rilte 44 Doc_112</w:t>
            </w:r>
          </w:p>
        </w:tc>
        <w:tc>
          <w:tcPr>
            <w:tcW w:w="3228" w:type="dxa"/>
          </w:tcPr>
          <w:p w:rsidR="00477CD5" w:rsidRDefault="00DB3893" w:rsidP="003E4579">
            <w:pPr>
              <w:pStyle w:val="TableText"/>
            </w:pPr>
            <w:r>
              <w:t>11 March 2015</w:t>
            </w:r>
          </w:p>
        </w:tc>
        <w:tc>
          <w:tcPr>
            <w:tcW w:w="3008" w:type="dxa"/>
          </w:tcPr>
          <w:p w:rsidR="00477CD5" w:rsidRPr="00DB3893" w:rsidRDefault="00DB3893" w:rsidP="003E4579">
            <w:pPr>
              <w:pStyle w:val="TableText"/>
              <w:rPr>
                <w:lang w:val="de-DE"/>
              </w:rPr>
            </w:pPr>
            <w:r w:rsidRPr="00DB3893">
              <w:rPr>
                <w:lang w:val="de-DE"/>
              </w:rPr>
              <w:t>Mari Melander (Telekom Deutschland GmbH)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477CD5" w:rsidRDefault="00DB3893" w:rsidP="003E4579">
            <w:pPr>
              <w:pStyle w:val="TableText"/>
            </w:pPr>
            <w:r>
              <w:t>NG RILTE</w:t>
            </w:r>
          </w:p>
        </w:tc>
        <w:tc>
          <w:tcPr>
            <w:tcW w:w="3228" w:type="dxa"/>
          </w:tcPr>
          <w:p w:rsidR="00477CD5" w:rsidRDefault="00547AF2" w:rsidP="003E4579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:rsidR="00477CD5" w:rsidRDefault="007512CF" w:rsidP="003E4579">
            <w:pPr>
              <w:pStyle w:val="TableText"/>
            </w:pPr>
            <w:hyperlink r:id="rId9" w:history="1">
              <w:r w:rsidR="00547AF2" w:rsidRPr="00C82558">
                <w:rPr>
                  <w:rStyle w:val="Hyperlink"/>
                </w:rPr>
                <w:t>GSMALiaisons@gsma.com</w:t>
              </w:r>
            </w:hyperlink>
          </w:p>
        </w:tc>
      </w:tr>
      <w:tr w:rsidR="00C57E8E" w:rsidTr="00CA0800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:rsidR="00C57E8E" w:rsidRDefault="00DB3893" w:rsidP="003E4579">
            <w:pPr>
              <w:pStyle w:val="TableText"/>
            </w:pPr>
            <w:r>
              <w:t>Non confidential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E21141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41" w:rsidRDefault="00370317">
            <w:pPr>
              <w:pStyle w:val="TableText"/>
            </w:pPr>
            <w:r>
              <w:t>None</w:t>
            </w:r>
          </w:p>
        </w:tc>
      </w:tr>
      <w:tr w:rsidR="00E21141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41" w:rsidRDefault="00370317">
            <w:pPr>
              <w:pStyle w:val="TableText"/>
            </w:pPr>
            <w:r>
              <w:t>3GPP CT1</w:t>
            </w:r>
          </w:p>
        </w:tc>
      </w:tr>
    </w:tbl>
    <w:p w:rsidR="00E21141" w:rsidRDefault="00E21141" w:rsidP="003E4579">
      <w:pPr>
        <w:pStyle w:val="NormalParagraph"/>
      </w:pPr>
    </w:p>
    <w:p w:rsidR="00477CD5" w:rsidRDefault="00477CD5" w:rsidP="003E4579">
      <w:pPr>
        <w:pStyle w:val="NormalParagraph"/>
      </w:pPr>
    </w:p>
    <w:p w:rsidR="00370317" w:rsidRDefault="00E21141" w:rsidP="00370317">
      <w:pPr>
        <w:pStyle w:val="Heading1"/>
      </w:pPr>
      <w:r>
        <w:br w:type="page"/>
      </w:r>
      <w:bookmarkEnd w:id="1"/>
      <w:bookmarkEnd w:id="2"/>
      <w:bookmarkEnd w:id="3"/>
      <w:r w:rsidR="00370317">
        <w:lastRenderedPageBreak/>
        <w:t>Introduction</w:t>
      </w:r>
    </w:p>
    <w:p w:rsidR="00B70456" w:rsidRDefault="00370317" w:rsidP="00B70456">
      <w:pPr>
        <w:pStyle w:val="NormalParagraph"/>
        <w:rPr>
          <w:rFonts w:cs="Arial"/>
          <w:color w:val="000000" w:themeColor="text1"/>
        </w:rPr>
      </w:pPr>
      <w:r>
        <w:rPr>
          <w:rFonts w:eastAsia="MS Mincho"/>
          <w:lang w:eastAsia="ja-JP"/>
        </w:rPr>
        <w:t>N</w:t>
      </w:r>
      <w:r w:rsidR="00814E44">
        <w:rPr>
          <w:rFonts w:eastAsia="MS Mincho"/>
          <w:lang w:eastAsia="ja-JP"/>
        </w:rPr>
        <w:t>etworks Group</w:t>
      </w:r>
      <w:r>
        <w:rPr>
          <w:rFonts w:eastAsia="MS Mincho"/>
          <w:lang w:eastAsia="ja-JP"/>
        </w:rPr>
        <w:t xml:space="preserve"> RILTE is working on</w:t>
      </w:r>
      <w:r>
        <w:rPr>
          <w:rFonts w:eastAsia="MS Mincho" w:cs="Arial"/>
          <w:lang w:eastAsia="ja-JP"/>
        </w:rPr>
        <w:t xml:space="preserve"> IR.51: </w:t>
      </w:r>
      <w:r w:rsidRPr="00370317">
        <w:rPr>
          <w:rFonts w:cs="Arial"/>
          <w:color w:val="000000" w:themeColor="text1"/>
        </w:rPr>
        <w:t>IMS Profile for Voice, Video and SMS over Wi-Fi</w:t>
      </w:r>
      <w:r>
        <w:rPr>
          <w:rFonts w:cs="Arial"/>
          <w:color w:val="000000" w:themeColor="text1"/>
        </w:rPr>
        <w:t>, which is a profile</w:t>
      </w:r>
      <w:r w:rsidR="00E73871">
        <w:rPr>
          <w:rFonts w:cs="Arial"/>
          <w:color w:val="000000" w:themeColor="text1"/>
        </w:rPr>
        <w:t xml:space="preserve"> for VoWiFi</w:t>
      </w:r>
      <w:r>
        <w:rPr>
          <w:rFonts w:cs="Arial"/>
          <w:color w:val="000000" w:themeColor="text1"/>
        </w:rPr>
        <w:t xml:space="preserve"> </w:t>
      </w:r>
      <w:r w:rsidR="00CA27B9">
        <w:rPr>
          <w:rFonts w:cs="Arial"/>
          <w:color w:val="000000" w:themeColor="text1"/>
        </w:rPr>
        <w:t>based on the 3GPP specification</w:t>
      </w:r>
      <w:r w:rsidR="00E73871">
        <w:rPr>
          <w:rFonts w:cs="Arial"/>
          <w:color w:val="000000" w:themeColor="text1"/>
        </w:rPr>
        <w:t>s</w:t>
      </w:r>
      <w:r w:rsidR="00CA27B9">
        <w:rPr>
          <w:rFonts w:cs="Arial"/>
          <w:color w:val="000000" w:themeColor="text1"/>
        </w:rPr>
        <w:t xml:space="preserve"> TS 23.402 and </w:t>
      </w:r>
      <w:r w:rsidR="00E73871">
        <w:rPr>
          <w:rFonts w:cs="Arial"/>
          <w:color w:val="000000" w:themeColor="text1"/>
        </w:rPr>
        <w:t xml:space="preserve">TS </w:t>
      </w:r>
      <w:r w:rsidR="00CA27B9">
        <w:rPr>
          <w:rFonts w:cs="Arial"/>
          <w:color w:val="000000" w:themeColor="text1"/>
        </w:rPr>
        <w:t xml:space="preserve">24.302. </w:t>
      </w:r>
    </w:p>
    <w:p w:rsidR="00B70456" w:rsidRDefault="00E26C4D" w:rsidP="00B70456">
      <w:pPr>
        <w:pStyle w:val="NormalParagrap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In RILTE 44 the group discussed about </w:t>
      </w:r>
      <w:r w:rsidR="00B70456">
        <w:rPr>
          <w:rFonts w:cs="Arial"/>
          <w:color w:val="000000" w:themeColor="text1"/>
        </w:rPr>
        <w:t xml:space="preserve">liveness check </w:t>
      </w:r>
      <w:r>
        <w:rPr>
          <w:rFonts w:cs="Arial"/>
          <w:color w:val="000000" w:themeColor="text1"/>
        </w:rPr>
        <w:t xml:space="preserve">specified in RFC </w:t>
      </w:r>
      <w:r w:rsidR="00B70456">
        <w:rPr>
          <w:rFonts w:cs="Arial"/>
          <w:color w:val="000000" w:themeColor="text1"/>
        </w:rPr>
        <w:t>5996 as follows:</w:t>
      </w:r>
    </w:p>
    <w:p w:rsidR="007D3BC5" w:rsidRDefault="00B70456">
      <w:pPr>
        <w:pStyle w:val="NormalParagraph"/>
        <w:ind w:left="720"/>
        <w:rPr>
          <w:rFonts w:cs="Arial"/>
          <w:color w:val="000000" w:themeColor="text1"/>
        </w:rPr>
      </w:pPr>
      <w:r w:rsidRPr="00B70456">
        <w:rPr>
          <w:rFonts w:cs="Arial"/>
          <w:color w:val="000000" w:themeColor="text1"/>
        </w:rPr>
        <w:t>---------------------------------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2.4. State Synchronization and Connection Timeouts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....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To check whether the other side is alive, IKE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specifies an empty INFORMATIONAL request that (like all IKE requests)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requires an acknowledgement (note that within the context of an IKE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SA, an "empty" message consists of an IKE header followed by an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Encrypted payload that contains no payloads).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....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If there has only been outgoing traffic on all of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the SAs associated with an IKE SA, it is essential to confirm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liveness of the other endpoint to avoid black holes.  If no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cryptographically protected messages have been received on an IKE SA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or any of its Child SAs recently, the system needs to perform a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liveness check in order to prevent sending messages to a dead peer.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(This is sometimes called "dead peer detection" or "DPD", although it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is really detecting live peers, not dead ones.)  Receipt of a fresh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cryptographically protected message on an IKE SA or any of its Child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SAs ensures liveness of the IKE SA and all of its Child SAs.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....</w:t>
      </w:r>
    </w:p>
    <w:p w:rsidR="007D3BC5" w:rsidRDefault="00B70456">
      <w:pPr>
        <w:pStyle w:val="NormalParagraph"/>
        <w:ind w:left="720"/>
        <w:rPr>
          <w:rFonts w:cs="Arial"/>
          <w:color w:val="000000" w:themeColor="text1"/>
        </w:rPr>
      </w:pPr>
      <w:r w:rsidRPr="00B70456">
        <w:rPr>
          <w:rFonts w:cs="Arial"/>
          <w:color w:val="000000" w:themeColor="text1"/>
        </w:rPr>
        <w:t>---------------------------------</w:t>
      </w:r>
    </w:p>
    <w:p w:rsidR="00370317" w:rsidRDefault="00370317" w:rsidP="00B70456">
      <w:pPr>
        <w:pStyle w:val="NormalParagraph"/>
        <w:rPr>
          <w:rFonts w:cs="Arial"/>
          <w:color w:val="000000" w:themeColor="text1"/>
        </w:rPr>
      </w:pPr>
    </w:p>
    <w:p w:rsidR="00B70456" w:rsidRDefault="00E26C4D" w:rsidP="00370317">
      <w:pPr>
        <w:pStyle w:val="NormalParagrap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The understanding of RILTE is that </w:t>
      </w:r>
      <w:r w:rsidR="00B70456">
        <w:rPr>
          <w:rFonts w:cs="Arial"/>
          <w:color w:val="000000" w:themeColor="text1"/>
        </w:rPr>
        <w:t xml:space="preserve">the liveness check </w:t>
      </w:r>
      <w:r>
        <w:rPr>
          <w:rFonts w:cs="Arial"/>
          <w:color w:val="000000" w:themeColor="text1"/>
        </w:rPr>
        <w:t xml:space="preserve">is an essential part of VoWiFi. However, RILTE was unsure, if </w:t>
      </w:r>
      <w:r w:rsidR="00B70456">
        <w:rPr>
          <w:rFonts w:cs="Arial"/>
          <w:color w:val="000000" w:themeColor="text1"/>
        </w:rPr>
        <w:t xml:space="preserve">the liveness check </w:t>
      </w:r>
      <w:r>
        <w:rPr>
          <w:rFonts w:cs="Arial"/>
          <w:color w:val="000000" w:themeColor="text1"/>
        </w:rPr>
        <w:t xml:space="preserve">is </w:t>
      </w:r>
      <w:r w:rsidR="00B70456">
        <w:rPr>
          <w:rFonts w:cs="Arial"/>
          <w:color w:val="000000" w:themeColor="text1"/>
        </w:rPr>
        <w:t xml:space="preserve">sufficiently documented in RFC5996 and </w:t>
      </w:r>
      <w:r>
        <w:rPr>
          <w:rFonts w:cs="Arial"/>
          <w:color w:val="000000" w:themeColor="text1"/>
        </w:rPr>
        <w:t xml:space="preserve">mandated by the 3GPP specifications. </w:t>
      </w:r>
    </w:p>
    <w:p w:rsidR="00CA27B9" w:rsidRPr="00814E44" w:rsidRDefault="001532EA" w:rsidP="00370317">
      <w:pPr>
        <w:pStyle w:val="NormalParagrap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Furthermore, RILTE would be interested to profile the usage of the method, e.g. the </w:t>
      </w:r>
      <w:r w:rsidR="00814E44">
        <w:rPr>
          <w:rFonts w:cs="Arial"/>
          <w:color w:val="000000" w:themeColor="text1"/>
        </w:rPr>
        <w:t>interval to detect the liveliness of a peer, but was unsure if the necessary timers exist.</w:t>
      </w:r>
    </w:p>
    <w:p w:rsidR="00370317" w:rsidRPr="00D34200" w:rsidRDefault="00370317" w:rsidP="00370317">
      <w:pPr>
        <w:pStyle w:val="Heading1"/>
      </w:pPr>
      <w:r>
        <w:t>Actions required</w:t>
      </w:r>
    </w:p>
    <w:p w:rsidR="00814E44" w:rsidRDefault="00370317" w:rsidP="00370317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>ACTION</w:t>
      </w:r>
      <w:r w:rsidR="00814E44">
        <w:rPr>
          <w:rFonts w:eastAsia="MS Mincho"/>
          <w:b/>
          <w:lang w:eastAsia="ja-JP"/>
        </w:rPr>
        <w:t>S</w:t>
      </w:r>
      <w:r w:rsidRPr="00C201D7">
        <w:rPr>
          <w:rFonts w:eastAsia="MS Mincho" w:hint="eastAsia"/>
          <w:b/>
          <w:lang w:eastAsia="ja-JP"/>
        </w:rPr>
        <w:t xml:space="preserve"> to </w:t>
      </w:r>
      <w:r w:rsidR="00814E44">
        <w:rPr>
          <w:rFonts w:eastAsia="MS Mincho"/>
          <w:b/>
          <w:lang w:eastAsia="ja-JP"/>
        </w:rPr>
        <w:t>3GPP CT1</w:t>
      </w:r>
      <w:r w:rsidRPr="00C201D7">
        <w:rPr>
          <w:rFonts w:eastAsia="MS Mincho" w:hint="eastAsia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  <w:r w:rsidR="00814E44">
        <w:rPr>
          <w:rFonts w:eastAsia="MS Mincho"/>
          <w:lang w:eastAsia="ja-JP"/>
        </w:rPr>
        <w:t>Networks Group RI</w:t>
      </w:r>
      <w:r>
        <w:rPr>
          <w:rFonts w:eastAsia="MS Mincho"/>
          <w:lang w:eastAsia="ja-JP"/>
        </w:rPr>
        <w:t>LTE</w:t>
      </w:r>
      <w:r w:rsidR="00814E44">
        <w:rPr>
          <w:rFonts w:eastAsia="MS Mincho"/>
          <w:lang w:eastAsia="ja-JP"/>
        </w:rPr>
        <w:t xml:space="preserve"> kindly requests 3GPP CT1 to:</w:t>
      </w:r>
    </w:p>
    <w:p w:rsidR="00814E44" w:rsidRDefault="00814E44" w:rsidP="00814E44">
      <w:pPr>
        <w:pStyle w:val="NormalParagraph"/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Confirm to RILTE whether or not </w:t>
      </w:r>
      <w:r w:rsidR="00B70456">
        <w:rPr>
          <w:rFonts w:cs="Arial"/>
          <w:color w:val="000000" w:themeColor="text1"/>
        </w:rPr>
        <w:t xml:space="preserve">the liveness check </w:t>
      </w:r>
      <w:r>
        <w:rPr>
          <w:rFonts w:eastAsia="MS Mincho"/>
          <w:lang w:eastAsia="ja-JP"/>
        </w:rPr>
        <w:t xml:space="preserve">defined in RFC </w:t>
      </w:r>
      <w:r w:rsidR="00B70456">
        <w:rPr>
          <w:rFonts w:eastAsia="MS Mincho"/>
          <w:lang w:eastAsia="ja-JP"/>
        </w:rPr>
        <w:t xml:space="preserve">5996 </w:t>
      </w:r>
      <w:r>
        <w:rPr>
          <w:rFonts w:eastAsia="MS Mincho"/>
          <w:lang w:eastAsia="ja-JP"/>
        </w:rPr>
        <w:t>is mandated by the relevant 3GPP documents.</w:t>
      </w:r>
    </w:p>
    <w:p w:rsidR="00814E44" w:rsidRDefault="00984125" w:rsidP="00814E44">
      <w:pPr>
        <w:pStyle w:val="NormalParagraph"/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Update the relevant specifications regarding</w:t>
      </w:r>
      <w:r w:rsidR="00814E44">
        <w:rPr>
          <w:rFonts w:eastAsia="MS Mincho"/>
          <w:lang w:eastAsia="ja-JP"/>
        </w:rPr>
        <w:t xml:space="preserve"> </w:t>
      </w:r>
      <w:r w:rsidR="00B70456">
        <w:rPr>
          <w:rFonts w:cs="Arial"/>
          <w:color w:val="000000" w:themeColor="text1"/>
        </w:rPr>
        <w:t xml:space="preserve">the liveness check </w:t>
      </w:r>
      <w:r w:rsidR="00814E44">
        <w:rPr>
          <w:rFonts w:eastAsia="MS Mincho"/>
          <w:lang w:eastAsia="ja-JP"/>
        </w:rPr>
        <w:t xml:space="preserve">and the </w:t>
      </w:r>
      <w:r>
        <w:rPr>
          <w:rFonts w:eastAsia="MS Mincho"/>
          <w:lang w:eastAsia="ja-JP"/>
        </w:rPr>
        <w:t>relevant timers as found appropriate by CT1.</w:t>
      </w:r>
    </w:p>
    <w:bookmarkEnd w:id="4"/>
    <w:p w:rsidR="00944378" w:rsidRPr="00814E44" w:rsidRDefault="00944378" w:rsidP="003F4D31">
      <w:pPr>
        <w:pStyle w:val="NormalParagraph"/>
        <w:rPr>
          <w:rFonts w:ascii="Arial Bold" w:hAnsi="Arial Bold"/>
          <w:lang w:val="en-US" w:eastAsia="zh-CN" w:bidi="bn-BD"/>
        </w:rPr>
      </w:pPr>
    </w:p>
    <w:sectPr w:rsidR="00944378" w:rsidRPr="00814E44" w:rsidSect="003E4579">
      <w:headerReference w:type="even" r:id="rId10"/>
      <w:headerReference w:type="default" r:id="rId11"/>
      <w:footerReference w:type="default" r:id="rId12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00B" w:rsidRDefault="005F700B">
      <w:pPr>
        <w:spacing w:before="0"/>
      </w:pPr>
      <w:r>
        <w:separator/>
      </w:r>
    </w:p>
    <w:p w:rsidR="005F700B" w:rsidRDefault="005F700B"/>
  </w:endnote>
  <w:endnote w:type="continuationSeparator" w:id="0">
    <w:p w:rsidR="005F700B" w:rsidRDefault="005F700B">
      <w:pPr>
        <w:spacing w:before="0"/>
      </w:pPr>
      <w:r>
        <w:continuationSeparator/>
      </w:r>
    </w:p>
    <w:p w:rsidR="005F700B" w:rsidRDefault="005F700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44" w:rsidRDefault="00814E44" w:rsidP="00A95E1E">
    <w:pPr>
      <w:pStyle w:val="Footer"/>
      <w:rPr>
        <w:i/>
      </w:rPr>
    </w:pPr>
    <w:r>
      <w:tab/>
      <w:t xml:space="preserve">Page </w:t>
    </w:r>
    <w:r w:rsidR="007512CF">
      <w:fldChar w:fldCharType="begin"/>
    </w:r>
    <w:r w:rsidR="00B708CF">
      <w:instrText xml:space="preserve"> PAGE </w:instrText>
    </w:r>
    <w:r w:rsidR="007512CF">
      <w:fldChar w:fldCharType="separate"/>
    </w:r>
    <w:r w:rsidR="00BB0F3B">
      <w:rPr>
        <w:noProof/>
      </w:rPr>
      <w:t>1</w:t>
    </w:r>
    <w:r w:rsidR="007512CF">
      <w:rPr>
        <w:noProof/>
      </w:rPr>
      <w:fldChar w:fldCharType="end"/>
    </w:r>
    <w:r>
      <w:t xml:space="preserve"> of </w:t>
    </w:r>
    <w:r w:rsidR="007512CF">
      <w:fldChar w:fldCharType="begin"/>
    </w:r>
    <w:r w:rsidR="00B708CF">
      <w:instrText xml:space="preserve"> NUMPAGES  </w:instrText>
    </w:r>
    <w:r w:rsidR="007512CF">
      <w:fldChar w:fldCharType="separate"/>
    </w:r>
    <w:r w:rsidR="00BB0F3B">
      <w:rPr>
        <w:noProof/>
      </w:rPr>
      <w:t>2</w:t>
    </w:r>
    <w:r w:rsidR="007512CF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00B" w:rsidRDefault="005F700B" w:rsidP="009527C9">
      <w:pPr>
        <w:spacing w:before="0"/>
      </w:pPr>
      <w:r>
        <w:separator/>
      </w:r>
    </w:p>
  </w:footnote>
  <w:footnote w:type="continuationSeparator" w:id="0">
    <w:p w:rsidR="005F700B" w:rsidRDefault="005F700B" w:rsidP="009527C9">
      <w:pPr>
        <w:spacing w:before="0"/>
      </w:pPr>
      <w:r>
        <w:continuationSeparator/>
      </w:r>
    </w:p>
  </w:footnote>
  <w:footnote w:type="continuationNotice" w:id="1">
    <w:p w:rsidR="005F700B" w:rsidRDefault="005F700B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44" w:rsidRDefault="00814E44" w:rsidP="00427F8A">
    <w:pPr>
      <w:pStyle w:val="NormalParagraph"/>
    </w:pPr>
  </w:p>
  <w:p w:rsidR="00814E44" w:rsidRDefault="00814E44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44" w:rsidRPr="00F04B04" w:rsidRDefault="00814E44" w:rsidP="00A95E1E">
    <w:pPr>
      <w:pStyle w:val="Header"/>
    </w:pPr>
    <w:r>
      <w:t>GSM Association</w:t>
    </w:r>
    <w:r>
      <w:tab/>
    </w:r>
    <w:r w:rsidR="00547AF2"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2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5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3AF50BBD"/>
    <w:multiLevelType w:val="hybridMultilevel"/>
    <w:tmpl w:val="C61491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D09F4"/>
    <w:multiLevelType w:val="multilevel"/>
    <w:tmpl w:val="D6620D0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"/>
  </w:num>
  <w:num w:numId="5">
    <w:abstractNumId w:val="0"/>
  </w:num>
  <w:num w:numId="6">
    <w:abstractNumId w:val="13"/>
  </w:num>
  <w:num w:numId="7">
    <w:abstractNumId w:val="2"/>
  </w:num>
  <w:num w:numId="8">
    <w:abstractNumId w:val="9"/>
  </w:num>
  <w:num w:numId="9">
    <w:abstractNumId w:val="3"/>
  </w:num>
  <w:num w:numId="10">
    <w:abstractNumId w:val="8"/>
  </w:num>
  <w:num w:numId="11">
    <w:abstractNumId w:val="10"/>
  </w:num>
  <w:num w:numId="12">
    <w:abstractNumId w:val="7"/>
  </w:num>
  <w:num w:numId="13">
    <w:abstractNumId w:val="4"/>
  </w:num>
  <w:num w:numId="14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ttachedTemplate r:id="rId1"/>
  <w:stylePaneFormatFilter w:val="1001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CD02D8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532EA"/>
    <w:rsid w:val="00157515"/>
    <w:rsid w:val="00163998"/>
    <w:rsid w:val="00165872"/>
    <w:rsid w:val="00176186"/>
    <w:rsid w:val="0018002B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67671"/>
    <w:rsid w:val="002766F0"/>
    <w:rsid w:val="00283857"/>
    <w:rsid w:val="002859F6"/>
    <w:rsid w:val="002873C5"/>
    <w:rsid w:val="00294E91"/>
    <w:rsid w:val="00294F1F"/>
    <w:rsid w:val="002A7CAD"/>
    <w:rsid w:val="002B1248"/>
    <w:rsid w:val="003251E0"/>
    <w:rsid w:val="00331905"/>
    <w:rsid w:val="003549D3"/>
    <w:rsid w:val="00360ED9"/>
    <w:rsid w:val="00361471"/>
    <w:rsid w:val="00370317"/>
    <w:rsid w:val="00373FBC"/>
    <w:rsid w:val="00376BF3"/>
    <w:rsid w:val="00383ADA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0119"/>
    <w:rsid w:val="0044325C"/>
    <w:rsid w:val="00446532"/>
    <w:rsid w:val="00476E46"/>
    <w:rsid w:val="00477CD5"/>
    <w:rsid w:val="00481653"/>
    <w:rsid w:val="004B1958"/>
    <w:rsid w:val="004B7801"/>
    <w:rsid w:val="004C114A"/>
    <w:rsid w:val="004F00D8"/>
    <w:rsid w:val="004F4891"/>
    <w:rsid w:val="00504394"/>
    <w:rsid w:val="00511DAC"/>
    <w:rsid w:val="00515A23"/>
    <w:rsid w:val="00525783"/>
    <w:rsid w:val="0053243E"/>
    <w:rsid w:val="00542D36"/>
    <w:rsid w:val="00547AF2"/>
    <w:rsid w:val="00551AB7"/>
    <w:rsid w:val="00553839"/>
    <w:rsid w:val="00554E35"/>
    <w:rsid w:val="00563042"/>
    <w:rsid w:val="005840AA"/>
    <w:rsid w:val="00584B29"/>
    <w:rsid w:val="00585714"/>
    <w:rsid w:val="005942AF"/>
    <w:rsid w:val="005A1013"/>
    <w:rsid w:val="005A675F"/>
    <w:rsid w:val="005B0278"/>
    <w:rsid w:val="005F700B"/>
    <w:rsid w:val="00606293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12CF"/>
    <w:rsid w:val="0075588E"/>
    <w:rsid w:val="00797566"/>
    <w:rsid w:val="007A4853"/>
    <w:rsid w:val="007B31FE"/>
    <w:rsid w:val="007D3BC5"/>
    <w:rsid w:val="00811EAB"/>
    <w:rsid w:val="00814E44"/>
    <w:rsid w:val="00817A76"/>
    <w:rsid w:val="00824D1D"/>
    <w:rsid w:val="00831655"/>
    <w:rsid w:val="008418DE"/>
    <w:rsid w:val="00854B5B"/>
    <w:rsid w:val="00871A1B"/>
    <w:rsid w:val="00873AD5"/>
    <w:rsid w:val="00875B0B"/>
    <w:rsid w:val="008B2CDB"/>
    <w:rsid w:val="008B643F"/>
    <w:rsid w:val="008C2C00"/>
    <w:rsid w:val="008C4F3B"/>
    <w:rsid w:val="009177CC"/>
    <w:rsid w:val="00925B3D"/>
    <w:rsid w:val="00934CF0"/>
    <w:rsid w:val="00944378"/>
    <w:rsid w:val="009527C9"/>
    <w:rsid w:val="00955DF7"/>
    <w:rsid w:val="00960027"/>
    <w:rsid w:val="00982C92"/>
    <w:rsid w:val="0098351C"/>
    <w:rsid w:val="00984125"/>
    <w:rsid w:val="009968FB"/>
    <w:rsid w:val="009E2799"/>
    <w:rsid w:val="00A01934"/>
    <w:rsid w:val="00A315A9"/>
    <w:rsid w:val="00A50E7A"/>
    <w:rsid w:val="00A54243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E2E7B"/>
    <w:rsid w:val="00AF4FB4"/>
    <w:rsid w:val="00B22FE8"/>
    <w:rsid w:val="00B6305A"/>
    <w:rsid w:val="00B65662"/>
    <w:rsid w:val="00B673FE"/>
    <w:rsid w:val="00B70456"/>
    <w:rsid w:val="00B708CF"/>
    <w:rsid w:val="00B82FEE"/>
    <w:rsid w:val="00B8382B"/>
    <w:rsid w:val="00BB0F3B"/>
    <w:rsid w:val="00BB12B8"/>
    <w:rsid w:val="00BB5F46"/>
    <w:rsid w:val="00BC0319"/>
    <w:rsid w:val="00C13782"/>
    <w:rsid w:val="00C21179"/>
    <w:rsid w:val="00C213B4"/>
    <w:rsid w:val="00C25E2B"/>
    <w:rsid w:val="00C30152"/>
    <w:rsid w:val="00C35189"/>
    <w:rsid w:val="00C455AF"/>
    <w:rsid w:val="00C57E8E"/>
    <w:rsid w:val="00C6177A"/>
    <w:rsid w:val="00C82208"/>
    <w:rsid w:val="00C83C23"/>
    <w:rsid w:val="00C93769"/>
    <w:rsid w:val="00CA0800"/>
    <w:rsid w:val="00CA27B9"/>
    <w:rsid w:val="00CA563E"/>
    <w:rsid w:val="00CB219E"/>
    <w:rsid w:val="00CB4912"/>
    <w:rsid w:val="00CD02D8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5061"/>
    <w:rsid w:val="00D75841"/>
    <w:rsid w:val="00D77C8B"/>
    <w:rsid w:val="00D84468"/>
    <w:rsid w:val="00DA7467"/>
    <w:rsid w:val="00DB3893"/>
    <w:rsid w:val="00DC5B89"/>
    <w:rsid w:val="00DD490F"/>
    <w:rsid w:val="00DE1719"/>
    <w:rsid w:val="00DF6CBC"/>
    <w:rsid w:val="00E031C9"/>
    <w:rsid w:val="00E14ABA"/>
    <w:rsid w:val="00E21141"/>
    <w:rsid w:val="00E26C4D"/>
    <w:rsid w:val="00E34134"/>
    <w:rsid w:val="00E36118"/>
    <w:rsid w:val="00E376E1"/>
    <w:rsid w:val="00E5129B"/>
    <w:rsid w:val="00E57461"/>
    <w:rsid w:val="00E72D86"/>
    <w:rsid w:val="00E7347D"/>
    <w:rsid w:val="00E73871"/>
    <w:rsid w:val="00E7772A"/>
    <w:rsid w:val="00E77B57"/>
    <w:rsid w:val="00EA332A"/>
    <w:rsid w:val="00ED0002"/>
    <w:rsid w:val="00ED6FA9"/>
    <w:rsid w:val="00EE6C6A"/>
    <w:rsid w:val="00F00CD0"/>
    <w:rsid w:val="00F11B59"/>
    <w:rsid w:val="00F14715"/>
    <w:rsid w:val="00F30187"/>
    <w:rsid w:val="00F308D9"/>
    <w:rsid w:val="00F33D50"/>
    <w:rsid w:val="00F63C58"/>
    <w:rsid w:val="00F86362"/>
    <w:rsid w:val="00FB18E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uiPriority="35" w:qFormat="1"/>
    <w:lsdException w:name="List Number" w:uiPriority="6" w:qFormat="1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 2" w:uiPriority="10"/>
    <w:lsdException w:name="List Continue 3" w:uiPriority="10"/>
    <w:lsdException w:name="Subtitle" w:uiPriority="26" w:qFormat="1"/>
    <w:lsdException w:name="Strong" w:uiPriority="37" w:qFormat="1"/>
    <w:lsdException w:name="Emphasis" w:uiPriority="35" w:qFormat="1"/>
    <w:lsdException w:name="Table Grid" w:semiHidden="0" w:uiPriority="59" w:unhideWhenUsed="0"/>
    <w:lsdException w:name="Placeholder Text" w:unhideWhenUsed="0"/>
    <w:lsdException w:name="No Spacing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9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34" w:qFormat="1"/>
    <w:lsdException w:name="Intense Emphasis" w:uiPriority="36" w:qFormat="1"/>
    <w:lsdException w:name="Subtle Reference" w:semiHidden="0" w:uiPriority="31" w:unhideWhenUsed="0"/>
    <w:lsdException w:name="Intense Reference" w:semiHidden="0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AE2E7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157515"/>
    <w:pPr>
      <w:numPr>
        <w:numId w:val="8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A54243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paragraph" w:customStyle="1" w:styleId="AnnexH1">
    <w:name w:val="Annex H1"/>
    <w:basedOn w:val="Normal"/>
    <w:next w:val="Normal"/>
    <w:semiHidden/>
    <w:rsid w:val="00370317"/>
    <w:pPr>
      <w:numPr>
        <w:numId w:val="13"/>
      </w:numPr>
      <w:spacing w:before="0"/>
    </w:pPr>
    <w:rPr>
      <w:b/>
      <w:bCs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uiPriority="35" w:qFormat="1"/>
    <w:lsdException w:name="List Number" w:uiPriority="6" w:qFormat="1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 2" w:uiPriority="10"/>
    <w:lsdException w:name="List Continue 3" w:uiPriority="10"/>
    <w:lsdException w:name="Subtitle" w:uiPriority="26" w:qFormat="1"/>
    <w:lsdException w:name="Strong" w:uiPriority="37" w:qFormat="1"/>
    <w:lsdException w:name="Emphasis" w:uiPriority="35" w:qFormat="1"/>
    <w:lsdException w:name="Table Grid" w:semiHidden="0" w:uiPriority="59" w:unhideWhenUsed="0"/>
    <w:lsdException w:name="Placeholder Text" w:unhideWhenUsed="0"/>
    <w:lsdException w:name="No Spacing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9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34" w:qFormat="1"/>
    <w:lsdException w:name="Intense Emphasis" w:uiPriority="36" w:qFormat="1"/>
    <w:lsdException w:name="Subtle Reference" w:semiHidden="0" w:uiPriority="31" w:unhideWhenUsed="0"/>
    <w:lsdException w:name="Intense Reference" w:semiHidden="0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AE2E7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157515"/>
    <w:pPr>
      <w:numPr>
        <w:numId w:val="8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A54243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paragraph" w:customStyle="1" w:styleId="AnnexH1">
    <w:name w:val="Annex H1"/>
    <w:basedOn w:val="Normal"/>
    <w:next w:val="Normal"/>
    <w:semiHidden/>
    <w:rsid w:val="00370317"/>
    <w:pPr>
      <w:numPr>
        <w:numId w:val="13"/>
      </w:numPr>
      <w:spacing w:before="0"/>
    </w:pPr>
    <w:rPr>
      <w:b/>
      <w:bCs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0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SMALiaisons@gsma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Data\standardization\RiLTE\44%20Tokyo\own\LS%20dead%20peer%20detection\Liaison%20Statement%20Template%20IC2%20v1.1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26DE7E9-85BC-4B59-BDC4-143D4302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v1.1.dot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GSMA Document Template</vt:lpstr>
      <vt:lpstr>GSMA Document Template</vt:lpstr>
    </vt:vector>
  </TitlesOfParts>
  <Company>GSMA</Company>
  <LinksUpToDate>false</LinksUpToDate>
  <CharactersWithSpaces>2710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Melander</dc:creator>
  <cp:lastModifiedBy>FF</cp:lastModifiedBy>
  <cp:revision>2</cp:revision>
  <cp:lastPrinted>2012-07-13T08:11:00Z</cp:lastPrinted>
  <dcterms:created xsi:type="dcterms:W3CDTF">2015-03-31T14:34:00Z</dcterms:created>
  <dcterms:modified xsi:type="dcterms:W3CDTF">2015-03-31T14:34:00Z</dcterms:modified>
</cp:coreProperties>
</file>