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</w:t>
      </w:r>
      <w:r w:rsidR="00BC4207">
        <w:rPr>
          <w:rFonts w:hint="eastAsia"/>
          <w:b/>
          <w:noProof/>
          <w:sz w:val="24"/>
          <w:lang w:eastAsia="zh-CN"/>
        </w:rPr>
        <w:t>30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C1-21</w:t>
      </w:r>
      <w:r w:rsidR="008A22A1">
        <w:rPr>
          <w:rFonts w:hint="eastAsia"/>
          <w:b/>
          <w:noProof/>
          <w:sz w:val="28"/>
          <w:lang w:eastAsia="zh-CN"/>
        </w:rPr>
        <w:t>xxxx</w:t>
      </w:r>
    </w:p>
    <w:p w:rsidR="00E157AC" w:rsidRDefault="00E157AC" w:rsidP="00E157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meeting; </w:t>
      </w:r>
      <w:r w:rsidR="00BC4207" w:rsidRPr="00BC4207">
        <w:rPr>
          <w:b/>
          <w:noProof/>
          <w:sz w:val="24"/>
          <w:lang w:eastAsia="zh-CN"/>
        </w:rPr>
        <w:t>20-28 May 2021</w:t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>
        <w:rPr>
          <w:rFonts w:hint="eastAsia"/>
          <w:b/>
          <w:noProof/>
          <w:sz w:val="24"/>
          <w:lang w:eastAsia="zh-CN"/>
        </w:rPr>
        <w:tab/>
      </w:r>
      <w:r w:rsidR="008A22A1" w:rsidRPr="008A22A1">
        <w:rPr>
          <w:rFonts w:hint="eastAsia"/>
          <w:b/>
          <w:noProof/>
          <w:sz w:val="28"/>
        </w:rPr>
        <w:t>Revision of</w:t>
      </w:r>
      <w:r w:rsidR="008A22A1">
        <w:rPr>
          <w:rFonts w:hint="eastAsia"/>
          <w:b/>
          <w:noProof/>
          <w:sz w:val="24"/>
          <w:lang w:eastAsia="zh-CN"/>
        </w:rPr>
        <w:t xml:space="preserve"> </w:t>
      </w:r>
      <w:r w:rsidR="008A22A1">
        <w:rPr>
          <w:b/>
          <w:noProof/>
          <w:sz w:val="28"/>
        </w:rPr>
        <w:t>C1-21</w:t>
      </w:r>
      <w:r w:rsidR="008A22A1">
        <w:rPr>
          <w:rFonts w:hint="eastAsia"/>
          <w:b/>
          <w:noProof/>
          <w:sz w:val="28"/>
          <w:lang w:eastAsia="zh-CN"/>
        </w:rPr>
        <w:t>3092</w:t>
      </w:r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BC4207">
        <w:rPr>
          <w:rFonts w:ascii="Arial" w:hAnsi="Arial" w:cs="Arial"/>
          <w:b/>
          <w:bCs/>
        </w:rPr>
        <w:t>Conclusion</w:t>
      </w:r>
      <w:r w:rsidR="008116A5" w:rsidRPr="008116A5">
        <w:rPr>
          <w:rFonts w:ascii="Arial" w:hAnsi="Arial" w:cs="Arial"/>
          <w:b/>
          <w:bCs/>
        </w:rPr>
        <w:t xml:space="preserve">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0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BC4207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0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BC4207" w:rsidP="00E157AC">
      <w:r>
        <w:rPr>
          <w:rFonts w:hint="eastAsia"/>
        </w:rPr>
        <w:t xml:space="preserve">This </w:t>
      </w:r>
      <w:proofErr w:type="spellStart"/>
      <w:r>
        <w:rPr>
          <w:rFonts w:hint="eastAsia"/>
        </w:rPr>
        <w:t>pCR</w:t>
      </w:r>
      <w:proofErr w:type="spellEnd"/>
      <w:r>
        <w:rPr>
          <w:rFonts w:hint="eastAsia"/>
        </w:rPr>
        <w:t xml:space="preserve"> pro</w:t>
      </w:r>
      <w:r>
        <w:rPr>
          <w:rFonts w:hint="eastAsia"/>
          <w:lang w:eastAsia="zh-CN"/>
        </w:rPr>
        <w:t>po</w:t>
      </w:r>
      <w:r w:rsidR="004E5D23" w:rsidRPr="004E5D23">
        <w:rPr>
          <w:rFonts w:hint="eastAsia"/>
        </w:rPr>
        <w:t>s</w:t>
      </w:r>
      <w:r>
        <w:rPr>
          <w:rFonts w:hint="eastAsia"/>
          <w:lang w:eastAsia="zh-CN"/>
        </w:rPr>
        <w:t>es</w:t>
      </w:r>
      <w:r w:rsidR="004E5D23" w:rsidRPr="004E5D23">
        <w:rPr>
          <w:rFonts w:hint="eastAsia"/>
        </w:rPr>
        <w:t xml:space="preserve"> a</w:t>
      </w:r>
      <w:r w:rsidRPr="00BC4207">
        <w:t xml:space="preserve"> </w:t>
      </w:r>
      <w:r>
        <w:rPr>
          <w:rFonts w:hint="eastAsia"/>
          <w:lang w:eastAsia="zh-CN"/>
        </w:rPr>
        <w:t>c</w:t>
      </w:r>
      <w:r w:rsidRPr="00BC4207">
        <w:t>onclusion</w:t>
      </w:r>
      <w:r w:rsidR="00AD74B2" w:rsidRPr="004E5D23">
        <w:t xml:space="preserve"> for </w:t>
      </w:r>
      <w:r w:rsidR="004E5D23" w:rsidRPr="004E5D23">
        <w:t>this</w:t>
      </w:r>
      <w:r w:rsidR="004E5D23"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BC4207" w:rsidRDefault="00BC4207" w:rsidP="00BC4207">
      <w:pPr>
        <w:rPr>
          <w:noProof/>
        </w:rPr>
      </w:pPr>
      <w:r w:rsidRPr="00803FA5">
        <w:rPr>
          <w:noProof/>
        </w:rPr>
        <w:t>For KI#</w:t>
      </w:r>
      <w:r>
        <w:rPr>
          <w:rFonts w:hint="eastAsia"/>
          <w:noProof/>
          <w:lang w:eastAsia="zh-CN"/>
        </w:rPr>
        <w:t>7</w:t>
      </w:r>
      <w:r>
        <w:rPr>
          <w:noProof/>
        </w:rPr>
        <w:t>, solution#</w:t>
      </w:r>
      <w:r>
        <w:rPr>
          <w:rFonts w:hint="eastAsia"/>
          <w:noProof/>
          <w:lang w:eastAsia="zh-CN"/>
        </w:rPr>
        <w:t xml:space="preserve">16 </w:t>
      </w:r>
      <w:r>
        <w:rPr>
          <w:noProof/>
        </w:rPr>
        <w:t>and #1</w:t>
      </w:r>
      <w:r>
        <w:rPr>
          <w:rFonts w:hint="eastAsia"/>
          <w:noProof/>
          <w:lang w:eastAsia="zh-CN"/>
        </w:rPr>
        <w:t>8</w:t>
      </w:r>
      <w:r w:rsidRPr="00803FA5">
        <w:rPr>
          <w:noProof/>
        </w:rPr>
        <w:t xml:space="preserve"> </w:t>
      </w:r>
      <w:r>
        <w:rPr>
          <w:noProof/>
        </w:rPr>
        <w:t xml:space="preserve">provided in the TR 24.821 and in </w:t>
      </w:r>
      <w:r w:rsidRPr="00803FA5">
        <w:rPr>
          <w:noProof/>
        </w:rPr>
        <w:t>CT1#129e, C1-21</w:t>
      </w:r>
      <w:r>
        <w:rPr>
          <w:rFonts w:hint="eastAsia"/>
          <w:noProof/>
          <w:lang w:eastAsia="zh-CN"/>
        </w:rPr>
        <w:t>2553</w:t>
      </w:r>
      <w:r w:rsidRPr="00803FA5">
        <w:rPr>
          <w:noProof/>
        </w:rPr>
        <w:t xml:space="preserve"> provided </w:t>
      </w:r>
      <w:r>
        <w:rPr>
          <w:noProof/>
        </w:rPr>
        <w:t xml:space="preserve">the evalutions of these </w:t>
      </w:r>
      <w:r>
        <w:rPr>
          <w:rFonts w:hint="eastAsia"/>
          <w:noProof/>
          <w:lang w:eastAsia="zh-CN"/>
        </w:rPr>
        <w:t>two</w:t>
      </w:r>
      <w:r>
        <w:rPr>
          <w:noProof/>
        </w:rPr>
        <w:t xml:space="preserve"> solutions.</w:t>
      </w:r>
    </w:p>
    <w:p w:rsidR="00A911A0" w:rsidRDefault="00BC4207" w:rsidP="00BC4207">
      <w:pPr>
        <w:rPr>
          <w:lang w:val="en-US" w:eastAsia="zh-CN"/>
        </w:rPr>
      </w:pPr>
      <w:r>
        <w:rPr>
          <w:noProof/>
        </w:rPr>
        <w:t>This pCR provides a conclusion to KI#</w:t>
      </w:r>
      <w:r>
        <w:rPr>
          <w:rFonts w:hint="eastAsia"/>
          <w:noProof/>
          <w:lang w:eastAsia="zh-CN"/>
        </w:rPr>
        <w:t>7</w:t>
      </w:r>
      <w:r>
        <w:rPr>
          <w:noProof/>
        </w:rPr>
        <w:t xml:space="preserve"> based on the evalutions done and agreed at CT1#129e.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BC4207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E5C44" w:rsidRDefault="007E5C44" w:rsidP="007E5C44">
      <w:pPr>
        <w:pStyle w:val="1"/>
      </w:pPr>
      <w:bookmarkStart w:id="1" w:name="_Toc66447138"/>
      <w:bookmarkStart w:id="2" w:name="_Toc66709448"/>
      <w:bookmarkStart w:id="3" w:name="_Toc66447137"/>
      <w:bookmarkStart w:id="4" w:name="_Toc66709447"/>
      <w:bookmarkStart w:id="5" w:name="_Toc66447136"/>
      <w:bookmarkStart w:id="6" w:name="_Toc66709446"/>
      <w:r>
        <w:t>8</w:t>
      </w:r>
      <w:r>
        <w:tab/>
        <w:t>Conclusion</w:t>
      </w:r>
      <w:bookmarkEnd w:id="1"/>
      <w:bookmarkEnd w:id="2"/>
    </w:p>
    <w:p w:rsidR="001C7E46" w:rsidRDefault="001C7E46" w:rsidP="001C7E46">
      <w:pPr>
        <w:pStyle w:val="2"/>
        <w:rPr>
          <w:ins w:id="7" w:author="cx8" w:date="2021-05-13T20:52:00Z"/>
          <w:noProof/>
          <w:lang w:val="en-US" w:eastAsia="zh-CN"/>
        </w:rPr>
      </w:pPr>
      <w:ins w:id="8" w:author="cx8" w:date="2021-05-13T20:52:00Z">
        <w:r>
          <w:rPr>
            <w:noProof/>
            <w:lang w:val="en-US"/>
          </w:rPr>
          <w:t>8.x</w:t>
        </w:r>
        <w:r>
          <w:rPr>
            <w:noProof/>
            <w:lang w:val="en-US"/>
          </w:rPr>
          <w:tab/>
          <w:t>Conclusion for Key Issue #</w:t>
        </w:r>
        <w:r>
          <w:rPr>
            <w:rFonts w:hint="eastAsia"/>
            <w:noProof/>
            <w:lang w:val="en-US" w:eastAsia="zh-CN"/>
          </w:rPr>
          <w:t>7</w:t>
        </w:r>
      </w:ins>
    </w:p>
    <w:p w:rsidR="001C7E46" w:rsidRDefault="001C7E46" w:rsidP="001C7E46">
      <w:pPr>
        <w:rPr>
          <w:ins w:id="9" w:author="cx8" w:date="2021-05-13T20:52:00Z"/>
          <w:lang w:eastAsia="zh-CN"/>
        </w:rPr>
      </w:pPr>
      <w:ins w:id="10" w:author="cx8" w:date="2021-05-13T20:52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proofErr w:type="spellStart"/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</w:t>
        </w:r>
        <w:proofErr w:type="spellEnd"/>
        <w:r>
          <w:rPr>
            <w:lang w:eastAsia="zh-CN"/>
          </w:rPr>
          <w:t> 5.</w:t>
        </w:r>
        <w:r>
          <w:rPr>
            <w:rFonts w:hint="eastAsia"/>
            <w:lang w:eastAsia="zh-CN"/>
          </w:rPr>
          <w:t>7:</w:t>
        </w:r>
      </w:ins>
    </w:p>
    <w:p w:rsidR="001C7E46" w:rsidRDefault="001C7E46" w:rsidP="001C7E46">
      <w:pPr>
        <w:pStyle w:val="B1"/>
        <w:rPr>
          <w:ins w:id="11" w:author="cx8" w:date="2021-05-13T20:52:00Z"/>
          <w:lang w:eastAsia="zh-CN"/>
        </w:rPr>
      </w:pPr>
      <w:ins w:id="12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1C7E46" w:rsidRDefault="00B02A3A" w:rsidP="001C7E46">
      <w:pPr>
        <w:rPr>
          <w:ins w:id="13" w:author="cx8" w:date="2021-05-13T20:52:00Z"/>
          <w:lang w:eastAsia="zh-CN"/>
        </w:rPr>
      </w:pPr>
      <w:ins w:id="14" w:author="cx10" w:date="2021-05-27T17:31:00Z">
        <w:r>
          <w:rPr>
            <w:rFonts w:cs="Arial" w:hint="eastAsia"/>
            <w:lang w:eastAsia="zh-CN"/>
          </w:rPr>
          <w:t>T</w:t>
        </w:r>
      </w:ins>
      <w:ins w:id="15" w:author="cx8" w:date="2021-05-13T20:52:00Z">
        <w:r w:rsidR="001C7E46">
          <w:rPr>
            <w:rFonts w:cs="Arial" w:hint="eastAsia"/>
            <w:lang w:eastAsia="zh-CN"/>
          </w:rPr>
          <w:t xml:space="preserve">here are four situations </w:t>
        </w:r>
      </w:ins>
      <w:ins w:id="16" w:author="cx9" w:date="2021-05-23T19:46:00Z">
        <w:r w:rsidR="008A22A1" w:rsidRPr="00D27A95">
          <w:t xml:space="preserve">in which the MS </w:t>
        </w:r>
      </w:ins>
      <w:ins w:id="17" w:author="cx10" w:date="2021-05-27T17:38:00Z">
        <w:r>
          <w:rPr>
            <w:lang w:eastAsia="ko-KR"/>
          </w:rPr>
          <w:t>using satellite access</w:t>
        </w:r>
        <w:r w:rsidRPr="00D27A95">
          <w:t xml:space="preserve"> </w:t>
        </w:r>
      </w:ins>
      <w:ins w:id="18" w:author="cx9" w:date="2021-05-23T19:46:00Z">
        <w:r w:rsidR="008A22A1" w:rsidRPr="00D27A95">
          <w:t>is unable to obtain normal service from a PLMN</w:t>
        </w:r>
      </w:ins>
      <w:ins w:id="19" w:author="cx10" w:date="2021-05-27T17:32:00Z">
        <w:r>
          <w:rPr>
            <w:rFonts w:hint="eastAsia"/>
            <w:lang w:eastAsia="zh-CN"/>
          </w:rPr>
          <w:t xml:space="preserve"> mentioned in the evaluations of the solution to KI#7</w:t>
        </w:r>
      </w:ins>
      <w:ins w:id="20" w:author="cx8" w:date="2021-05-13T20:52:00Z">
        <w:r w:rsidR="001C7E46">
          <w:rPr>
            <w:rFonts w:hint="eastAsia"/>
            <w:lang w:eastAsia="zh-CN"/>
          </w:rPr>
          <w:t>:</w:t>
        </w:r>
      </w:ins>
    </w:p>
    <w:p w:rsidR="001C7E46" w:rsidRDefault="001C7E46" w:rsidP="001C7E46">
      <w:pPr>
        <w:pStyle w:val="B1"/>
        <w:rPr>
          <w:ins w:id="21" w:author="cx8" w:date="2021-05-13T20:52:00Z"/>
          <w:lang w:eastAsia="zh-CN"/>
        </w:rPr>
      </w:pPr>
      <w:ins w:id="22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a</w:t>
        </w:r>
        <w:proofErr w:type="gramStart"/>
        <w:r>
          <w:rPr>
            <w:rFonts w:hint="eastAsia"/>
            <w:lang w:eastAsia="zh-CN"/>
          </w:rPr>
          <w:t>)</w:t>
        </w:r>
        <w:r w:rsidRPr="00AA1A17">
          <w:t>the</w:t>
        </w:r>
        <w:proofErr w:type="gramEnd"/>
        <w:r w:rsidRPr="00AA1A17">
          <w:t xml:space="preserve"> MS is unable to find a suitable cell to camp on</w:t>
        </w:r>
        <w:r>
          <w:rPr>
            <w:rFonts w:hint="eastAsia"/>
            <w:lang w:eastAsia="zh-CN"/>
          </w:rPr>
          <w:t>;</w:t>
        </w:r>
      </w:ins>
    </w:p>
    <w:p w:rsidR="001C7E46" w:rsidRDefault="001C7E46" w:rsidP="001C7E46">
      <w:pPr>
        <w:pStyle w:val="B1"/>
        <w:rPr>
          <w:ins w:id="23" w:author="cx8" w:date="2021-05-13T20:52:00Z"/>
          <w:lang w:eastAsia="zh-CN"/>
        </w:rPr>
      </w:pPr>
      <w:ins w:id="24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b</w:t>
        </w:r>
        <w:proofErr w:type="gramStart"/>
        <w:r>
          <w:rPr>
            <w:rFonts w:hint="eastAsia"/>
            <w:lang w:eastAsia="zh-CN"/>
          </w:rPr>
          <w:t>)</w:t>
        </w:r>
        <w:r w:rsidRPr="00AA1A17">
          <w:t>the</w:t>
        </w:r>
        <w:proofErr w:type="gramEnd"/>
        <w:r w:rsidRPr="00AA1A17">
          <w:t xml:space="preserve"> </w:t>
        </w:r>
        <w:r>
          <w:rPr>
            <w:rFonts w:hint="eastAsia"/>
            <w:lang w:eastAsia="zh-CN"/>
          </w:rPr>
          <w:t>U</w:t>
        </w:r>
        <w:r w:rsidRPr="00AA1A17">
          <w:t>SIM is not inserted</w:t>
        </w:r>
        <w:r>
          <w:rPr>
            <w:rFonts w:hint="eastAsia"/>
            <w:lang w:eastAsia="zh-CN"/>
          </w:rPr>
          <w:t>;</w:t>
        </w:r>
      </w:ins>
    </w:p>
    <w:p w:rsidR="001C7E46" w:rsidRDefault="001C7E46" w:rsidP="001C7E46">
      <w:pPr>
        <w:pStyle w:val="B1"/>
        <w:rPr>
          <w:ins w:id="25" w:author="cx8" w:date="2021-05-13T20:52:00Z"/>
          <w:lang w:eastAsia="zh-CN"/>
        </w:rPr>
      </w:pPr>
      <w:ins w:id="26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c</w:t>
        </w:r>
        <w:proofErr w:type="gramStart"/>
        <w:r>
          <w:rPr>
            <w:rFonts w:hint="eastAsia"/>
            <w:lang w:eastAsia="zh-CN"/>
          </w:rPr>
          <w:t>)the</w:t>
        </w:r>
        <w:proofErr w:type="gramEnd"/>
        <w:r>
          <w:rPr>
            <w:rFonts w:hint="eastAsia"/>
            <w:lang w:eastAsia="zh-CN"/>
          </w:rPr>
          <w:t xml:space="preserve"> ME</w:t>
        </w:r>
        <w:r w:rsidRPr="00AA1A17">
          <w:t xml:space="preserve"> receives </w:t>
        </w:r>
        <w:r w:rsidRPr="007928B5">
          <w:t>a REGISTRATION REJECT with the cause "PLMN not allowed to operate at the present UE location"</w:t>
        </w:r>
        <w:r>
          <w:rPr>
            <w:rFonts w:hint="eastAsia"/>
            <w:lang w:eastAsia="zh-CN"/>
          </w:rPr>
          <w:t>;</w:t>
        </w:r>
      </w:ins>
    </w:p>
    <w:p w:rsidR="001C7E46" w:rsidRPr="007928B5" w:rsidRDefault="001C7E46" w:rsidP="001C7E46">
      <w:pPr>
        <w:pStyle w:val="B1"/>
        <w:rPr>
          <w:ins w:id="27" w:author="cx8" w:date="2021-05-13T20:52:00Z"/>
          <w:lang w:eastAsia="zh-CN"/>
        </w:rPr>
      </w:pPr>
      <w:ins w:id="28" w:author="cx8" w:date="2021-05-13T20:5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rPr>
            <w:rFonts w:hint="eastAsia"/>
            <w:lang w:eastAsia="zh-CN"/>
          </w:rPr>
          <w:t>d)</w:t>
        </w:r>
        <w:r w:rsidRPr="007928B5">
          <w:t xml:space="preserve"> </w:t>
        </w:r>
        <w:proofErr w:type="gramStart"/>
        <w:r>
          <w:rPr>
            <w:rFonts w:hint="eastAsia"/>
            <w:lang w:eastAsia="zh-CN"/>
          </w:rPr>
          <w:t>the</w:t>
        </w:r>
        <w:proofErr w:type="gramEnd"/>
        <w:r>
          <w:rPr>
            <w:rFonts w:hint="eastAsia"/>
            <w:lang w:eastAsia="zh-CN"/>
          </w:rPr>
          <w:t xml:space="preserve"> ME</w:t>
        </w:r>
        <w:r w:rsidRPr="00AA1A17">
          <w:t xml:space="preserve"> receives</w:t>
        </w:r>
        <w:r w:rsidRPr="007928B5">
          <w:t xml:space="preserve"> a REGISTRATION REJECT with a cause other than "PLMN not allowed to operate at the present UE location".</w:t>
        </w:r>
      </w:ins>
    </w:p>
    <w:p w:rsidR="001C7E46" w:rsidRPr="00B86F07" w:rsidRDefault="001C7E46" w:rsidP="001C7E46">
      <w:pPr>
        <w:rPr>
          <w:ins w:id="29" w:author="cx8" w:date="2021-05-13T20:52:00Z"/>
          <w:rFonts w:cs="Arial"/>
          <w:lang w:eastAsia="zh-CN"/>
        </w:rPr>
      </w:pPr>
    </w:p>
    <w:p w:rsidR="00B02A3A" w:rsidRDefault="009C31BC" w:rsidP="001C7E46">
      <w:pPr>
        <w:rPr>
          <w:ins w:id="30" w:author="cx10" w:date="2021-05-27T17:50:00Z"/>
          <w:rFonts w:cs="Arial" w:hint="eastAsia"/>
          <w:lang w:eastAsia="zh-CN"/>
        </w:rPr>
      </w:pPr>
      <w:ins w:id="31" w:author="cx10" w:date="2021-05-27T17:50:00Z">
        <w:r>
          <w:rPr>
            <w:rFonts w:cs="Arial" w:hint="eastAsia"/>
            <w:lang w:eastAsia="zh-CN"/>
          </w:rPr>
          <w:lastRenderedPageBreak/>
          <w:t>For the situation a)</w:t>
        </w:r>
      </w:ins>
      <w:ins w:id="32" w:author="cx10" w:date="2021-05-27T17:55:00Z">
        <w:r>
          <w:rPr>
            <w:rFonts w:cs="Arial" w:hint="eastAsia"/>
            <w:lang w:eastAsia="zh-CN"/>
          </w:rPr>
          <w:t>-d</w:t>
        </w:r>
      </w:ins>
      <w:ins w:id="33" w:author="cx10" w:date="2021-05-27T17:50:00Z">
        <w:r>
          <w:rPr>
            <w:rFonts w:cs="Arial" w:hint="eastAsia"/>
            <w:lang w:eastAsia="zh-CN"/>
          </w:rPr>
          <w:t>),</w:t>
        </w:r>
      </w:ins>
      <w:ins w:id="34" w:author="cx8" w:date="2021-05-13T20:52:00Z">
        <w:r w:rsidR="001C7E46">
          <w:rPr>
            <w:rFonts w:cs="Arial" w:hint="eastAsia"/>
            <w:lang w:eastAsia="zh-CN"/>
          </w:rPr>
          <w:t xml:space="preserve"> </w:t>
        </w:r>
      </w:ins>
      <w:ins w:id="35" w:author="cx10" w:date="2021-05-27T17:51:00Z">
        <w:r>
          <w:rPr>
            <w:rFonts w:cs="Arial" w:hint="eastAsia"/>
            <w:lang w:eastAsia="zh-CN"/>
          </w:rPr>
          <w:t>w</w:t>
        </w:r>
      </w:ins>
      <w:ins w:id="36" w:author="cx10" w:date="2021-05-27T17:46:00Z">
        <w:r w:rsidR="00B02A3A" w:rsidRPr="00B45BE4">
          <w:rPr>
            <w:rFonts w:cs="Arial"/>
            <w:lang w:eastAsia="zh-CN"/>
          </w:rPr>
          <w:t>hen a UE needs to camp on an acceptable cell with "satellite NG-RAN" access technology</w:t>
        </w:r>
        <w:r w:rsidR="00B02A3A">
          <w:rPr>
            <w:rFonts w:cs="Arial" w:hint="eastAsia"/>
            <w:lang w:eastAsia="zh-CN"/>
          </w:rPr>
          <w:t xml:space="preserve"> to </w:t>
        </w:r>
        <w:r w:rsidR="00B02A3A">
          <w:rPr>
            <w:rFonts w:cs="Arial" w:hint="eastAsia"/>
            <w:lang w:eastAsia="zh-CN"/>
          </w:rPr>
          <w:t>make emergency calls</w:t>
        </w:r>
        <w:r w:rsidR="00B02A3A" w:rsidRPr="00B45BE4">
          <w:rPr>
            <w:rFonts w:cs="Arial"/>
            <w:lang w:eastAsia="zh-CN"/>
          </w:rPr>
          <w:t>,</w:t>
        </w:r>
      </w:ins>
      <w:ins w:id="37" w:author="cx10" w:date="2021-05-27T17:48:00Z">
        <w:r w:rsidR="00B02A3A">
          <w:rPr>
            <w:rFonts w:cs="Arial" w:hint="eastAsia"/>
            <w:lang w:eastAsia="zh-CN"/>
          </w:rPr>
          <w:t xml:space="preserve"> </w:t>
        </w:r>
      </w:ins>
      <w:ins w:id="38" w:author="cx10" w:date="2021-05-27T17:49:00Z">
        <w:r>
          <w:rPr>
            <w:rFonts w:cs="Arial" w:hint="eastAsia"/>
            <w:lang w:eastAsia="zh-CN"/>
          </w:rPr>
          <w:t xml:space="preserve">it should avoid </w:t>
        </w:r>
      </w:ins>
      <w:ins w:id="39" w:author="cx10" w:date="2021-05-27T17:50:00Z">
        <w:r>
          <w:rPr>
            <w:rFonts w:cs="Arial" w:hint="eastAsia"/>
            <w:lang w:eastAsia="zh-CN"/>
          </w:rPr>
          <w:t>select</w:t>
        </w:r>
        <w:r>
          <w:rPr>
            <w:rFonts w:cs="Arial" w:hint="eastAsia"/>
            <w:lang w:eastAsia="zh-CN"/>
          </w:rPr>
          <w:t>ing</w:t>
        </w:r>
        <w:r>
          <w:rPr>
            <w:rFonts w:cs="Arial" w:hint="eastAsia"/>
            <w:lang w:eastAsia="zh-CN"/>
          </w:rPr>
          <w:t xml:space="preserve"> a </w:t>
        </w:r>
        <w:r w:rsidRPr="00B45BE4">
          <w:rPr>
            <w:rFonts w:cs="Arial"/>
            <w:lang w:eastAsia="zh-CN"/>
          </w:rPr>
          <w:t xml:space="preserve">PLMN </w:t>
        </w:r>
        <w:r>
          <w:rPr>
            <w:rFonts w:cs="Arial" w:hint="eastAsia"/>
            <w:lang w:eastAsia="zh-CN"/>
          </w:rPr>
          <w:t xml:space="preserve">it is </w:t>
        </w:r>
      </w:ins>
      <w:ins w:id="40" w:author="cx10" w:date="2021-05-27T17:55:00Z">
        <w:r>
          <w:rPr>
            <w:rFonts w:cs="Arial" w:hint="eastAsia"/>
            <w:lang w:eastAsia="zh-CN"/>
          </w:rPr>
          <w:t xml:space="preserve">not </w:t>
        </w:r>
      </w:ins>
      <w:ins w:id="41" w:author="cx10" w:date="2021-05-27T17:50:00Z">
        <w:r>
          <w:rPr>
            <w:rFonts w:cs="Arial" w:hint="eastAsia"/>
            <w:lang w:eastAsia="zh-CN"/>
          </w:rPr>
          <w:t xml:space="preserve">allowed </w:t>
        </w:r>
        <w:r w:rsidRPr="00B45BE4">
          <w:rPr>
            <w:rFonts w:cs="Arial"/>
            <w:lang w:eastAsia="zh-CN"/>
          </w:rPr>
          <w:t xml:space="preserve">in the country where </w:t>
        </w:r>
        <w:r>
          <w:rPr>
            <w:rFonts w:cs="Arial" w:hint="eastAsia"/>
            <w:lang w:eastAsia="zh-CN"/>
          </w:rPr>
          <w:t>it</w:t>
        </w:r>
        <w:r>
          <w:rPr>
            <w:rFonts w:cs="Arial"/>
            <w:lang w:eastAsia="zh-CN"/>
          </w:rPr>
          <w:t xml:space="preserve"> is physically located</w:t>
        </w:r>
        <w:r>
          <w:rPr>
            <w:rFonts w:cs="Arial" w:hint="eastAsia"/>
            <w:lang w:eastAsia="zh-CN"/>
          </w:rPr>
          <w:t>.</w:t>
        </w:r>
      </w:ins>
    </w:p>
    <w:p w:rsidR="009C31BC" w:rsidRDefault="009C31BC" w:rsidP="009C31BC">
      <w:pPr>
        <w:pStyle w:val="EditorsNote"/>
        <w:rPr>
          <w:ins w:id="42" w:author="cx10" w:date="2021-05-27T17:51:00Z"/>
          <w:rFonts w:hint="eastAsia"/>
          <w:lang w:val="en-US" w:eastAsia="zh-CN"/>
        </w:rPr>
      </w:pPr>
      <w:ins w:id="43" w:author="cx10" w:date="2021-05-27T17:51:00Z">
        <w:r>
          <w:rPr>
            <w:lang w:val="en-US"/>
          </w:rPr>
          <w:t>Editor's note:</w:t>
        </w:r>
        <w:r>
          <w:rPr>
            <w:lang w:val="en-US"/>
          </w:rPr>
          <w:tab/>
        </w:r>
      </w:ins>
      <w:ins w:id="44" w:author="cx10" w:date="2021-05-27T17:52:00Z">
        <w:r>
          <w:rPr>
            <w:rFonts w:hint="eastAsia"/>
            <w:lang w:val="en-US" w:eastAsia="zh-CN"/>
          </w:rPr>
          <w:t xml:space="preserve">For situation b), whether </w:t>
        </w:r>
      </w:ins>
      <w:ins w:id="45" w:author="cx10" w:date="2021-05-27T17:53:00Z">
        <w:r>
          <w:rPr>
            <w:rFonts w:cs="Arial" w:hint="eastAsia"/>
            <w:lang w:eastAsia="zh-CN"/>
          </w:rPr>
          <w:t>the UE</w:t>
        </w:r>
      </w:ins>
      <w:ins w:id="46" w:author="cx10" w:date="2021-05-27T17:52:00Z">
        <w:r>
          <w:rPr>
            <w:rFonts w:cs="Arial" w:hint="eastAsia"/>
            <w:lang w:eastAsia="zh-CN"/>
          </w:rPr>
          <w:t xml:space="preserve"> can select a PLMN it is able to make emergency calls </w:t>
        </w:r>
        <w:r w:rsidRPr="009062FF">
          <w:rPr>
            <w:rFonts w:cs="Arial"/>
            <w:lang w:eastAsia="zh-CN"/>
          </w:rPr>
          <w:t>in the country where the UE is physically located</w:t>
        </w:r>
      </w:ins>
      <w:ins w:id="47" w:author="cx10" w:date="2021-05-27T17:53:00Z">
        <w:r>
          <w:rPr>
            <w:rFonts w:cs="Arial" w:hint="eastAsia"/>
            <w:lang w:eastAsia="zh-CN"/>
          </w:rPr>
          <w:t xml:space="preserve"> </w:t>
        </w:r>
        <w:r>
          <w:rPr>
            <w:rFonts w:cs="Arial" w:hint="eastAsia"/>
            <w:lang w:eastAsia="zh-CN"/>
          </w:rPr>
          <w:t>based on the requirement specified by SA1</w:t>
        </w:r>
        <w:r>
          <w:rPr>
            <w:rFonts w:cs="Arial" w:hint="eastAsia"/>
            <w:lang w:eastAsia="zh-CN"/>
          </w:rPr>
          <w:t xml:space="preserve"> is FFS.</w:t>
        </w:r>
      </w:ins>
    </w:p>
    <w:bookmarkEnd w:id="3"/>
    <w:bookmarkEnd w:id="4"/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5"/>
      <w:bookmarkEnd w:id="6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28" w:rsidRDefault="00645B28">
      <w:r>
        <w:separator/>
      </w:r>
    </w:p>
  </w:endnote>
  <w:endnote w:type="continuationSeparator" w:id="0">
    <w:p w:rsidR="00645B28" w:rsidRDefault="0064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28" w:rsidRDefault="00645B28">
      <w:r>
        <w:separator/>
      </w:r>
    </w:p>
  </w:footnote>
  <w:footnote w:type="continuationSeparator" w:id="0">
    <w:p w:rsidR="00645B28" w:rsidRDefault="0064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1858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0647"/>
    <w:rsid w:val="00111243"/>
    <w:rsid w:val="00120BC8"/>
    <w:rsid w:val="0012798E"/>
    <w:rsid w:val="00131C56"/>
    <w:rsid w:val="00134AB7"/>
    <w:rsid w:val="0013504C"/>
    <w:rsid w:val="00146C69"/>
    <w:rsid w:val="001505BE"/>
    <w:rsid w:val="00151453"/>
    <w:rsid w:val="00151658"/>
    <w:rsid w:val="00152E38"/>
    <w:rsid w:val="00152E4B"/>
    <w:rsid w:val="001550BD"/>
    <w:rsid w:val="001553AD"/>
    <w:rsid w:val="0016030E"/>
    <w:rsid w:val="00162EE7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02FF"/>
    <w:rsid w:val="001C13D8"/>
    <w:rsid w:val="001C5A89"/>
    <w:rsid w:val="001C7E46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657A"/>
    <w:rsid w:val="00370766"/>
    <w:rsid w:val="00374093"/>
    <w:rsid w:val="00374C0B"/>
    <w:rsid w:val="00381160"/>
    <w:rsid w:val="003814C3"/>
    <w:rsid w:val="003872D5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4069"/>
    <w:rsid w:val="004D6828"/>
    <w:rsid w:val="004E222F"/>
    <w:rsid w:val="004E2B29"/>
    <w:rsid w:val="004E592F"/>
    <w:rsid w:val="004E5D23"/>
    <w:rsid w:val="004F1FBA"/>
    <w:rsid w:val="004F49EA"/>
    <w:rsid w:val="0050780D"/>
    <w:rsid w:val="00510DA1"/>
    <w:rsid w:val="0051317E"/>
    <w:rsid w:val="00520CC7"/>
    <w:rsid w:val="00521004"/>
    <w:rsid w:val="005219A0"/>
    <w:rsid w:val="005235DA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B28"/>
    <w:rsid w:val="00645F7D"/>
    <w:rsid w:val="0065003E"/>
    <w:rsid w:val="006562B0"/>
    <w:rsid w:val="00671708"/>
    <w:rsid w:val="00681DA1"/>
    <w:rsid w:val="00683D8B"/>
    <w:rsid w:val="00685DEE"/>
    <w:rsid w:val="00692DD3"/>
    <w:rsid w:val="006A0945"/>
    <w:rsid w:val="006A0FAB"/>
    <w:rsid w:val="006A33DF"/>
    <w:rsid w:val="006B7B78"/>
    <w:rsid w:val="006C4858"/>
    <w:rsid w:val="006C6BF2"/>
    <w:rsid w:val="006C7281"/>
    <w:rsid w:val="006D0828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28B5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E5C44"/>
    <w:rsid w:val="007F1147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7868"/>
    <w:rsid w:val="008213FF"/>
    <w:rsid w:val="00822612"/>
    <w:rsid w:val="008304C3"/>
    <w:rsid w:val="00843C3D"/>
    <w:rsid w:val="008447F0"/>
    <w:rsid w:val="00846218"/>
    <w:rsid w:val="00850E04"/>
    <w:rsid w:val="00853F1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22A1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62FF"/>
    <w:rsid w:val="009076A7"/>
    <w:rsid w:val="009132A3"/>
    <w:rsid w:val="0092001D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2BB0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31BC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2A3A"/>
    <w:rsid w:val="00B05B9E"/>
    <w:rsid w:val="00B05DD4"/>
    <w:rsid w:val="00B16D4E"/>
    <w:rsid w:val="00B172C6"/>
    <w:rsid w:val="00B22C07"/>
    <w:rsid w:val="00B24F52"/>
    <w:rsid w:val="00B258BB"/>
    <w:rsid w:val="00B31F5E"/>
    <w:rsid w:val="00B3730C"/>
    <w:rsid w:val="00B45BE4"/>
    <w:rsid w:val="00B46356"/>
    <w:rsid w:val="00B5431E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86F07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4207"/>
    <w:rsid w:val="00BC6962"/>
    <w:rsid w:val="00BD279D"/>
    <w:rsid w:val="00BD6CA3"/>
    <w:rsid w:val="00BD7DE1"/>
    <w:rsid w:val="00BF1515"/>
    <w:rsid w:val="00BF40D8"/>
    <w:rsid w:val="00BF6F71"/>
    <w:rsid w:val="00C07704"/>
    <w:rsid w:val="00C123D3"/>
    <w:rsid w:val="00C124C2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F1E"/>
    <w:rsid w:val="00D277B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1D27"/>
    <w:rsid w:val="00FC504E"/>
    <w:rsid w:val="00FD39C8"/>
    <w:rsid w:val="00FD7E70"/>
    <w:rsid w:val="00FE0706"/>
    <w:rsid w:val="00FE1576"/>
    <w:rsid w:val="00FE4987"/>
    <w:rsid w:val="00FE7019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B63D-B3C7-46B6-8E93-BD666BD1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99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cx10</cp:lastModifiedBy>
  <cp:revision>17</cp:revision>
  <dcterms:created xsi:type="dcterms:W3CDTF">2021-04-05T04:02:00Z</dcterms:created>
  <dcterms:modified xsi:type="dcterms:W3CDTF">2021-05-27T09:57:00Z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