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96B" w:rsidRPr="00C16BAF" w:rsidRDefault="00E4096B" w:rsidP="00E4096B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73847</w:t>
      </w:r>
    </w:p>
    <w:p w:rsidR="00E4096B" w:rsidRDefault="00E4096B" w:rsidP="00E4096B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Kochi (India), 23-27 October 2017</w:t>
      </w:r>
    </w:p>
    <w:p w:rsidR="00E4096B" w:rsidRDefault="00E4096B" w:rsidP="00E4096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E4096B" w:rsidRDefault="00E4096B" w:rsidP="00E4096B">
      <w:pPr>
        <w:rPr>
          <w:rFonts w:ascii="Arial" w:hAnsi="Arial" w:cs="Arial"/>
          <w:b/>
          <w:bCs/>
        </w:rPr>
      </w:pPr>
    </w:p>
    <w:p w:rsidR="00630189" w:rsidRPr="00E4096B" w:rsidRDefault="00630189" w:rsidP="00630189">
      <w:pPr>
        <w:tabs>
          <w:tab w:val="right" w:pos="9638"/>
        </w:tabs>
        <w:rPr>
          <w:rFonts w:ascii="Arial" w:hAnsi="Arial" w:cs="Arial"/>
          <w:b/>
          <w:bCs/>
          <w:color w:val="808080" w:themeColor="background1" w:themeShade="80"/>
          <w:sz w:val="24"/>
        </w:rPr>
      </w:pPr>
      <w:r w:rsidRPr="00E4096B">
        <w:rPr>
          <w:rFonts w:ascii="Arial" w:hAnsi="Arial" w:cs="Arial"/>
          <w:b/>
          <w:bCs/>
          <w:color w:val="808080" w:themeColor="background1" w:themeShade="80"/>
          <w:sz w:val="24"/>
        </w:rPr>
        <w:t>SA WG2 Meeting #122bis</w:t>
      </w:r>
      <w:r w:rsidRPr="00E4096B">
        <w:rPr>
          <w:rFonts w:ascii="Arial" w:hAnsi="Arial" w:cs="Arial"/>
          <w:b/>
          <w:bCs/>
          <w:color w:val="808080" w:themeColor="background1" w:themeShade="80"/>
          <w:sz w:val="24"/>
        </w:rPr>
        <w:tab/>
        <w:t>S2-176</w:t>
      </w:r>
      <w:r w:rsidR="00EE0D35" w:rsidRPr="00E4096B">
        <w:rPr>
          <w:rFonts w:ascii="Arial" w:hAnsi="Arial" w:cs="Arial"/>
          <w:b/>
          <w:bCs/>
          <w:color w:val="808080" w:themeColor="background1" w:themeShade="80"/>
          <w:sz w:val="24"/>
        </w:rPr>
        <w:t>6</w:t>
      </w:r>
      <w:r w:rsidR="00787A6F" w:rsidRPr="00E4096B">
        <w:rPr>
          <w:rFonts w:ascii="Arial" w:hAnsi="Arial" w:cs="Arial"/>
          <w:b/>
          <w:bCs/>
          <w:color w:val="808080" w:themeColor="background1" w:themeShade="80"/>
          <w:sz w:val="24"/>
        </w:rPr>
        <w:t>94</w:t>
      </w:r>
    </w:p>
    <w:p w:rsidR="00630189" w:rsidRPr="00E4096B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808080" w:themeColor="background1" w:themeShade="80"/>
          <w:sz w:val="24"/>
        </w:rPr>
      </w:pPr>
      <w:r w:rsidRPr="00E4096B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21 - 25 August 2017, Sophia Antipolis, France</w:t>
      </w:r>
      <w:r w:rsidRPr="00E4096B">
        <w:rPr>
          <w:rFonts w:ascii="Arial" w:hAnsi="Arial" w:cs="Arial"/>
          <w:b/>
          <w:bCs/>
          <w:color w:val="808080" w:themeColor="background1" w:themeShade="80"/>
        </w:rPr>
        <w:tab/>
        <w:t>(</w:t>
      </w:r>
      <w:r w:rsidR="00787A6F" w:rsidRPr="00E4096B">
        <w:rPr>
          <w:rFonts w:ascii="Arial" w:hAnsi="Arial" w:cs="Arial"/>
          <w:b/>
          <w:bCs/>
          <w:color w:val="808080" w:themeColor="background1" w:themeShade="80"/>
        </w:rPr>
        <w:t xml:space="preserve">e-mail </w:t>
      </w:r>
      <w:r w:rsidRPr="00E4096B">
        <w:rPr>
          <w:rFonts w:ascii="Arial" w:hAnsi="Arial" w:cs="Arial"/>
          <w:b/>
          <w:bCs/>
          <w:color w:val="808080" w:themeColor="background1" w:themeShade="80"/>
        </w:rPr>
        <w:t>revision</w:t>
      </w:r>
      <w:r w:rsidR="00787A6F" w:rsidRPr="00E4096B">
        <w:rPr>
          <w:rFonts w:ascii="Arial" w:hAnsi="Arial" w:cs="Arial"/>
          <w:b/>
          <w:bCs/>
          <w:color w:val="808080" w:themeColor="background1" w:themeShade="80"/>
        </w:rPr>
        <w:t xml:space="preserve"> 2</w:t>
      </w:r>
      <w:r w:rsidRPr="00E4096B">
        <w:rPr>
          <w:rFonts w:ascii="Arial" w:hAnsi="Arial" w:cs="Arial"/>
          <w:b/>
          <w:bCs/>
          <w:color w:val="808080" w:themeColor="background1" w:themeShade="80"/>
        </w:rPr>
        <w:t xml:space="preserve"> of S2-17</w:t>
      </w:r>
      <w:r w:rsidR="00787A6F" w:rsidRPr="00E4096B">
        <w:rPr>
          <w:rFonts w:ascii="Arial" w:hAnsi="Arial" w:cs="Arial"/>
          <w:b/>
          <w:bCs/>
          <w:color w:val="808080" w:themeColor="background1" w:themeShade="80"/>
        </w:rPr>
        <w:t>6649</w:t>
      </w:r>
      <w:r w:rsidRPr="00E4096B">
        <w:rPr>
          <w:rFonts w:ascii="Arial" w:hAnsi="Arial" w:cs="Arial"/>
          <w:b/>
          <w:bCs/>
          <w:color w:val="808080" w:themeColor="background1" w:themeShade="80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D90ED9">
        <w:rPr>
          <w:rFonts w:ascii="Arial" w:hAnsi="Arial" w:cs="Arial"/>
          <w:b/>
        </w:rPr>
        <w:t xml:space="preserve">LS </w:t>
      </w:r>
      <w:r w:rsidR="00795D31">
        <w:rPr>
          <w:rFonts w:ascii="Arial" w:hAnsi="Arial" w:cs="Arial"/>
          <w:b/>
        </w:rPr>
        <w:t xml:space="preserve">OUT </w:t>
      </w:r>
      <w:r w:rsidR="00ED098D" w:rsidRPr="00811427">
        <w:rPr>
          <w:rFonts w:ascii="Arial" w:hAnsi="Arial" w:cs="Arial"/>
          <w:b/>
        </w:rPr>
        <w:t xml:space="preserve">on </w:t>
      </w:r>
      <w:r w:rsidR="00EE794E">
        <w:rPr>
          <w:rFonts w:ascii="Arial" w:hAnsi="Arial" w:cs="Arial"/>
          <w:b/>
        </w:rPr>
        <w:t>combined Registration and PDU session establishment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D35">
        <w:rPr>
          <w:rFonts w:ascii="Arial" w:hAnsi="Arial" w:cs="Arial"/>
          <w:b/>
          <w:bCs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137AA2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7AA2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137AA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F236A" w:rsidRPr="00137AA2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137AA2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7AA2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137AA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F236A" w:rsidRPr="00137AA2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:rsidR="00EF79C6" w:rsidRPr="00137AA2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7AA2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137AA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EF79C6" w:rsidRPr="00137AA2" w:rsidRDefault="00EF79C6" w:rsidP="0001218C">
      <w:pPr>
        <w:spacing w:after="60"/>
        <w:ind w:left="1985" w:hanging="1985"/>
        <w:rPr>
          <w:rFonts w:ascii="Arial" w:hAnsi="Arial" w:cs="Arial"/>
          <w:lang w:val="fr-FR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F236A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SA2</w:t>
      </w:r>
      <w:r w:rsidR="00EE794E">
        <w:rPr>
          <w:rFonts w:ascii="Arial" w:eastAsia="DengXian" w:hAnsi="Arial" w:cs="Arial"/>
          <w:lang w:eastAsia="zh-CN"/>
        </w:rPr>
        <w:t xml:space="preserve"> </w:t>
      </w:r>
      <w:r w:rsidR="00EF236A">
        <w:rPr>
          <w:rFonts w:ascii="Arial" w:eastAsia="DengXian" w:hAnsi="Arial" w:cs="Arial"/>
          <w:lang w:eastAsia="zh-CN"/>
        </w:rPr>
        <w:t xml:space="preserve">has discussed whether the 5G System should allow for combining of the Registration procedure described in </w:t>
      </w:r>
      <w:r w:rsidR="00981977">
        <w:rPr>
          <w:rFonts w:ascii="Arial" w:eastAsia="DengXian" w:hAnsi="Arial" w:cs="Arial"/>
          <w:lang w:eastAsia="zh-CN"/>
        </w:rPr>
        <w:t xml:space="preserve">TS 23.502 clause 4.2.2.2 with the PDU Session Establishment procedure described in TS 23.502 clause 4.3.2 in a single NAS procedure, similar to how the EPS Attach procedure and </w:t>
      </w:r>
      <w:r w:rsidR="001373FC">
        <w:rPr>
          <w:rFonts w:ascii="Arial" w:eastAsia="DengXian" w:hAnsi="Arial" w:cs="Arial"/>
          <w:lang w:eastAsia="zh-CN"/>
        </w:rPr>
        <w:t xml:space="preserve">the </w:t>
      </w:r>
      <w:r w:rsidR="00981977">
        <w:rPr>
          <w:rFonts w:ascii="Arial" w:eastAsia="DengXian" w:hAnsi="Arial" w:cs="Arial"/>
          <w:lang w:eastAsia="zh-CN"/>
        </w:rPr>
        <w:t xml:space="preserve">UE Requested PDN Connectivity procedure have been combined into a single </w:t>
      </w:r>
      <w:r w:rsidR="001373FC">
        <w:rPr>
          <w:rFonts w:ascii="Arial" w:eastAsia="DengXian" w:hAnsi="Arial" w:cs="Arial"/>
          <w:lang w:eastAsia="zh-CN"/>
        </w:rPr>
        <w:t xml:space="preserve">NAS </w:t>
      </w:r>
      <w:r w:rsidR="00981977">
        <w:rPr>
          <w:rFonts w:ascii="Arial" w:eastAsia="DengXian" w:hAnsi="Arial" w:cs="Arial"/>
          <w:lang w:eastAsia="zh-CN"/>
        </w:rPr>
        <w:t>procedure in Rel-8 EPS.</w:t>
      </w:r>
    </w:p>
    <w:p w:rsidR="00ED098D" w:rsidRDefault="00981977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agreed to not support this possibility </w:t>
      </w:r>
      <w:r w:rsidR="001373FC">
        <w:rPr>
          <w:rFonts w:ascii="Arial" w:eastAsia="DengXian" w:hAnsi="Arial" w:cs="Arial"/>
          <w:lang w:eastAsia="zh-CN"/>
        </w:rPr>
        <w:t xml:space="preserve">in </w:t>
      </w:r>
      <w:r>
        <w:rPr>
          <w:rFonts w:ascii="Arial" w:eastAsia="DengXian" w:hAnsi="Arial" w:cs="Arial"/>
          <w:lang w:eastAsia="zh-CN"/>
        </w:rPr>
        <w:t>the 5G System in Rel-15</w:t>
      </w:r>
      <w:r w:rsidR="00ED098D"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 w:rsidR="00137AA2">
        <w:rPr>
          <w:rFonts w:ascii="Arial" w:eastAsia="DengXian" w:hAnsi="Arial" w:cs="Arial"/>
          <w:lang w:eastAsia="zh-CN"/>
        </w:rPr>
        <w:t>As such</w:t>
      </w:r>
      <w:r>
        <w:rPr>
          <w:rFonts w:ascii="Arial" w:eastAsia="DengXian" w:hAnsi="Arial" w:cs="Arial"/>
          <w:lang w:eastAsia="zh-CN"/>
        </w:rPr>
        <w:t>, the UE can initiate the PDU Session Establishment procedure only after successful completion of the Registration procedure.</w:t>
      </w:r>
    </w:p>
    <w:p w:rsidR="00981977" w:rsidRDefault="00137A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030F51">
        <w:rPr>
          <w:rFonts w:ascii="Arial" w:eastAsia="DengXian" w:hAnsi="Arial" w:cs="Arial"/>
          <w:lang w:eastAsia="zh-CN"/>
        </w:rPr>
        <w:t>is</w:t>
      </w:r>
      <w:bookmarkStart w:id="0" w:name="_GoBack"/>
      <w:bookmarkEnd w:id="0"/>
      <w:r>
        <w:rPr>
          <w:rFonts w:ascii="Arial" w:eastAsia="DengXian" w:hAnsi="Arial" w:cs="Arial"/>
          <w:lang w:eastAsia="zh-CN"/>
        </w:rPr>
        <w:t xml:space="preserve"> working on CRs to implement this agreement </w:t>
      </w:r>
      <w:r w:rsidR="00981977">
        <w:rPr>
          <w:rFonts w:ascii="Arial" w:eastAsia="DengXian" w:hAnsi="Arial" w:cs="Arial"/>
          <w:lang w:eastAsia="zh-CN"/>
        </w:rPr>
        <w:t>in TS 23.501 and TS 23.502.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162DE5">
        <w:rPr>
          <w:rFonts w:ascii="Arial" w:hAnsi="Arial" w:cs="Arial"/>
          <w:b/>
          <w:bCs/>
        </w:rPr>
        <w:t>CT1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162DE5">
        <w:rPr>
          <w:rFonts w:ascii="Arial" w:hAnsi="Arial" w:cs="Arial"/>
          <w:lang w:eastAsia="ko-KR"/>
        </w:rPr>
        <w:t>CT1</w:t>
      </w:r>
      <w:r w:rsidR="00EE794E">
        <w:rPr>
          <w:rFonts w:ascii="Arial" w:hAnsi="Arial" w:cs="Arial"/>
          <w:lang w:eastAsia="ko-KR"/>
        </w:rPr>
        <w:t xml:space="preserve">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E705C4">
        <w:rPr>
          <w:rFonts w:ascii="Arial" w:hAnsi="Arial" w:cs="Arial"/>
        </w:rPr>
        <w:t>2</w:t>
      </w:r>
      <w:r w:rsidR="00154D70"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 w:rsidR="00154D70">
        <w:rPr>
          <w:rFonts w:ascii="Arial" w:hAnsi="Arial" w:cs="Arial"/>
        </w:rPr>
        <w:t>23</w:t>
      </w:r>
      <w:r>
        <w:rPr>
          <w:rFonts w:ascii="Arial" w:hAnsi="Arial" w:cs="Arial"/>
        </w:rPr>
        <w:t>-</w:t>
      </w:r>
      <w:r w:rsidR="00154D70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 </w:t>
      </w:r>
      <w:r w:rsidR="00154D70">
        <w:rPr>
          <w:rFonts w:ascii="Arial" w:hAnsi="Arial" w:cs="Arial"/>
        </w:rPr>
        <w:t>Oct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154D70">
        <w:rPr>
          <w:rFonts w:ascii="Arial" w:hAnsi="Arial" w:cs="Arial"/>
        </w:rPr>
        <w:t>Ljubljana</w:t>
      </w:r>
      <w:r>
        <w:rPr>
          <w:rFonts w:ascii="Arial" w:hAnsi="Arial" w:cs="Arial"/>
        </w:rPr>
        <w:t xml:space="preserve">, </w:t>
      </w:r>
      <w:r w:rsidR="00154D70">
        <w:rPr>
          <w:rFonts w:ascii="Arial" w:hAnsi="Arial" w:cs="Arial"/>
        </w:rPr>
        <w:t>SI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124</w:t>
      </w:r>
      <w:r>
        <w:rPr>
          <w:rFonts w:ascii="Arial" w:hAnsi="Arial" w:cs="Arial"/>
        </w:rPr>
        <w:tab/>
        <w:t>27 Nov – 1 Dec 2017</w:t>
      </w:r>
      <w:r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27E" w:rsidRDefault="0096427E">
      <w:pPr>
        <w:spacing w:after="0"/>
      </w:pPr>
      <w:r>
        <w:separator/>
      </w:r>
    </w:p>
  </w:endnote>
  <w:endnote w:type="continuationSeparator" w:id="0">
    <w:p w:rsidR="0096427E" w:rsidRDefault="009642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27E" w:rsidRDefault="0096427E">
      <w:pPr>
        <w:spacing w:after="0"/>
      </w:pPr>
      <w:r>
        <w:separator/>
      </w:r>
    </w:p>
  </w:footnote>
  <w:footnote w:type="continuationSeparator" w:id="0">
    <w:p w:rsidR="0096427E" w:rsidRDefault="0096427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">
    <w15:presenceInfo w15:providerId="None" w15:userId="intel user"/>
  </w15:person>
  <w15:person w15:author="Hannu Hietalahti / Nokia">
    <w15:presenceInfo w15:providerId="None" w15:userId="Hannu Hietalahti / 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0F51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3FC"/>
    <w:rsid w:val="001376A1"/>
    <w:rsid w:val="00137AA2"/>
    <w:rsid w:val="00141325"/>
    <w:rsid w:val="0014580C"/>
    <w:rsid w:val="00154D70"/>
    <w:rsid w:val="00156A7B"/>
    <w:rsid w:val="00162DE5"/>
    <w:rsid w:val="00166B4F"/>
    <w:rsid w:val="00171219"/>
    <w:rsid w:val="0017784F"/>
    <w:rsid w:val="00186AB8"/>
    <w:rsid w:val="001921F5"/>
    <w:rsid w:val="001A1D26"/>
    <w:rsid w:val="001B275B"/>
    <w:rsid w:val="001B7C8D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095E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120C"/>
    <w:rsid w:val="00622A26"/>
    <w:rsid w:val="00630189"/>
    <w:rsid w:val="006444F8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05585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87A6F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427E"/>
    <w:rsid w:val="00966940"/>
    <w:rsid w:val="00981977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646A"/>
    <w:rsid w:val="009D795B"/>
    <w:rsid w:val="009E545B"/>
    <w:rsid w:val="009F0B2A"/>
    <w:rsid w:val="009F4860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096B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E0D35"/>
    <w:rsid w:val="00EE794E"/>
    <w:rsid w:val="00EF0230"/>
    <w:rsid w:val="00EF236A"/>
    <w:rsid w:val="00EF79C6"/>
    <w:rsid w:val="00F06256"/>
    <w:rsid w:val="00F0715A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B3F22"/>
    <w:rsid w:val="00FB5A33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address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22</cp:revision>
  <cp:lastPrinted>2002-04-23T07:10:00Z</cp:lastPrinted>
  <dcterms:created xsi:type="dcterms:W3CDTF">2017-08-23T17:45:00Z</dcterms:created>
  <dcterms:modified xsi:type="dcterms:W3CDTF">2017-10-09T12:59:00Z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