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F22EAE">
        <w:rPr>
          <w:b/>
          <w:noProof/>
          <w:sz w:val="24"/>
        </w:rPr>
        <w:t>114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F22EAE">
        <w:rPr>
          <w:rFonts w:ascii="Arial" w:hAnsi="Arial" w:cs="Arial"/>
          <w:b/>
          <w:bCs/>
        </w:rPr>
        <w:t>SAES16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09"/>
        <w:gridCol w:w="509"/>
        <w:gridCol w:w="2600"/>
        <w:gridCol w:w="473"/>
        <w:gridCol w:w="663"/>
        <w:gridCol w:w="749"/>
        <w:gridCol w:w="994"/>
        <w:gridCol w:w="912"/>
        <w:gridCol w:w="1304"/>
        <w:gridCol w:w="706"/>
      </w:tblGrid>
      <w:tr w:rsidR="00F22EAE" w:rsidRPr="00F22EAE" w:rsidTr="00F22EAE">
        <w:trPr>
          <w:trHeight w:val="45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F22E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F22EAE" w:rsidRPr="00F22EAE" w:rsidTr="00F22EAE">
        <w:trPr>
          <w:trHeight w:val="900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470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CSG selection mode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C1-198180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SAES16, TEI16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3.1A, 4.4.3.1.3.2, 4.4.3.1.3.3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2EAE" w:rsidRPr="00F22EAE" w:rsidTr="00F22EAE">
        <w:trPr>
          <w:trHeight w:val="900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3256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handling of periodic TAU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C1-196764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2EAE" w:rsidRPr="00F22EAE" w:rsidTr="00F22EAE">
        <w:trPr>
          <w:trHeight w:val="1800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3278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Handing of 5GMM parameters during certain mobility registration failures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C1-198080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5.5.3.2.6,  5.5.3.3.6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2EAE" w:rsidRPr="00F22EAE" w:rsidTr="00F22EAE">
        <w:trPr>
          <w:trHeight w:val="675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3282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Timer T3416 stop condition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C1-196212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2EAE" w:rsidRPr="00F22EAE" w:rsidTr="00F22EAE">
        <w:trPr>
          <w:trHeight w:val="1800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3296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handling of detach procedure in ATTEMPTING-TO-UPDATE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C1-198794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5.2.3.2.2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2EAE" w:rsidRPr="00F22EAE" w:rsidTr="00F22EAE">
        <w:trPr>
          <w:trHeight w:val="1125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3297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and enhancements for T3440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C1-198797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5.3.1.2.1, 10.2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2EAE" w:rsidRPr="00F22EAE" w:rsidTr="00F22EAE">
        <w:trPr>
          <w:trHeight w:val="1575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3298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update status dependency for sub-state selection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C1-198142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5.2.3.2.5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22EAE" w:rsidRPr="00F22EAE" w:rsidTr="00F22EAE">
        <w:trPr>
          <w:trHeight w:val="1350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3303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of UE paging probability for WUS-general part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SAES16, CIoT-CT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3.2, 5.3.xx (new)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 23.401 CR #3538 (SA2)</w:t>
            </w:r>
          </w:p>
        </w:tc>
      </w:tr>
      <w:tr w:rsidR="00F22EAE" w:rsidRPr="00F22EAE" w:rsidTr="00F22EAE">
        <w:trPr>
          <w:trHeight w:val="2925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24.301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3304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of UE paging probability for WUS-procedure part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C1-199045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Nokia, Nokia Shanghai Bell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SAES16, CIoT-CT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5.5.1.2.2, 5.5.1.2.4, 5.5.3.2.2, 5.5.3.2.4, 5.6.2.2.1.1, 5.6.2.4, 8.2.1.1, 8.2.1.xx(new), 8.2.4.1, 8.2.4.xx(new), 8.2.26.1, 8.2.26.xx(new), 8.2.29.1, 8.2.29.xx(new), 9.9.3.34, 9.9.3.xx(new)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 23.401 CR #3538 (SA)</w:t>
            </w:r>
          </w:p>
        </w:tc>
      </w:tr>
      <w:tr w:rsidR="00F22EAE" w:rsidRPr="00F22EAE" w:rsidTr="00F22EAE">
        <w:trPr>
          <w:trHeight w:val="1350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714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description of MAX_CONNECTION_REACHED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C1-196768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SAES16-non3GPP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6.4.4, 6.5.3, 8.1.2.2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AE" w:rsidRPr="00F22EAE" w:rsidRDefault="00F22EAE" w:rsidP="00F22E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22E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168C" w:rsidRDefault="0041168C">
      <w:r>
        <w:separator/>
      </w:r>
    </w:p>
  </w:endnote>
  <w:endnote w:type="continuationSeparator" w:id="0">
    <w:p w:rsidR="0041168C" w:rsidRDefault="00411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168C" w:rsidRDefault="0041168C">
      <w:r>
        <w:separator/>
      </w:r>
    </w:p>
  </w:footnote>
  <w:footnote w:type="continuationSeparator" w:id="0">
    <w:p w:rsidR="0041168C" w:rsidRDefault="00411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168C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22EAE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E2CFD7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2019-12-02T09:38:00Z</dcterms:modified>
</cp:coreProperties>
</file>