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860F2" w14:textId="463F4FD0" w:rsidR="009745D3" w:rsidRDefault="009745D3" w:rsidP="009745D3">
      <w:pPr>
        <w:pStyle w:val="CRCoverPage"/>
        <w:tabs>
          <w:tab w:val="right" w:pos="9639"/>
        </w:tabs>
        <w:spacing w:after="0"/>
        <w:rPr>
          <w:b/>
          <w:i/>
          <w:noProof/>
          <w:sz w:val="28"/>
        </w:rPr>
      </w:pPr>
      <w:r>
        <w:rPr>
          <w:b/>
          <w:noProof/>
          <w:sz w:val="24"/>
        </w:rPr>
        <w:t>3GPP TSG-CT Meeting #10</w:t>
      </w:r>
      <w:r w:rsidR="009600A4">
        <w:rPr>
          <w:b/>
          <w:noProof/>
          <w:sz w:val="24"/>
        </w:rPr>
        <w:t>8</w:t>
      </w:r>
      <w:r>
        <w:rPr>
          <w:b/>
          <w:i/>
          <w:noProof/>
          <w:sz w:val="28"/>
        </w:rPr>
        <w:tab/>
      </w:r>
      <w:r>
        <w:rPr>
          <w:b/>
          <w:noProof/>
          <w:sz w:val="24"/>
        </w:rPr>
        <w:t>CP-2</w:t>
      </w:r>
      <w:r w:rsidR="00EA1099">
        <w:rPr>
          <w:b/>
          <w:noProof/>
          <w:sz w:val="24"/>
        </w:rPr>
        <w:t>5</w:t>
      </w:r>
      <w:r w:rsidR="009600A4">
        <w:rPr>
          <w:b/>
          <w:noProof/>
          <w:sz w:val="24"/>
        </w:rPr>
        <w:t>1</w:t>
      </w:r>
      <w:r w:rsidR="00F96A49">
        <w:rPr>
          <w:b/>
          <w:noProof/>
          <w:sz w:val="24"/>
        </w:rPr>
        <w:t>261</w:t>
      </w:r>
    </w:p>
    <w:p w14:paraId="0D3C1AD4" w14:textId="057EAD64" w:rsidR="009745D3" w:rsidRDefault="009600A4" w:rsidP="009745D3">
      <w:pPr>
        <w:pStyle w:val="CRCoverPage"/>
        <w:outlineLvl w:val="0"/>
        <w:rPr>
          <w:b/>
          <w:noProof/>
          <w:sz w:val="24"/>
        </w:rPr>
      </w:pPr>
      <w:r>
        <w:rPr>
          <w:b/>
          <w:noProof/>
          <w:sz w:val="24"/>
        </w:rPr>
        <w:t>Prague, Czech R</w:t>
      </w:r>
      <w:r w:rsidR="00381751">
        <w:rPr>
          <w:b/>
          <w:noProof/>
          <w:sz w:val="24"/>
        </w:rPr>
        <w:t>e</w:t>
      </w:r>
      <w:r>
        <w:rPr>
          <w:b/>
          <w:noProof/>
          <w:sz w:val="24"/>
        </w:rPr>
        <w:t>public</w:t>
      </w:r>
      <w:r w:rsidR="009745D3">
        <w:rPr>
          <w:b/>
          <w:noProof/>
          <w:sz w:val="24"/>
        </w:rPr>
        <w:t xml:space="preserve">; </w:t>
      </w:r>
      <w:r>
        <w:rPr>
          <w:b/>
          <w:noProof/>
          <w:sz w:val="24"/>
        </w:rPr>
        <w:t>09</w:t>
      </w:r>
      <w:r w:rsidR="009745D3">
        <w:rPr>
          <w:b/>
          <w:noProof/>
          <w:sz w:val="24"/>
          <w:vertAlign w:val="superscript"/>
        </w:rPr>
        <w:t>th</w:t>
      </w:r>
      <w:r w:rsidR="009745D3">
        <w:rPr>
          <w:b/>
          <w:noProof/>
          <w:sz w:val="24"/>
        </w:rPr>
        <w:t xml:space="preserve"> – 1</w:t>
      </w:r>
      <w:r>
        <w:rPr>
          <w:b/>
          <w:noProof/>
          <w:sz w:val="24"/>
        </w:rPr>
        <w:t>0</w:t>
      </w:r>
      <w:r w:rsidR="009745D3">
        <w:rPr>
          <w:b/>
          <w:noProof/>
          <w:sz w:val="24"/>
          <w:vertAlign w:val="superscript"/>
        </w:rPr>
        <w:t>th</w:t>
      </w:r>
      <w:r w:rsidR="009745D3">
        <w:rPr>
          <w:b/>
          <w:noProof/>
          <w:sz w:val="24"/>
        </w:rPr>
        <w:t xml:space="preserve"> </w:t>
      </w:r>
      <w:r>
        <w:rPr>
          <w:b/>
          <w:noProof/>
          <w:sz w:val="24"/>
        </w:rPr>
        <w:t>June</w:t>
      </w:r>
      <w:r w:rsidR="00EA1099">
        <w:rPr>
          <w:b/>
          <w:noProof/>
          <w:sz w:val="24"/>
        </w:rPr>
        <w:t xml:space="preserve"> 2025</w:t>
      </w:r>
    </w:p>
    <w:p w14:paraId="738B5833" w14:textId="77777777" w:rsidR="00D757DF" w:rsidRDefault="00D757DF" w:rsidP="00D757D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A97185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51A80">
        <w:rPr>
          <w:rFonts w:ascii="Arial" w:hAnsi="Arial" w:cs="Arial"/>
          <w:b/>
          <w:bCs/>
        </w:rPr>
        <w:t>Qualcomm Incorporated</w:t>
      </w:r>
    </w:p>
    <w:p w14:paraId="234CD7C4" w14:textId="0EC80F8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40D09">
        <w:rPr>
          <w:rFonts w:ascii="Arial" w:hAnsi="Arial" w:cs="Arial"/>
          <w:b/>
          <w:bCs/>
        </w:rPr>
        <w:t>Motivation to u</w:t>
      </w:r>
      <w:r w:rsidR="0045443F">
        <w:rPr>
          <w:rFonts w:ascii="Arial" w:hAnsi="Arial" w:cs="Arial"/>
          <w:b/>
          <w:bCs/>
        </w:rPr>
        <w:t>pdate CT WID on MINT Phase 2</w:t>
      </w:r>
      <w:r>
        <w:rPr>
          <w:rFonts w:ascii="Arial" w:hAnsi="Arial" w:cs="Arial"/>
          <w:b/>
          <w:bCs/>
        </w:rPr>
        <w:t xml:space="preserve"> </w:t>
      </w:r>
    </w:p>
    <w:p w14:paraId="55FE3D7D" w14:textId="0946433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43F">
        <w:rPr>
          <w:rFonts w:ascii="Arial" w:hAnsi="Arial" w:cs="Arial"/>
          <w:b/>
          <w:bCs/>
        </w:rPr>
        <w:t>19</w:t>
      </w:r>
      <w:r>
        <w:rPr>
          <w:rFonts w:ascii="Arial" w:hAnsi="Arial" w:cs="Arial"/>
          <w:b/>
          <w:bCs/>
        </w:rPr>
        <w:t>.</w:t>
      </w:r>
      <w:r w:rsidR="0045443F">
        <w:rPr>
          <w:rFonts w:ascii="Arial" w:hAnsi="Arial" w:cs="Arial"/>
          <w:b/>
          <w:bCs/>
        </w:rPr>
        <w:t>2</w:t>
      </w:r>
    </w:p>
    <w:p w14:paraId="1589C299" w14:textId="2A119F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F1F56D8" w14:textId="77777777" w:rsidR="0045443F" w:rsidRDefault="0045443F">
      <w:pPr>
        <w:rPr>
          <w:rFonts w:ascii="Arial" w:hAnsi="Arial" w:cs="Arial"/>
          <w:b/>
          <w:bCs/>
        </w:rPr>
      </w:pPr>
    </w:p>
    <w:p w14:paraId="5A22289A" w14:textId="3975C02D" w:rsidR="006F7CBF" w:rsidRDefault="0045443F" w:rsidP="00B26F62">
      <w:pPr>
        <w:jc w:val="both"/>
      </w:pPr>
      <w:r w:rsidRPr="0045443F">
        <w:t>At</w:t>
      </w:r>
      <w:r>
        <w:t xml:space="preserve"> CT1#15</w:t>
      </w:r>
      <w:r w:rsidR="00023D66">
        <w:t>4</w:t>
      </w:r>
      <w:r>
        <w:t xml:space="preserve">, </w:t>
      </w:r>
      <w:r w:rsidR="00023D66">
        <w:t>CT1 completed th</w:t>
      </w:r>
      <w:r w:rsidR="006C70C5">
        <w:t xml:space="preserve">e Rel-19 study on MINT Phase 2 and sent LS </w:t>
      </w:r>
      <w:r w:rsidR="003F6691">
        <w:t xml:space="preserve">C1-252559 </w:t>
      </w:r>
      <w:r w:rsidR="006C70C5">
        <w:t>to SA and SA2 asking SA2 for feedback on the study outcome a</w:t>
      </w:r>
      <w:r w:rsidR="00F96A49">
        <w:t>s well as</w:t>
      </w:r>
      <w:r w:rsidR="006C70C5">
        <w:t xml:space="preserve"> asking SA how to proceed with the normative work.</w:t>
      </w:r>
      <w:r w:rsidR="006F7CBF">
        <w:t xml:space="preserve"> This is as per the guidance from SA in LS SP-2</w:t>
      </w:r>
      <w:r w:rsidR="00333270">
        <w:t>41013</w:t>
      </w:r>
      <w:r w:rsidR="006F7CBF">
        <w:t xml:space="preserve"> which stated:</w:t>
      </w:r>
    </w:p>
    <w:p w14:paraId="22F2D858" w14:textId="77777777" w:rsidR="006F7CBF" w:rsidRDefault="006F7CBF"/>
    <w:p w14:paraId="32BEB803" w14:textId="082E2FFF" w:rsidR="006F7CBF" w:rsidRPr="00853DFC" w:rsidRDefault="00853DFC" w:rsidP="00853DFC">
      <w:pPr>
        <w:ind w:left="720"/>
        <w:rPr>
          <w:i/>
          <w:iCs/>
          <w:color w:val="000000" w:themeColor="text1"/>
        </w:rPr>
      </w:pPr>
      <w:r w:rsidRPr="00853DFC">
        <w:rPr>
          <w:i/>
          <w:iCs/>
          <w:color w:val="000000" w:themeColor="text1"/>
        </w:rPr>
        <w:t>Before concluding the study, CT1 should consult SA2 on the architectural impacts and consult SA for final decision on how to proceed with normative work.</w:t>
      </w:r>
    </w:p>
    <w:p w14:paraId="072DEEC8" w14:textId="77777777" w:rsidR="00853DFC" w:rsidRDefault="00853DFC"/>
    <w:p w14:paraId="5D7FDB6F" w14:textId="2AE2BE3F" w:rsidR="00433492" w:rsidRDefault="006F7CBF" w:rsidP="00B26F62">
      <w:pPr>
        <w:jc w:val="both"/>
      </w:pPr>
      <w:r>
        <w:t>At CT1#155, CT1 conditionally agreed a Rel-19 WID for the normative work on MINT Phase 2</w:t>
      </w:r>
      <w:r w:rsidR="00433492">
        <w:t xml:space="preserve"> in C1-</w:t>
      </w:r>
      <w:r w:rsidR="00853DFC">
        <w:t>25</w:t>
      </w:r>
      <w:r w:rsidR="008F7D84">
        <w:t>3563</w:t>
      </w:r>
      <w:r>
        <w:t>, pending SA and SA2’s feedback.</w:t>
      </w:r>
      <w:r w:rsidR="00433492">
        <w:t xml:space="preserve"> The agreed WID assume</w:t>
      </w:r>
      <w:r w:rsidR="00CD3809">
        <w:t>s</w:t>
      </w:r>
      <w:r w:rsidR="00433492">
        <w:t xml:space="preserve"> that the normative work w</w:t>
      </w:r>
      <w:r w:rsidR="00CD3809">
        <w:t>ill</w:t>
      </w:r>
      <w:r w:rsidR="00433492">
        <w:t xml:space="preserve"> be based on the study conclusions, see the following text in the objectives:</w:t>
      </w:r>
    </w:p>
    <w:p w14:paraId="0D1FDAF0" w14:textId="77777777" w:rsidR="00433492" w:rsidRDefault="00433492"/>
    <w:p w14:paraId="1BB4AF46" w14:textId="77777777" w:rsidR="006C0B2C" w:rsidRPr="006C0B2C" w:rsidRDefault="006C0B2C" w:rsidP="006C0B2C">
      <w:pPr>
        <w:ind w:left="720" w:right="-99"/>
        <w:rPr>
          <w:i/>
          <w:iCs/>
        </w:rPr>
      </w:pPr>
      <w:r w:rsidRPr="006C0B2C">
        <w:rPr>
          <w:i/>
          <w:iCs/>
        </w:rPr>
        <w:t>The objectives of this normative work item are to enhance the necessary CT1 specifications to specify the requirements developed by CT1 during the study phase, which are specified in TR 24.812.</w:t>
      </w:r>
    </w:p>
    <w:p w14:paraId="4D5046B0" w14:textId="77777777" w:rsidR="006C0B2C" w:rsidRDefault="006C0B2C"/>
    <w:p w14:paraId="6A9509B4" w14:textId="0A7533C8" w:rsidR="00433492" w:rsidRDefault="00433492">
      <w:r>
        <w:t>During their May 2025 meeting, SA2 replied to CT1 in S2-25</w:t>
      </w:r>
      <w:r w:rsidR="005544D5">
        <w:t>05932</w:t>
      </w:r>
      <w:r>
        <w:t xml:space="preserve"> with the following feedback:</w:t>
      </w:r>
    </w:p>
    <w:p w14:paraId="0E16069C" w14:textId="77777777" w:rsidR="00433492" w:rsidRDefault="00433492"/>
    <w:p w14:paraId="38D20E34" w14:textId="77777777" w:rsidR="00A51DCB" w:rsidRPr="00A51DCB" w:rsidRDefault="00A51DCB" w:rsidP="00A51DCB">
      <w:pPr>
        <w:ind w:left="720"/>
        <w:rPr>
          <w:i/>
          <w:iCs/>
          <w:color w:val="000000" w:themeColor="text1"/>
        </w:rPr>
      </w:pPr>
      <w:r w:rsidRPr="00727C63">
        <w:rPr>
          <w:rFonts w:hint="eastAsia"/>
          <w:i/>
          <w:iCs/>
          <w:color w:val="000000" w:themeColor="text1"/>
          <w:highlight w:val="yellow"/>
        </w:rPr>
        <w:t>There may be alternative solutions (e.g. network sharing)</w:t>
      </w:r>
      <w:r w:rsidRPr="00A51DCB">
        <w:rPr>
          <w:rFonts w:hint="eastAsia"/>
          <w:i/>
          <w:iCs/>
          <w:color w:val="000000" w:themeColor="text1"/>
        </w:rPr>
        <w:t xml:space="preserve">. SA2 endorsed Rel-20 WID </w:t>
      </w:r>
      <w:r w:rsidRPr="00A51DCB">
        <w:rPr>
          <w:i/>
          <w:iCs/>
          <w:color w:val="000000" w:themeColor="text1"/>
        </w:rPr>
        <w:t>NetShare_ph2-ARC</w:t>
      </w:r>
      <w:r w:rsidRPr="00A51DCB">
        <w:rPr>
          <w:rFonts w:hint="eastAsia"/>
          <w:i/>
          <w:iCs/>
          <w:color w:val="000000" w:themeColor="text1"/>
        </w:rPr>
        <w:t xml:space="preserve"> </w:t>
      </w:r>
      <w:r w:rsidRPr="00A51DCB">
        <w:rPr>
          <w:i/>
          <w:iCs/>
          <w:color w:val="000000" w:themeColor="text1"/>
        </w:rPr>
        <w:t>which</w:t>
      </w:r>
      <w:r w:rsidRPr="00A51DCB">
        <w:rPr>
          <w:rFonts w:hint="eastAsia"/>
          <w:i/>
          <w:iCs/>
          <w:color w:val="000000" w:themeColor="text1"/>
        </w:rPr>
        <w:t xml:space="preserve"> considers using Indirect Network Sharing in 5GS for disaster condition.  </w:t>
      </w:r>
    </w:p>
    <w:p w14:paraId="64B2C23A" w14:textId="77777777" w:rsidR="00A51DCB" w:rsidRDefault="00A51DCB"/>
    <w:p w14:paraId="52102B45" w14:textId="142E3EFE" w:rsidR="0045443F" w:rsidRDefault="00433492" w:rsidP="00B26F62">
      <w:pPr>
        <w:jc w:val="both"/>
      </w:pPr>
      <w:r>
        <w:t>As can be seen from the above</w:t>
      </w:r>
      <w:r w:rsidR="00211DD9">
        <w:t>, in addition to using the study conclusions as a basis, SA2 also recommends considering network</w:t>
      </w:r>
      <w:r w:rsidR="00081F90">
        <w:t xml:space="preserve"> </w:t>
      </w:r>
      <w:r w:rsidR="00211DD9">
        <w:t>sharing</w:t>
      </w:r>
      <w:r w:rsidR="00081F90">
        <w:t>-</w:t>
      </w:r>
      <w:r w:rsidR="00211DD9">
        <w:t xml:space="preserve">based solutions. It is to note that these solutions have the important benefit of working with legacy UEs since they do not have UE impact, which can greatly </w:t>
      </w:r>
      <w:r w:rsidR="00CE7327">
        <w:t>improve outcomes in a disaster scenario.</w:t>
      </w:r>
    </w:p>
    <w:p w14:paraId="7E09E26C" w14:textId="2709798F" w:rsidR="00CE7327" w:rsidRDefault="00CE7327"/>
    <w:p w14:paraId="782D4BB7" w14:textId="167211AE" w:rsidR="00CE7327" w:rsidRDefault="00CE7327">
      <w:r>
        <w:t>As a result, the CT WID should be updated to also consider network</w:t>
      </w:r>
      <w:r w:rsidR="00081F90">
        <w:t xml:space="preserve"> </w:t>
      </w:r>
      <w:r w:rsidR="00F6138D">
        <w:t>sharing</w:t>
      </w:r>
      <w:r w:rsidR="00081F90">
        <w:t>-</w:t>
      </w:r>
      <w:r w:rsidR="00F6138D">
        <w:t>based solutions.</w:t>
      </w:r>
    </w:p>
    <w:p w14:paraId="748B9B16" w14:textId="77777777" w:rsidR="00EE6560" w:rsidRDefault="00EE6560"/>
    <w:p w14:paraId="10CFBBE2" w14:textId="400220EF" w:rsidR="00EE6560" w:rsidRPr="00F6138D" w:rsidRDefault="00EE6560">
      <w:pPr>
        <w:rPr>
          <w:b/>
          <w:bCs/>
        </w:rPr>
      </w:pPr>
      <w:r w:rsidRPr="00F6138D">
        <w:rPr>
          <w:b/>
          <w:bCs/>
        </w:rPr>
        <w:t xml:space="preserve">Proposal 1: </w:t>
      </w:r>
      <w:r w:rsidR="00F6138D" w:rsidRPr="00F6138D">
        <w:rPr>
          <w:b/>
          <w:bCs/>
        </w:rPr>
        <w:t>The CT WID on MINT Phase 2 is updated to also consider network</w:t>
      </w:r>
      <w:r w:rsidR="00081F90">
        <w:rPr>
          <w:b/>
          <w:bCs/>
        </w:rPr>
        <w:t xml:space="preserve"> </w:t>
      </w:r>
      <w:r w:rsidR="00F6138D" w:rsidRPr="00F6138D">
        <w:rPr>
          <w:b/>
          <w:bCs/>
        </w:rPr>
        <w:t>sharing</w:t>
      </w:r>
      <w:r w:rsidR="00081F90">
        <w:rPr>
          <w:b/>
          <w:bCs/>
        </w:rPr>
        <w:t>-</w:t>
      </w:r>
      <w:r w:rsidR="00F6138D" w:rsidRPr="00F6138D">
        <w:rPr>
          <w:b/>
          <w:bCs/>
        </w:rPr>
        <w:t>based solutions.</w:t>
      </w:r>
    </w:p>
    <w:p w14:paraId="460DBB3F" w14:textId="77777777" w:rsidR="00EE6560" w:rsidRDefault="00EE6560"/>
    <w:p w14:paraId="3A8F76C0" w14:textId="77777777" w:rsidR="00630EB1" w:rsidRDefault="00630EB1">
      <w:r>
        <w:t>In the same LS, SA2 also states:</w:t>
      </w:r>
    </w:p>
    <w:p w14:paraId="12F1BA4F" w14:textId="77777777" w:rsidR="00630EB1" w:rsidRDefault="00630EB1"/>
    <w:p w14:paraId="55DEE597" w14:textId="77777777" w:rsidR="008B2D21" w:rsidRPr="008B2D21" w:rsidRDefault="008B2D21" w:rsidP="008B2D21">
      <w:pPr>
        <w:ind w:left="720"/>
        <w:rPr>
          <w:i/>
          <w:iCs/>
          <w:color w:val="000000" w:themeColor="text1"/>
        </w:rPr>
      </w:pPr>
      <w:r w:rsidRPr="008B2D21">
        <w:rPr>
          <w:i/>
          <w:iCs/>
          <w:color w:val="000000" w:themeColor="text1"/>
        </w:rPr>
        <w:t xml:space="preserve">-SA2 further considers that </w:t>
      </w:r>
      <w:r w:rsidRPr="00727C63">
        <w:rPr>
          <w:i/>
          <w:iCs/>
          <w:color w:val="000000" w:themeColor="text1"/>
          <w:highlight w:val="yellow"/>
        </w:rPr>
        <w:t>it’s critical for MME to provide disaster roaming indication to HPLMN entity</w:t>
      </w:r>
      <w:r w:rsidRPr="008B2D21">
        <w:rPr>
          <w:i/>
          <w:iCs/>
          <w:color w:val="000000" w:themeColor="text1"/>
        </w:rPr>
        <w:t xml:space="preserve"> when 4G serving MME provides disaster roaming service to the UE (e.g. similar mechanism as 5G serving AMF provides the disaster roaming indication to the HPLMN NFs when provides the disaster roaming service to UE in Rel-17 MINT work).</w:t>
      </w:r>
    </w:p>
    <w:p w14:paraId="499695D7" w14:textId="77777777" w:rsidR="008B2D21" w:rsidRDefault="008B2D21"/>
    <w:p w14:paraId="696DADBE" w14:textId="25E773F1" w:rsidR="00EE6560" w:rsidRDefault="008B2D21" w:rsidP="003B16ED">
      <w:pPr>
        <w:jc w:val="both"/>
      </w:pPr>
      <w:r>
        <w:t>This disaster roaming indication from the MME requires work in CT</w:t>
      </w:r>
      <w:r w:rsidR="00340F0B">
        <w:t>4</w:t>
      </w:r>
      <w:r>
        <w:t>, whereas the</w:t>
      </w:r>
      <w:r w:rsidR="00EE6560">
        <w:t xml:space="preserve"> CT1-agreed WID does not </w:t>
      </w:r>
      <w:r w:rsidR="00AF0388">
        <w:t>include</w:t>
      </w:r>
      <w:r w:rsidR="00EE6560">
        <w:t xml:space="preserve"> </w:t>
      </w:r>
      <w:r w:rsidR="00AF0388">
        <w:t xml:space="preserve">any </w:t>
      </w:r>
      <w:r w:rsidR="00EE6560">
        <w:t>CT4 impact</w:t>
      </w:r>
      <w:r w:rsidR="00340F0B">
        <w:t xml:space="preserve">s </w:t>
      </w:r>
      <w:r>
        <w:t>(</w:t>
      </w:r>
      <w:r w:rsidR="002D6508">
        <w:t xml:space="preserve">the Rel-17 WID </w:t>
      </w:r>
      <w:r w:rsidR="00AF0388">
        <w:t>on MINT in 5GS</w:t>
      </w:r>
      <w:r w:rsidR="002D6508">
        <w:t xml:space="preserve"> did have CT4 impact</w:t>
      </w:r>
      <w:r>
        <w:t>s).</w:t>
      </w:r>
      <w:r w:rsidR="002D6508">
        <w:t xml:space="preserve"> It is thus also necessary to update the CT WID to add the relevant CT4 impacts</w:t>
      </w:r>
      <w:r w:rsidR="003B16ED">
        <w:t>.</w:t>
      </w:r>
    </w:p>
    <w:p w14:paraId="34C58D2B" w14:textId="77777777" w:rsidR="002D6508" w:rsidRDefault="002D6508"/>
    <w:p w14:paraId="469739AC" w14:textId="32D9B90E" w:rsidR="002D6508" w:rsidRDefault="002D6508">
      <w:pPr>
        <w:rPr>
          <w:b/>
          <w:bCs/>
        </w:rPr>
      </w:pPr>
      <w:r w:rsidRPr="002D6508">
        <w:rPr>
          <w:b/>
          <w:bCs/>
        </w:rPr>
        <w:t>Proposal 2: The CT WID on MINT Phase 2 is updated to add the relevant CT4 impacts.</w:t>
      </w:r>
    </w:p>
    <w:p w14:paraId="1D82711D" w14:textId="77777777" w:rsidR="00F6138D" w:rsidRDefault="00F6138D">
      <w:pPr>
        <w:rPr>
          <w:b/>
          <w:bCs/>
        </w:rPr>
      </w:pPr>
    </w:p>
    <w:p w14:paraId="4225DF82" w14:textId="0639854E" w:rsidR="00F6138D" w:rsidRPr="00F6138D" w:rsidRDefault="00F6138D">
      <w:r w:rsidRPr="00F6138D">
        <w:t>A</w:t>
      </w:r>
      <w:r w:rsidR="008D58E2">
        <w:t>n</w:t>
      </w:r>
      <w:r w:rsidRPr="00F6138D">
        <w:t xml:space="preserve"> updated WID implementing Proposals 1 and 2 is available in CP-25</w:t>
      </w:r>
      <w:r w:rsidR="00741634">
        <w:t>1262</w:t>
      </w:r>
      <w:r w:rsidRPr="00F6138D">
        <w:t>.</w:t>
      </w:r>
    </w:p>
    <w:sectPr w:rsidR="00F6138D" w:rsidRPr="00F613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802F" w14:textId="77777777" w:rsidR="00BB46BB" w:rsidRDefault="00BB46BB">
      <w:r>
        <w:separator/>
      </w:r>
    </w:p>
  </w:endnote>
  <w:endnote w:type="continuationSeparator" w:id="0">
    <w:p w14:paraId="470D8CC7" w14:textId="77777777" w:rsidR="00BB46BB" w:rsidRDefault="00BB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80F3" w14:textId="77777777" w:rsidR="00BB46BB" w:rsidRDefault="00BB46BB">
      <w:r>
        <w:separator/>
      </w:r>
    </w:p>
  </w:footnote>
  <w:footnote w:type="continuationSeparator" w:id="0">
    <w:p w14:paraId="14628493" w14:textId="77777777" w:rsidR="00BB46BB" w:rsidRDefault="00BB4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3D66"/>
    <w:rsid w:val="00030CD4"/>
    <w:rsid w:val="00046686"/>
    <w:rsid w:val="00046FDD"/>
    <w:rsid w:val="00050925"/>
    <w:rsid w:val="00054884"/>
    <w:rsid w:val="00057E1E"/>
    <w:rsid w:val="00072A7C"/>
    <w:rsid w:val="000775E7"/>
    <w:rsid w:val="0007775C"/>
    <w:rsid w:val="00081F90"/>
    <w:rsid w:val="00093F0C"/>
    <w:rsid w:val="00094F23"/>
    <w:rsid w:val="000967F4"/>
    <w:rsid w:val="000D6D78"/>
    <w:rsid w:val="000E0429"/>
    <w:rsid w:val="000F6E51"/>
    <w:rsid w:val="00102A24"/>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11DD9"/>
    <w:rsid w:val="00226150"/>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D6508"/>
    <w:rsid w:val="002E397B"/>
    <w:rsid w:val="002E3AE2"/>
    <w:rsid w:val="002E7077"/>
    <w:rsid w:val="002F7CCB"/>
    <w:rsid w:val="00310E70"/>
    <w:rsid w:val="00313F3E"/>
    <w:rsid w:val="00320536"/>
    <w:rsid w:val="00325E33"/>
    <w:rsid w:val="003275E6"/>
    <w:rsid w:val="00333270"/>
    <w:rsid w:val="00335D61"/>
    <w:rsid w:val="00340F0B"/>
    <w:rsid w:val="00354553"/>
    <w:rsid w:val="00381751"/>
    <w:rsid w:val="00392C87"/>
    <w:rsid w:val="003A5FFA"/>
    <w:rsid w:val="003A67E1"/>
    <w:rsid w:val="003B16ED"/>
    <w:rsid w:val="003D4593"/>
    <w:rsid w:val="003E2C8B"/>
    <w:rsid w:val="003E710B"/>
    <w:rsid w:val="003F1C0E"/>
    <w:rsid w:val="003F6691"/>
    <w:rsid w:val="004008D7"/>
    <w:rsid w:val="0040145D"/>
    <w:rsid w:val="00401A6C"/>
    <w:rsid w:val="00411339"/>
    <w:rsid w:val="004131BD"/>
    <w:rsid w:val="00416CEA"/>
    <w:rsid w:val="00421AFD"/>
    <w:rsid w:val="00432048"/>
    <w:rsid w:val="00433492"/>
    <w:rsid w:val="004518DB"/>
    <w:rsid w:val="0045443F"/>
    <w:rsid w:val="00477EBC"/>
    <w:rsid w:val="004A0A73"/>
    <w:rsid w:val="004A661C"/>
    <w:rsid w:val="004C4C9B"/>
    <w:rsid w:val="004D2FA0"/>
    <w:rsid w:val="004E1010"/>
    <w:rsid w:val="0050202A"/>
    <w:rsid w:val="0052032E"/>
    <w:rsid w:val="005220FF"/>
    <w:rsid w:val="00524819"/>
    <w:rsid w:val="00544D8F"/>
    <w:rsid w:val="00544EE1"/>
    <w:rsid w:val="00553BDE"/>
    <w:rsid w:val="005544D5"/>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3AED"/>
    <w:rsid w:val="00630EB1"/>
    <w:rsid w:val="00632157"/>
    <w:rsid w:val="00633971"/>
    <w:rsid w:val="0064121E"/>
    <w:rsid w:val="006575BE"/>
    <w:rsid w:val="00660354"/>
    <w:rsid w:val="00665B9B"/>
    <w:rsid w:val="006C0B2C"/>
    <w:rsid w:val="006C6769"/>
    <w:rsid w:val="006C70C5"/>
    <w:rsid w:val="006D3D54"/>
    <w:rsid w:val="006E1A49"/>
    <w:rsid w:val="006F1B00"/>
    <w:rsid w:val="006F4B7A"/>
    <w:rsid w:val="006F7727"/>
    <w:rsid w:val="006F7CBF"/>
    <w:rsid w:val="00700A59"/>
    <w:rsid w:val="007060B1"/>
    <w:rsid w:val="00710142"/>
    <w:rsid w:val="00712E81"/>
    <w:rsid w:val="00723919"/>
    <w:rsid w:val="007261D3"/>
    <w:rsid w:val="00727C63"/>
    <w:rsid w:val="007321CC"/>
    <w:rsid w:val="00734FE0"/>
    <w:rsid w:val="00741634"/>
    <w:rsid w:val="0074596C"/>
    <w:rsid w:val="00762474"/>
    <w:rsid w:val="007814A8"/>
    <w:rsid w:val="00781A62"/>
    <w:rsid w:val="00783C0E"/>
    <w:rsid w:val="00787383"/>
    <w:rsid w:val="00791B51"/>
    <w:rsid w:val="00795AD1"/>
    <w:rsid w:val="007B5456"/>
    <w:rsid w:val="007B5F65"/>
    <w:rsid w:val="007D3C7C"/>
    <w:rsid w:val="007E4829"/>
    <w:rsid w:val="007F6574"/>
    <w:rsid w:val="00806791"/>
    <w:rsid w:val="00850CD4"/>
    <w:rsid w:val="00853DFC"/>
    <w:rsid w:val="00854A49"/>
    <w:rsid w:val="008A06BE"/>
    <w:rsid w:val="008A56FD"/>
    <w:rsid w:val="008B2D21"/>
    <w:rsid w:val="008D3DA6"/>
    <w:rsid w:val="008D58E2"/>
    <w:rsid w:val="008F7444"/>
    <w:rsid w:val="008F7D84"/>
    <w:rsid w:val="0091399A"/>
    <w:rsid w:val="00926791"/>
    <w:rsid w:val="0093058C"/>
    <w:rsid w:val="0093661C"/>
    <w:rsid w:val="00940736"/>
    <w:rsid w:val="00950CF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3DAC"/>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51DCB"/>
    <w:rsid w:val="00A61169"/>
    <w:rsid w:val="00A63024"/>
    <w:rsid w:val="00A82FCC"/>
    <w:rsid w:val="00A906A4"/>
    <w:rsid w:val="00AA574E"/>
    <w:rsid w:val="00AD324E"/>
    <w:rsid w:val="00AD5B51"/>
    <w:rsid w:val="00AD7B78"/>
    <w:rsid w:val="00AF0388"/>
    <w:rsid w:val="00AF4118"/>
    <w:rsid w:val="00B26F62"/>
    <w:rsid w:val="00B3526C"/>
    <w:rsid w:val="00B47534"/>
    <w:rsid w:val="00B84B54"/>
    <w:rsid w:val="00B92C7D"/>
    <w:rsid w:val="00B93BB2"/>
    <w:rsid w:val="00B9697B"/>
    <w:rsid w:val="00BA36F4"/>
    <w:rsid w:val="00BA46C7"/>
    <w:rsid w:val="00BA4DA4"/>
    <w:rsid w:val="00BB46BB"/>
    <w:rsid w:val="00BB7B45"/>
    <w:rsid w:val="00BC2E5F"/>
    <w:rsid w:val="00BC481E"/>
    <w:rsid w:val="00BC5AF6"/>
    <w:rsid w:val="00BD3E51"/>
    <w:rsid w:val="00BE2B0C"/>
    <w:rsid w:val="00BF0A84"/>
    <w:rsid w:val="00C03706"/>
    <w:rsid w:val="00C03F46"/>
    <w:rsid w:val="00C159BC"/>
    <w:rsid w:val="00C15A54"/>
    <w:rsid w:val="00C2214E"/>
    <w:rsid w:val="00C22B0B"/>
    <w:rsid w:val="00C2519B"/>
    <w:rsid w:val="00C3782E"/>
    <w:rsid w:val="00C404D1"/>
    <w:rsid w:val="00C42176"/>
    <w:rsid w:val="00C51A80"/>
    <w:rsid w:val="00C52914"/>
    <w:rsid w:val="00C5567D"/>
    <w:rsid w:val="00C63F06"/>
    <w:rsid w:val="00C6590B"/>
    <w:rsid w:val="00C7131F"/>
    <w:rsid w:val="00CA5DB0"/>
    <w:rsid w:val="00CB1DC4"/>
    <w:rsid w:val="00CC58ED"/>
    <w:rsid w:val="00CD3809"/>
    <w:rsid w:val="00CE7327"/>
    <w:rsid w:val="00D054CB"/>
    <w:rsid w:val="00D145EC"/>
    <w:rsid w:val="00D405CD"/>
    <w:rsid w:val="00D40D09"/>
    <w:rsid w:val="00D41DA0"/>
    <w:rsid w:val="00D43C0B"/>
    <w:rsid w:val="00D44A74"/>
    <w:rsid w:val="00D57CD2"/>
    <w:rsid w:val="00D57E66"/>
    <w:rsid w:val="00D73350"/>
    <w:rsid w:val="00D757DF"/>
    <w:rsid w:val="00D81C6B"/>
    <w:rsid w:val="00D82231"/>
    <w:rsid w:val="00D8568F"/>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7282A"/>
    <w:rsid w:val="00E81E2C"/>
    <w:rsid w:val="00EA1099"/>
    <w:rsid w:val="00EB5D2F"/>
    <w:rsid w:val="00EC10EC"/>
    <w:rsid w:val="00ED6080"/>
    <w:rsid w:val="00EE0176"/>
    <w:rsid w:val="00EE6560"/>
    <w:rsid w:val="00EF0942"/>
    <w:rsid w:val="00EF291F"/>
    <w:rsid w:val="00F0218C"/>
    <w:rsid w:val="00F0393B"/>
    <w:rsid w:val="00F1342A"/>
    <w:rsid w:val="00F313DD"/>
    <w:rsid w:val="00F378BE"/>
    <w:rsid w:val="00F43120"/>
    <w:rsid w:val="00F56966"/>
    <w:rsid w:val="00F6138D"/>
    <w:rsid w:val="00F674BA"/>
    <w:rsid w:val="00F763A4"/>
    <w:rsid w:val="00F81CF2"/>
    <w:rsid w:val="00F87FD2"/>
    <w:rsid w:val="00F941B8"/>
    <w:rsid w:val="00F96A49"/>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cp:lastModifiedBy>
  <cp:revision>8</cp:revision>
  <cp:lastPrinted>2001-04-23T09:30:00Z</cp:lastPrinted>
  <dcterms:created xsi:type="dcterms:W3CDTF">2025-05-30T20:20:00Z</dcterms:created>
  <dcterms:modified xsi:type="dcterms:W3CDTF">2025-05-30T20:31:00Z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