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860F2" w14:textId="5056C3B2" w:rsidR="009745D3" w:rsidRDefault="009745D3" w:rsidP="009745D3">
      <w:pPr>
        <w:pStyle w:val="CRCoverPage"/>
        <w:tabs>
          <w:tab w:val="right" w:pos="9639"/>
        </w:tabs>
        <w:spacing w:after="0"/>
        <w:rPr>
          <w:b/>
          <w:i/>
          <w:noProof/>
          <w:sz w:val="28"/>
        </w:rPr>
      </w:pPr>
      <w:r>
        <w:rPr>
          <w:b/>
          <w:noProof/>
          <w:sz w:val="24"/>
        </w:rPr>
        <w:t>3GPP TSG-CT Meeting #10</w:t>
      </w:r>
      <w:r w:rsidR="009600A4">
        <w:rPr>
          <w:b/>
          <w:noProof/>
          <w:sz w:val="24"/>
        </w:rPr>
        <w:t>8</w:t>
      </w:r>
      <w:r>
        <w:rPr>
          <w:b/>
          <w:i/>
          <w:noProof/>
          <w:sz w:val="28"/>
        </w:rPr>
        <w:tab/>
      </w:r>
      <w:r>
        <w:rPr>
          <w:b/>
          <w:noProof/>
          <w:sz w:val="24"/>
        </w:rPr>
        <w:t>CP-2</w:t>
      </w:r>
      <w:r w:rsidR="00EA1099">
        <w:rPr>
          <w:b/>
          <w:noProof/>
          <w:sz w:val="24"/>
        </w:rPr>
        <w:t>5</w:t>
      </w:r>
      <w:r w:rsidR="009600A4">
        <w:rPr>
          <w:b/>
          <w:noProof/>
          <w:sz w:val="24"/>
        </w:rPr>
        <w:t>1</w:t>
      </w:r>
      <w:r w:rsidR="00360AC0">
        <w:rPr>
          <w:b/>
          <w:noProof/>
          <w:sz w:val="24"/>
        </w:rPr>
        <w:t>259</w:t>
      </w:r>
    </w:p>
    <w:p w14:paraId="0D3C1AD4" w14:textId="2B480508" w:rsidR="009745D3" w:rsidRDefault="009600A4" w:rsidP="009745D3">
      <w:pPr>
        <w:pStyle w:val="CRCoverPage"/>
        <w:outlineLvl w:val="0"/>
        <w:rPr>
          <w:b/>
          <w:noProof/>
          <w:sz w:val="24"/>
        </w:rPr>
      </w:pPr>
      <w:r>
        <w:rPr>
          <w:b/>
          <w:noProof/>
          <w:sz w:val="24"/>
        </w:rPr>
        <w:t>Prague, Czech Republic</w:t>
      </w:r>
      <w:r w:rsidR="009745D3">
        <w:rPr>
          <w:b/>
          <w:noProof/>
          <w:sz w:val="24"/>
        </w:rPr>
        <w:t xml:space="preserve">; </w:t>
      </w:r>
      <w:r>
        <w:rPr>
          <w:b/>
          <w:noProof/>
          <w:sz w:val="24"/>
        </w:rPr>
        <w:t>09</w:t>
      </w:r>
      <w:r w:rsidR="009745D3">
        <w:rPr>
          <w:b/>
          <w:noProof/>
          <w:sz w:val="24"/>
          <w:vertAlign w:val="superscript"/>
        </w:rPr>
        <w:t>th</w:t>
      </w:r>
      <w:r w:rsidR="009745D3">
        <w:rPr>
          <w:b/>
          <w:noProof/>
          <w:sz w:val="24"/>
        </w:rPr>
        <w:t xml:space="preserve"> – 1</w:t>
      </w:r>
      <w:r>
        <w:rPr>
          <w:b/>
          <w:noProof/>
          <w:sz w:val="24"/>
        </w:rPr>
        <w:t>0</w:t>
      </w:r>
      <w:r w:rsidR="009745D3">
        <w:rPr>
          <w:b/>
          <w:noProof/>
          <w:sz w:val="24"/>
          <w:vertAlign w:val="superscript"/>
        </w:rPr>
        <w:t>th</w:t>
      </w:r>
      <w:r w:rsidR="009745D3">
        <w:rPr>
          <w:b/>
          <w:noProof/>
          <w:sz w:val="24"/>
        </w:rPr>
        <w:t xml:space="preserve"> </w:t>
      </w:r>
      <w:r>
        <w:rPr>
          <w:b/>
          <w:noProof/>
          <w:sz w:val="24"/>
        </w:rPr>
        <w:t>June</w:t>
      </w:r>
      <w:r w:rsidR="00EA1099">
        <w:rPr>
          <w:b/>
          <w:noProof/>
          <w:sz w:val="24"/>
        </w:rPr>
        <w:t xml:space="preserve"> 2025</w:t>
      </w:r>
    </w:p>
    <w:p w14:paraId="738B5833" w14:textId="77777777" w:rsidR="00D757DF" w:rsidRDefault="00D757DF" w:rsidP="00D757DF">
      <w:pPr>
        <w:pStyle w:val="Header"/>
        <w:pBdr>
          <w:bottom w:val="single" w:sz="4" w:space="1" w:color="auto"/>
        </w:pBdr>
        <w:tabs>
          <w:tab w:val="right" w:pos="9639"/>
        </w:tabs>
        <w:rPr>
          <w:rFonts w:cs="Arial"/>
          <w:b w:val="0"/>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7B6E5EE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F6152">
        <w:rPr>
          <w:rFonts w:ascii="Arial" w:hAnsi="Arial" w:cs="Arial"/>
          <w:b/>
          <w:bCs/>
        </w:rPr>
        <w:t>MCC (Specifications Manager)</w:t>
      </w:r>
    </w:p>
    <w:p w14:paraId="234CD7C4" w14:textId="187B217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F6152">
        <w:rPr>
          <w:rFonts w:ascii="Arial" w:hAnsi="Arial" w:cs="Arial"/>
          <w:b/>
          <w:bCs/>
        </w:rPr>
        <w:t xml:space="preserve">Status update on identifying </w:t>
      </w:r>
      <w:proofErr w:type="spellStart"/>
      <w:r w:rsidR="003F6152">
        <w:rPr>
          <w:rFonts w:ascii="Arial" w:hAnsi="Arial" w:cs="Arial"/>
          <w:b/>
          <w:bCs/>
        </w:rPr>
        <w:t>OpenAPI</w:t>
      </w:r>
      <w:proofErr w:type="spellEnd"/>
      <w:r w:rsidR="003F6152">
        <w:rPr>
          <w:rFonts w:ascii="Arial" w:hAnsi="Arial" w:cs="Arial"/>
          <w:b/>
          <w:bCs/>
        </w:rPr>
        <w:t xml:space="preserve"> impacts</w:t>
      </w:r>
      <w:r w:rsidR="002F2CFD">
        <w:rPr>
          <w:rFonts w:ascii="Arial" w:hAnsi="Arial" w:cs="Arial"/>
          <w:b/>
          <w:bCs/>
        </w:rPr>
        <w:t xml:space="preserve"> and discussion topics</w:t>
      </w:r>
    </w:p>
    <w:p w14:paraId="55FE3D7D" w14:textId="05AED334"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672BB">
        <w:rPr>
          <w:rFonts w:ascii="Arial" w:hAnsi="Arial" w:cs="Arial"/>
          <w:b/>
          <w:bCs/>
        </w:rPr>
        <w:t>21.5</w:t>
      </w:r>
    </w:p>
    <w:p w14:paraId="1589C299" w14:textId="40A2B72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4672B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024DFA67" w14:textId="2D92A6B0" w:rsidR="004672BB" w:rsidRDefault="002A088C" w:rsidP="002A088C">
      <w:pPr>
        <w:pStyle w:val="Heading2"/>
      </w:pPr>
      <w:r>
        <w:t>1</w:t>
      </w:r>
      <w:r>
        <w:tab/>
      </w:r>
      <w:r w:rsidR="005F0241">
        <w:t>Introduction</w:t>
      </w:r>
    </w:p>
    <w:p w14:paraId="6EDAED3B" w14:textId="6427C889" w:rsidR="005F0241" w:rsidRDefault="005F0241" w:rsidP="005F0241">
      <w:r>
        <w:t xml:space="preserve">TSG CT agreed in CT#106 to identify both direct and indirect </w:t>
      </w:r>
      <w:proofErr w:type="spellStart"/>
      <w:r>
        <w:t>OpenAPI</w:t>
      </w:r>
      <w:proofErr w:type="spellEnd"/>
      <w:r>
        <w:t xml:space="preserve"> impact of a given CR by executing the "Data Type Finder" tool available in 3GPP Forge (forge.3gpp.org) and collating the results of the tool. Specifically, it is done in the following steps:</w:t>
      </w:r>
    </w:p>
    <w:p w14:paraId="2F9BA599" w14:textId="4BD71C19" w:rsidR="005F0241" w:rsidRDefault="005F0241" w:rsidP="005F0241">
      <w:pPr>
        <w:pStyle w:val="B1"/>
      </w:pPr>
      <w:r>
        <w:t>1.</w:t>
      </w:r>
      <w:r>
        <w:tab/>
      </w:r>
      <w:r w:rsidR="005E0327">
        <w:t>CR contributor runs the "Data Type Finder" tool and copy paste the result into the CR's "Other comments" field.</w:t>
      </w:r>
    </w:p>
    <w:p w14:paraId="276C56FE" w14:textId="37D6BAA7" w:rsidR="005E0327" w:rsidRDefault="005E0327" w:rsidP="005F0241">
      <w:pPr>
        <w:pStyle w:val="B1"/>
      </w:pPr>
      <w:r>
        <w:t>2.</w:t>
      </w:r>
      <w:r>
        <w:tab/>
        <w:t xml:space="preserve">At the end of the last WG meeting before the TSG meeting, MCC (Specifications Manager) collects the </w:t>
      </w:r>
      <w:r w:rsidR="007117A5">
        <w:t xml:space="preserve">agreed CRs from CT1/3/4 &amp; SA4/5, and runs own script for parsing the direct and indirect </w:t>
      </w:r>
      <w:proofErr w:type="spellStart"/>
      <w:r w:rsidR="007117A5">
        <w:t>OpenAPI</w:t>
      </w:r>
      <w:proofErr w:type="spellEnd"/>
      <w:r w:rsidR="007117A5">
        <w:t xml:space="preserve"> impacts.</w:t>
      </w:r>
    </w:p>
    <w:p w14:paraId="21D14D04" w14:textId="0C06F398" w:rsidR="005E0327" w:rsidRDefault="005E0327" w:rsidP="005F0241">
      <w:pPr>
        <w:pStyle w:val="B1"/>
      </w:pPr>
      <w:r>
        <w:t>3.</w:t>
      </w:r>
      <w:r>
        <w:tab/>
      </w:r>
      <w:r w:rsidR="007117A5">
        <w:t>MCC (Specifications Manager) collates the results for the all the five WGs and distributes the full list to CT1/3/4 &amp; SA4/5 chairs, where relevant delegates (mostly rapporteurs in TSG CT context) take the information to increment API versions to ensure the impacts are incorporated.</w:t>
      </w:r>
    </w:p>
    <w:p w14:paraId="4C59F2FF" w14:textId="14EA16AC" w:rsidR="00684CEF" w:rsidRDefault="00684CEF" w:rsidP="00684CEF">
      <w:r>
        <w:t>This contribution provides update on the progress, the current status, and the discussion topics for future evolution for TSG CT's consideration. It is NOT the intent of the contribution to lead to conclusions already in TSG#108</w:t>
      </w:r>
      <w:r w:rsidR="005D0FDE">
        <w:t>, but to initiate the discussion to</w:t>
      </w:r>
      <w:r w:rsidR="007117A5">
        <w:t xml:space="preserve"> make the process less error prone</w:t>
      </w:r>
      <w:r>
        <w:t>.</w:t>
      </w:r>
    </w:p>
    <w:p w14:paraId="2A7566E0" w14:textId="2CB279C7" w:rsidR="005F0241" w:rsidRDefault="005F0241" w:rsidP="005F0241">
      <w:pPr>
        <w:pStyle w:val="Heading2"/>
      </w:pPr>
      <w:r>
        <w:t>2</w:t>
      </w:r>
      <w:r>
        <w:tab/>
        <w:t>Progress and current status</w:t>
      </w:r>
    </w:p>
    <w:p w14:paraId="77B02857" w14:textId="30A1C2D5" w:rsidR="00956D2A" w:rsidRDefault="005E0327" w:rsidP="005F0241">
      <w:r>
        <w:t xml:space="preserve">Whilst the process is not perfect, </w:t>
      </w:r>
      <w:r w:rsidR="008A35B8">
        <w:t xml:space="preserve">there have been some progress. </w:t>
      </w:r>
      <w:r w:rsidR="006A52C9">
        <w:t>Taking CT3 f</w:t>
      </w:r>
      <w:r w:rsidR="008A35B8">
        <w:t xml:space="preserve">or example, </w:t>
      </w:r>
      <w:r w:rsidR="0086522A">
        <w:t xml:space="preserve">the </w:t>
      </w:r>
      <w:r w:rsidR="008A35B8">
        <w:t xml:space="preserve">traditional process of considering only the direct changes to </w:t>
      </w:r>
      <w:proofErr w:type="spellStart"/>
      <w:r w:rsidR="008A35B8">
        <w:t>OpenAPI</w:t>
      </w:r>
      <w:proofErr w:type="spellEnd"/>
      <w:r w:rsidR="008A35B8">
        <w:t xml:space="preserve"> yielded</w:t>
      </w:r>
      <w:r w:rsidR="006A52C9">
        <w:t xml:space="preserve"> increment of 2</w:t>
      </w:r>
      <w:r w:rsidR="0086522A">
        <w:t>8</w:t>
      </w:r>
      <w:r w:rsidR="006A52C9">
        <w:t xml:space="preserve"> versions of specifications</w:t>
      </w:r>
      <w:r w:rsidR="0086522A">
        <w:t xml:space="preserve">, whereas the updated process </w:t>
      </w:r>
      <w:r w:rsidR="00455A34">
        <w:t>yielded increment of 50 versions of specifications, identifying 22 versions that were indirectly impacted but did not have direct changes.</w:t>
      </w:r>
      <w:r w:rsidR="00277495">
        <w:t xml:space="preserve"> Table 2-1 lists the</w:t>
      </w:r>
      <w:r w:rsidR="00956D2A">
        <w:t xml:space="preserve"> potential for enhancements that were identified during TSG#107 and TSG#108, and when they </w:t>
      </w:r>
      <w:r w:rsidR="00CF4225">
        <w:t xml:space="preserve">have been or will </w:t>
      </w:r>
      <w:r w:rsidR="00956D2A">
        <w:t>be incorporated.</w:t>
      </w:r>
    </w:p>
    <w:p w14:paraId="2D8F9DD0" w14:textId="1B5F06F7" w:rsidR="00956D2A" w:rsidRDefault="00024D6E" w:rsidP="00024D6E">
      <w:pPr>
        <w:pStyle w:val="TH"/>
      </w:pPr>
      <w:r>
        <w:t>Table 2-1</w:t>
      </w:r>
      <w:r w:rsidR="005B794E">
        <w:t>: Enhancements to the process</w:t>
      </w:r>
    </w:p>
    <w:tbl>
      <w:tblPr>
        <w:tblStyle w:val="TableGrid"/>
        <w:tblW w:w="0" w:type="auto"/>
        <w:tblLook w:val="04A0" w:firstRow="1" w:lastRow="0" w:firstColumn="1" w:lastColumn="0" w:noHBand="0" w:noVBand="1"/>
      </w:tblPr>
      <w:tblGrid>
        <w:gridCol w:w="7225"/>
        <w:gridCol w:w="1417"/>
        <w:gridCol w:w="1213"/>
      </w:tblGrid>
      <w:tr w:rsidR="00010168" w14:paraId="5E2B5DBF" w14:textId="77777777" w:rsidTr="00894D55">
        <w:tc>
          <w:tcPr>
            <w:tcW w:w="7225" w:type="dxa"/>
          </w:tcPr>
          <w:p w14:paraId="4CF482C4" w14:textId="3F8FFA09" w:rsidR="00010168" w:rsidRDefault="00010168" w:rsidP="00010168">
            <w:pPr>
              <w:pStyle w:val="TAH"/>
            </w:pPr>
            <w:r>
              <w:t>Enhancements</w:t>
            </w:r>
          </w:p>
        </w:tc>
        <w:tc>
          <w:tcPr>
            <w:tcW w:w="1417" w:type="dxa"/>
          </w:tcPr>
          <w:p w14:paraId="5B49785C" w14:textId="08BB9D67" w:rsidR="00010168" w:rsidRDefault="00010168" w:rsidP="00010168">
            <w:pPr>
              <w:pStyle w:val="TAH"/>
            </w:pPr>
            <w:r>
              <w:t>Source</w:t>
            </w:r>
          </w:p>
        </w:tc>
        <w:tc>
          <w:tcPr>
            <w:tcW w:w="1213" w:type="dxa"/>
          </w:tcPr>
          <w:p w14:paraId="2C9B557D" w14:textId="2A34A0CB" w:rsidR="00010168" w:rsidRDefault="00010168" w:rsidP="00010168">
            <w:pPr>
              <w:pStyle w:val="TAH"/>
            </w:pPr>
            <w:r>
              <w:t>Timeline</w:t>
            </w:r>
          </w:p>
        </w:tc>
      </w:tr>
      <w:tr w:rsidR="00010168" w14:paraId="6EF07F5C" w14:textId="77777777" w:rsidTr="00894D55">
        <w:tc>
          <w:tcPr>
            <w:tcW w:w="7225" w:type="dxa"/>
          </w:tcPr>
          <w:p w14:paraId="40B85136" w14:textId="22D34F20" w:rsidR="00010168" w:rsidRDefault="00010168" w:rsidP="00010168">
            <w:pPr>
              <w:pStyle w:val="TAL"/>
            </w:pPr>
            <w:r>
              <w:t>Indicate CR Number of the parsed CR.</w:t>
            </w:r>
          </w:p>
        </w:tc>
        <w:tc>
          <w:tcPr>
            <w:tcW w:w="1417" w:type="dxa"/>
          </w:tcPr>
          <w:p w14:paraId="7A1062E0" w14:textId="5CC23C4E" w:rsidR="00010168" w:rsidRDefault="00010168" w:rsidP="00010168">
            <w:pPr>
              <w:pStyle w:val="TAC"/>
            </w:pPr>
            <w:r>
              <w:t>CT4 Chair</w:t>
            </w:r>
          </w:p>
        </w:tc>
        <w:tc>
          <w:tcPr>
            <w:tcW w:w="1213" w:type="dxa"/>
          </w:tcPr>
          <w:p w14:paraId="61AE188B" w14:textId="64677874" w:rsidR="00010168" w:rsidRDefault="00010168" w:rsidP="00010168">
            <w:pPr>
              <w:pStyle w:val="TAC"/>
            </w:pPr>
            <w:r>
              <w:t>March 2025</w:t>
            </w:r>
          </w:p>
        </w:tc>
      </w:tr>
      <w:tr w:rsidR="00D738BB" w14:paraId="3CD1DD38" w14:textId="77777777" w:rsidTr="00894D55">
        <w:tc>
          <w:tcPr>
            <w:tcW w:w="7225" w:type="dxa"/>
          </w:tcPr>
          <w:p w14:paraId="5105EF53" w14:textId="584CBA90" w:rsidR="00D738BB" w:rsidRDefault="00D738BB" w:rsidP="00D738BB">
            <w:pPr>
              <w:pStyle w:val="TAL"/>
            </w:pPr>
            <w:r>
              <w:t>Extract API impacts per affected specifications</w:t>
            </w:r>
            <w:r w:rsidR="00BD587F">
              <w:t>.</w:t>
            </w:r>
          </w:p>
        </w:tc>
        <w:tc>
          <w:tcPr>
            <w:tcW w:w="1417" w:type="dxa"/>
          </w:tcPr>
          <w:p w14:paraId="6BBB30EC" w14:textId="704650DD" w:rsidR="00D738BB" w:rsidRDefault="00D738BB" w:rsidP="00D738BB">
            <w:pPr>
              <w:pStyle w:val="TAC"/>
            </w:pPr>
            <w:r>
              <w:t>MCC</w:t>
            </w:r>
          </w:p>
        </w:tc>
        <w:tc>
          <w:tcPr>
            <w:tcW w:w="1213" w:type="dxa"/>
          </w:tcPr>
          <w:p w14:paraId="0750AB8C" w14:textId="5499105E" w:rsidR="00D738BB" w:rsidRDefault="00D738BB" w:rsidP="00D738BB">
            <w:pPr>
              <w:pStyle w:val="TAC"/>
            </w:pPr>
            <w:r>
              <w:t>March 2025</w:t>
            </w:r>
          </w:p>
        </w:tc>
      </w:tr>
      <w:tr w:rsidR="00D738BB" w14:paraId="2FA6376B" w14:textId="77777777" w:rsidTr="00894D55">
        <w:tc>
          <w:tcPr>
            <w:tcW w:w="7225" w:type="dxa"/>
          </w:tcPr>
          <w:p w14:paraId="45690AE6" w14:textId="02BD9292" w:rsidR="00D738BB" w:rsidRDefault="00D738BB" w:rsidP="00D738BB">
            <w:pPr>
              <w:pStyle w:val="TAL"/>
            </w:pPr>
            <w:r>
              <w:t>Parse spaces in the API names that are introduced for unknown reasons.</w:t>
            </w:r>
          </w:p>
        </w:tc>
        <w:tc>
          <w:tcPr>
            <w:tcW w:w="1417" w:type="dxa"/>
          </w:tcPr>
          <w:p w14:paraId="69D3FF15" w14:textId="7DB9DB0F" w:rsidR="00D738BB" w:rsidRDefault="00D738BB" w:rsidP="00D738BB">
            <w:pPr>
              <w:pStyle w:val="TAC"/>
            </w:pPr>
            <w:r>
              <w:t>MCC</w:t>
            </w:r>
          </w:p>
        </w:tc>
        <w:tc>
          <w:tcPr>
            <w:tcW w:w="1213" w:type="dxa"/>
          </w:tcPr>
          <w:p w14:paraId="04EDBE32" w14:textId="0FFB4D76" w:rsidR="00D738BB" w:rsidRDefault="00D738BB" w:rsidP="00D738BB">
            <w:pPr>
              <w:pStyle w:val="TAC"/>
            </w:pPr>
            <w:r>
              <w:t>May 2025</w:t>
            </w:r>
          </w:p>
        </w:tc>
      </w:tr>
      <w:tr w:rsidR="00D738BB" w14:paraId="1749DE57" w14:textId="77777777" w:rsidTr="00894D55">
        <w:tc>
          <w:tcPr>
            <w:tcW w:w="7225" w:type="dxa"/>
          </w:tcPr>
          <w:p w14:paraId="6A6DA9BE" w14:textId="77777777" w:rsidR="00D738BB" w:rsidRDefault="00B6741B" w:rsidP="00D738BB">
            <w:pPr>
              <w:pStyle w:val="TAL"/>
            </w:pPr>
            <w:r>
              <w:t>Create statements for the impact by the given CR</w:t>
            </w:r>
            <w:r w:rsidR="000D0B2D">
              <w:t xml:space="preserve"> based on whether the change is correction/feature and the release.</w:t>
            </w:r>
          </w:p>
          <w:p w14:paraId="3FED436F" w14:textId="4F85F48E" w:rsidR="000D0B2D" w:rsidRDefault="000D0B2D" w:rsidP="00D738BB">
            <w:pPr>
              <w:pStyle w:val="TAL"/>
            </w:pPr>
            <w:r>
              <w:t xml:space="preserve">(e.g., </w:t>
            </w:r>
            <w:r w:rsidR="00894D55">
              <w:t>"</w:t>
            </w:r>
            <w:r w:rsidR="00894D55" w:rsidRPr="00894D55">
              <w:t>TS 29.502 CR#0861 introduces backwards compatible correction in Rel-19</w:t>
            </w:r>
            <w:r w:rsidR="00894D55">
              <w:t>"</w:t>
            </w:r>
            <w:r>
              <w:t>)</w:t>
            </w:r>
          </w:p>
        </w:tc>
        <w:tc>
          <w:tcPr>
            <w:tcW w:w="1417" w:type="dxa"/>
          </w:tcPr>
          <w:p w14:paraId="0C40D4E4" w14:textId="530C13BA" w:rsidR="00D738BB" w:rsidRDefault="00D51A5F" w:rsidP="00D738BB">
            <w:pPr>
              <w:pStyle w:val="TAC"/>
            </w:pPr>
            <w:r>
              <w:t>CT3 delegate</w:t>
            </w:r>
          </w:p>
        </w:tc>
        <w:tc>
          <w:tcPr>
            <w:tcW w:w="1213" w:type="dxa"/>
          </w:tcPr>
          <w:p w14:paraId="2E33E0F5" w14:textId="380E0BB9" w:rsidR="00D738BB" w:rsidRDefault="00D738BB" w:rsidP="00D738BB">
            <w:pPr>
              <w:pStyle w:val="TAC"/>
            </w:pPr>
            <w:r>
              <w:t>July 2025 (Planned)</w:t>
            </w:r>
          </w:p>
        </w:tc>
      </w:tr>
      <w:tr w:rsidR="00D738BB" w14:paraId="65279231" w14:textId="77777777" w:rsidTr="00894D55">
        <w:tc>
          <w:tcPr>
            <w:tcW w:w="7225" w:type="dxa"/>
          </w:tcPr>
          <w:p w14:paraId="627A00BF" w14:textId="576E3605" w:rsidR="00D738BB" w:rsidRDefault="00776C9A" w:rsidP="00D738BB">
            <w:pPr>
              <w:pStyle w:val="TAL"/>
            </w:pPr>
            <w:r>
              <w:t xml:space="preserve">Consolidate </w:t>
            </w:r>
            <w:r w:rsidR="00A734AD">
              <w:t xml:space="preserve">the extracted API impacts feature introduced in March 2025 so that one excel sheet </w:t>
            </w:r>
            <w:r w:rsidR="005D4187">
              <w:t xml:space="preserve">contains the list of the </w:t>
            </w:r>
            <w:r w:rsidR="00785887">
              <w:t xml:space="preserve">impacted APIs per </w:t>
            </w:r>
            <w:r w:rsidR="00783488">
              <w:t xml:space="preserve">a </w:t>
            </w:r>
            <w:r w:rsidR="00785887">
              <w:t xml:space="preserve">given </w:t>
            </w:r>
            <w:r w:rsidR="005D4187">
              <w:t xml:space="preserve">CR and </w:t>
            </w:r>
            <w:r w:rsidR="00785887">
              <w:t xml:space="preserve">also the list of CRs that impact </w:t>
            </w:r>
            <w:r w:rsidR="00783488">
              <w:t xml:space="preserve">a </w:t>
            </w:r>
            <w:r w:rsidR="00785887">
              <w:t>given API</w:t>
            </w:r>
            <w:r w:rsidR="001A7300">
              <w:t>.</w:t>
            </w:r>
          </w:p>
        </w:tc>
        <w:tc>
          <w:tcPr>
            <w:tcW w:w="1417" w:type="dxa"/>
          </w:tcPr>
          <w:p w14:paraId="7D7B8104" w14:textId="40082FAD" w:rsidR="00D738BB" w:rsidRDefault="00D51A5F" w:rsidP="00D738BB">
            <w:pPr>
              <w:pStyle w:val="TAC"/>
            </w:pPr>
            <w:r>
              <w:t>SA4 delegate</w:t>
            </w:r>
          </w:p>
        </w:tc>
        <w:tc>
          <w:tcPr>
            <w:tcW w:w="1213" w:type="dxa"/>
          </w:tcPr>
          <w:p w14:paraId="06116A4C" w14:textId="4A87853D" w:rsidR="00D738BB" w:rsidRDefault="00D738BB" w:rsidP="00D738BB">
            <w:pPr>
              <w:pStyle w:val="TAC"/>
            </w:pPr>
            <w:r>
              <w:t>July 2025 (Planned)</w:t>
            </w:r>
          </w:p>
        </w:tc>
      </w:tr>
    </w:tbl>
    <w:p w14:paraId="6D86905A" w14:textId="77777777" w:rsidR="00277495" w:rsidRDefault="00277495" w:rsidP="005F0241"/>
    <w:p w14:paraId="3CE49CFD" w14:textId="40BAFD79" w:rsidR="005F0241" w:rsidRDefault="005F0241" w:rsidP="005F0241">
      <w:pPr>
        <w:pStyle w:val="Heading2"/>
      </w:pPr>
      <w:r>
        <w:t>3</w:t>
      </w:r>
      <w:r>
        <w:tab/>
        <w:t>Considerations for way forward</w:t>
      </w:r>
    </w:p>
    <w:p w14:paraId="0039CA4C" w14:textId="01894BF6" w:rsidR="005F0241" w:rsidRDefault="000209E0" w:rsidP="005F0241">
      <w:r>
        <w:t>The current process requires numerous human interventions, providing room for errors:</w:t>
      </w:r>
    </w:p>
    <w:p w14:paraId="6773A37E" w14:textId="507B6B6C" w:rsidR="000209E0" w:rsidRDefault="000209E0" w:rsidP="000209E0">
      <w:pPr>
        <w:pStyle w:val="B1"/>
      </w:pPr>
      <w:r>
        <w:t>-</w:t>
      </w:r>
      <w:r>
        <w:tab/>
        <w:t>CR contributor runs "Data Type Finder" tool, copies and pastes the results all manually.</w:t>
      </w:r>
    </w:p>
    <w:p w14:paraId="69256392" w14:textId="68717B97" w:rsidR="000209E0" w:rsidRDefault="000209E0" w:rsidP="000209E0">
      <w:pPr>
        <w:pStyle w:val="B1"/>
      </w:pPr>
      <w:r>
        <w:lastRenderedPageBreak/>
        <w:t>-</w:t>
      </w:r>
      <w:r>
        <w:tab/>
        <w:t xml:space="preserve">MCC (Specifications Manager) collects all </w:t>
      </w:r>
      <w:proofErr w:type="spellStart"/>
      <w:r>
        <w:t>TDocs</w:t>
      </w:r>
      <w:proofErr w:type="spellEnd"/>
      <w:r>
        <w:t xml:space="preserve"> from the WGs and uses the </w:t>
      </w:r>
      <w:proofErr w:type="spellStart"/>
      <w:r>
        <w:t>TDoc</w:t>
      </w:r>
      <w:proofErr w:type="spellEnd"/>
      <w:r>
        <w:t xml:space="preserve"> Lists of each WG meeting to run the script.</w:t>
      </w:r>
    </w:p>
    <w:p w14:paraId="4CC9B866" w14:textId="59298CDA" w:rsidR="000209E0" w:rsidRDefault="000209E0" w:rsidP="000209E0">
      <w:pPr>
        <w:pStyle w:val="B1"/>
      </w:pPr>
      <w:r>
        <w:t>-</w:t>
      </w:r>
      <w:r>
        <w:tab/>
        <w:t>MCC (Specifications Manager) processes the results from the script so that glaring errors are corrected before circulation.</w:t>
      </w:r>
    </w:p>
    <w:p w14:paraId="03BCFD97" w14:textId="007A4C25" w:rsidR="004B1179" w:rsidRDefault="000209E0" w:rsidP="000209E0">
      <w:pPr>
        <w:pStyle w:val="B1"/>
      </w:pPr>
      <w:r>
        <w:t>-</w:t>
      </w:r>
      <w:r>
        <w:tab/>
        <w:t xml:space="preserve">Chairs and delegates check the processed result </w:t>
      </w:r>
      <w:r w:rsidR="004B1179">
        <w:t>and cross checks individual CRs manually.</w:t>
      </w:r>
    </w:p>
    <w:p w14:paraId="2772141D" w14:textId="09C76C59" w:rsidR="008005FD" w:rsidRDefault="004B1179" w:rsidP="005F0241">
      <w:r>
        <w:t>The above, however, cannot be automated further, as</w:t>
      </w:r>
      <w:r w:rsidR="005D4962">
        <w:t xml:space="preserve"> the current </w:t>
      </w:r>
      <w:proofErr w:type="spellStart"/>
      <w:r w:rsidR="005D4962">
        <w:t>TDoc</w:t>
      </w:r>
      <w:proofErr w:type="spellEnd"/>
      <w:r w:rsidR="005D4962">
        <w:t xml:space="preserve"> and word-based CR processes do not allow automation of these steps</w:t>
      </w:r>
      <w:r>
        <w:t xml:space="preserve">. </w:t>
      </w:r>
      <w:r w:rsidR="005D4962">
        <w:t xml:space="preserve">Therefore, it is necessary to consider the use of </w:t>
      </w:r>
      <w:r w:rsidR="000209E0">
        <w:t>3GPP Forge</w:t>
      </w:r>
      <w:r w:rsidR="005D4962">
        <w:t xml:space="preserve">, which has the </w:t>
      </w:r>
      <w:r w:rsidR="000209E0">
        <w:t xml:space="preserve">pipeline feature </w:t>
      </w:r>
      <w:r w:rsidR="005D4962">
        <w:t xml:space="preserve">that allows "automatic checks and execution of scripts" of a given </w:t>
      </w:r>
      <w:r w:rsidR="000B3237">
        <w:t>merge request (similar to CR to the specifications). Of course, the 3GPP Forge as it is currently can NOT be used for this purpose</w:t>
      </w:r>
      <w:r w:rsidR="008005FD">
        <w:t>, and this is why TSG CT had already decided in the past to limit the use of 3GPP Forge as a syntax/cross-referencing checker and a simple repository of 5G APIs.</w:t>
      </w:r>
    </w:p>
    <w:p w14:paraId="25F0DE8D" w14:textId="700914DB" w:rsidR="000209E0" w:rsidRDefault="00B400D3" w:rsidP="005F0241">
      <w:r>
        <w:t xml:space="preserve">Nevertheless, </w:t>
      </w:r>
      <w:proofErr w:type="spellStart"/>
      <w:r w:rsidR="000301FA">
        <w:t>OpenAPI</w:t>
      </w:r>
      <w:proofErr w:type="spellEnd"/>
      <w:r w:rsidR="000301FA">
        <w:t xml:space="preserve"> is text-based code that would benefit significantly from the use of 3GPP Forge</w:t>
      </w:r>
      <w:r w:rsidR="00910940">
        <w:t>, and it would be desirable to consider TSG CT's requirements in enhancing 3GPP Forge, rather than excluding the use of 3GPP Forge because its current form does not fit with TSG CT's requirements. Table 3-1 lists some potential discussion topics as examples.</w:t>
      </w:r>
    </w:p>
    <w:p w14:paraId="0A784E54" w14:textId="3A4F69DC" w:rsidR="00910940" w:rsidRDefault="00910940" w:rsidP="00910940">
      <w:pPr>
        <w:pStyle w:val="TH"/>
      </w:pPr>
      <w:r>
        <w:t>Table </w:t>
      </w:r>
      <w:r>
        <w:t>3</w:t>
      </w:r>
      <w:r>
        <w:t xml:space="preserve">-1: </w:t>
      </w:r>
      <w:r>
        <w:t xml:space="preserve">Example list of </w:t>
      </w:r>
      <w:r w:rsidR="00240B60">
        <w:t xml:space="preserve">requirements and </w:t>
      </w:r>
      <w:r>
        <w:t>3GPP Forge gaps</w:t>
      </w:r>
    </w:p>
    <w:tbl>
      <w:tblPr>
        <w:tblStyle w:val="TableGrid"/>
        <w:tblW w:w="0" w:type="auto"/>
        <w:jc w:val="center"/>
        <w:tblLook w:val="04A0" w:firstRow="1" w:lastRow="0" w:firstColumn="1" w:lastColumn="0" w:noHBand="0" w:noVBand="1"/>
      </w:tblPr>
      <w:tblGrid>
        <w:gridCol w:w="4815"/>
        <w:gridCol w:w="3402"/>
      </w:tblGrid>
      <w:tr w:rsidR="00240B60" w14:paraId="1E76F27F" w14:textId="77777777" w:rsidTr="00240B60">
        <w:trPr>
          <w:jc w:val="center"/>
        </w:trPr>
        <w:tc>
          <w:tcPr>
            <w:tcW w:w="4815" w:type="dxa"/>
          </w:tcPr>
          <w:p w14:paraId="446196B3" w14:textId="12E354A9" w:rsidR="00240B60" w:rsidRDefault="00240B60" w:rsidP="001F2EA0">
            <w:pPr>
              <w:pStyle w:val="TAH"/>
            </w:pPr>
            <w:r>
              <w:t>TSG CT requirement</w:t>
            </w:r>
          </w:p>
        </w:tc>
        <w:tc>
          <w:tcPr>
            <w:tcW w:w="3402" w:type="dxa"/>
          </w:tcPr>
          <w:p w14:paraId="6EDF34FB" w14:textId="68BED464" w:rsidR="00240B60" w:rsidRDefault="00240B60" w:rsidP="001F2EA0">
            <w:pPr>
              <w:pStyle w:val="TAH"/>
            </w:pPr>
            <w:r>
              <w:t>3GPP Forge gaps</w:t>
            </w:r>
          </w:p>
        </w:tc>
      </w:tr>
      <w:tr w:rsidR="00240B60" w14:paraId="6E5AC44B" w14:textId="77777777" w:rsidTr="00240B60">
        <w:trPr>
          <w:jc w:val="center"/>
        </w:trPr>
        <w:tc>
          <w:tcPr>
            <w:tcW w:w="4815" w:type="dxa"/>
          </w:tcPr>
          <w:p w14:paraId="5441AD2E" w14:textId="38A107A8" w:rsidR="00240B60" w:rsidRDefault="00240B60" w:rsidP="001F2EA0">
            <w:pPr>
              <w:pStyle w:val="TAL"/>
            </w:pPr>
            <w:r>
              <w:t>Meeting should be able to proceed even in no/limited connectivity.</w:t>
            </w:r>
          </w:p>
        </w:tc>
        <w:tc>
          <w:tcPr>
            <w:tcW w:w="3402" w:type="dxa"/>
          </w:tcPr>
          <w:p w14:paraId="769D9CA4" w14:textId="7EBCA3FC" w:rsidR="00240B60" w:rsidRDefault="00240B60" w:rsidP="00240B60">
            <w:pPr>
              <w:pStyle w:val="TAL"/>
            </w:pPr>
            <w:r>
              <w:t>Requires online connectivity</w:t>
            </w:r>
            <w:r w:rsidR="00DD51D7">
              <w:t>.</w:t>
            </w:r>
          </w:p>
        </w:tc>
      </w:tr>
      <w:tr w:rsidR="00240B60" w14:paraId="7FEBF22F" w14:textId="77777777" w:rsidTr="00240B60">
        <w:trPr>
          <w:jc w:val="center"/>
        </w:trPr>
        <w:tc>
          <w:tcPr>
            <w:tcW w:w="4815" w:type="dxa"/>
          </w:tcPr>
          <w:p w14:paraId="2B2966E3" w14:textId="41E9E9DE" w:rsidR="00240B60" w:rsidRDefault="00240B60" w:rsidP="001F2EA0">
            <w:pPr>
              <w:pStyle w:val="TAL"/>
            </w:pPr>
            <w:r>
              <w:t>Traceability of changes.</w:t>
            </w:r>
          </w:p>
        </w:tc>
        <w:tc>
          <w:tcPr>
            <w:tcW w:w="3402" w:type="dxa"/>
          </w:tcPr>
          <w:p w14:paraId="6E5CCCD5" w14:textId="002DF92B" w:rsidR="00240B60" w:rsidRDefault="00240B60" w:rsidP="00240B60">
            <w:pPr>
              <w:pStyle w:val="TAL"/>
            </w:pPr>
            <w:r>
              <w:t>Only web link provided, instead of</w:t>
            </w:r>
            <w:r w:rsidR="00DD51D7">
              <w:t xml:space="preserve"> a digital file that can be saved offline.</w:t>
            </w:r>
          </w:p>
        </w:tc>
      </w:tr>
      <w:tr w:rsidR="00240B60" w14:paraId="051B45E2" w14:textId="77777777" w:rsidTr="00240B60">
        <w:trPr>
          <w:jc w:val="center"/>
        </w:trPr>
        <w:tc>
          <w:tcPr>
            <w:tcW w:w="4815" w:type="dxa"/>
          </w:tcPr>
          <w:p w14:paraId="1D40F2D5" w14:textId="593AA215" w:rsidR="00240B60" w:rsidRDefault="00240B60" w:rsidP="001F2EA0">
            <w:pPr>
              <w:pStyle w:val="TAL"/>
            </w:pPr>
            <w:r>
              <w:t>Data Type Finder tool must be integrated in the pipeline.</w:t>
            </w:r>
          </w:p>
        </w:tc>
        <w:tc>
          <w:tcPr>
            <w:tcW w:w="3402" w:type="dxa"/>
          </w:tcPr>
          <w:p w14:paraId="5FB09943" w14:textId="4DDF70B1" w:rsidR="00240B60" w:rsidRDefault="00DD51D7" w:rsidP="00240B60">
            <w:pPr>
              <w:pStyle w:val="TAL"/>
            </w:pPr>
            <w:r>
              <w:t>Pipeline does not support Data Type Finder tool</w:t>
            </w:r>
          </w:p>
        </w:tc>
      </w:tr>
    </w:tbl>
    <w:p w14:paraId="67A8F746" w14:textId="77777777" w:rsidR="00910940" w:rsidRDefault="00910940" w:rsidP="005F0241"/>
    <w:p w14:paraId="3C536CA0" w14:textId="1EAE220D" w:rsidR="005F0241" w:rsidRDefault="005F0241" w:rsidP="005F0241">
      <w:pPr>
        <w:pStyle w:val="Heading2"/>
      </w:pPr>
      <w:r>
        <w:t>4</w:t>
      </w:r>
      <w:r>
        <w:tab/>
        <w:t>Conclusion</w:t>
      </w:r>
    </w:p>
    <w:p w14:paraId="0772B00D" w14:textId="6A1C69BF" w:rsidR="004672BB" w:rsidRPr="00D4220F" w:rsidRDefault="005F0241">
      <w:r>
        <w:t>MCC kindly asks TSG CT and CT WG leadership to consider the above</w:t>
      </w:r>
      <w:r w:rsidR="0085671E">
        <w:t xml:space="preserve"> and initiate the relevant discussion as soon as possible</w:t>
      </w:r>
      <w:r>
        <w:t xml:space="preserve">. </w:t>
      </w:r>
    </w:p>
    <w:sectPr w:rsidR="004672BB" w:rsidRPr="00D4220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53126" w14:textId="77777777" w:rsidR="00CB1DC4" w:rsidRDefault="00CB1DC4">
      <w:r>
        <w:separator/>
      </w:r>
    </w:p>
  </w:endnote>
  <w:endnote w:type="continuationSeparator" w:id="0">
    <w:p w14:paraId="16A59755" w14:textId="77777777" w:rsidR="00CB1DC4" w:rsidRDefault="00CB1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C49A5" w14:textId="77777777" w:rsidR="00CB1DC4" w:rsidRDefault="00CB1DC4">
      <w:r>
        <w:separator/>
      </w:r>
    </w:p>
  </w:footnote>
  <w:footnote w:type="continuationSeparator" w:id="0">
    <w:p w14:paraId="6F3E70AE" w14:textId="77777777" w:rsidR="00CB1DC4" w:rsidRDefault="00CB1D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320034413">
    <w:abstractNumId w:val="2"/>
  </w:num>
  <w:num w:numId="2" w16cid:durableId="504714457">
    <w:abstractNumId w:val="1"/>
  </w:num>
  <w:num w:numId="3" w16cid:durableId="2113239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168"/>
    <w:rsid w:val="0001570A"/>
    <w:rsid w:val="000209E0"/>
    <w:rsid w:val="0002191A"/>
    <w:rsid w:val="00024D6E"/>
    <w:rsid w:val="000301FA"/>
    <w:rsid w:val="00030CD4"/>
    <w:rsid w:val="00046686"/>
    <w:rsid w:val="00046FDD"/>
    <w:rsid w:val="00050925"/>
    <w:rsid w:val="00053C7F"/>
    <w:rsid w:val="00054884"/>
    <w:rsid w:val="00057E1E"/>
    <w:rsid w:val="0007275E"/>
    <w:rsid w:val="00072A7C"/>
    <w:rsid w:val="000775E7"/>
    <w:rsid w:val="0007775C"/>
    <w:rsid w:val="000806BC"/>
    <w:rsid w:val="00093F0C"/>
    <w:rsid w:val="00094F23"/>
    <w:rsid w:val="000967F4"/>
    <w:rsid w:val="000B3237"/>
    <w:rsid w:val="000D0B2D"/>
    <w:rsid w:val="000D6D78"/>
    <w:rsid w:val="000E0429"/>
    <w:rsid w:val="000F6E51"/>
    <w:rsid w:val="00102A24"/>
    <w:rsid w:val="0013259C"/>
    <w:rsid w:val="00135831"/>
    <w:rsid w:val="001376A6"/>
    <w:rsid w:val="001424CD"/>
    <w:rsid w:val="0014413C"/>
    <w:rsid w:val="0016002D"/>
    <w:rsid w:val="00166A1B"/>
    <w:rsid w:val="0016700A"/>
    <w:rsid w:val="00192B41"/>
    <w:rsid w:val="00197E4A"/>
    <w:rsid w:val="001A31EF"/>
    <w:rsid w:val="001A7300"/>
    <w:rsid w:val="001B01F1"/>
    <w:rsid w:val="001B2414"/>
    <w:rsid w:val="001B5421"/>
    <w:rsid w:val="001B650D"/>
    <w:rsid w:val="001D0B09"/>
    <w:rsid w:val="001D415C"/>
    <w:rsid w:val="001E6729"/>
    <w:rsid w:val="002070CB"/>
    <w:rsid w:val="002336BF"/>
    <w:rsid w:val="00235F9B"/>
    <w:rsid w:val="00236BBA"/>
    <w:rsid w:val="00236D1F"/>
    <w:rsid w:val="002407FF"/>
    <w:rsid w:val="00240B60"/>
    <w:rsid w:val="00250F58"/>
    <w:rsid w:val="002541D3"/>
    <w:rsid w:val="00256429"/>
    <w:rsid w:val="0026253E"/>
    <w:rsid w:val="00272D61"/>
    <w:rsid w:val="00277495"/>
    <w:rsid w:val="00283303"/>
    <w:rsid w:val="00287522"/>
    <w:rsid w:val="002919B7"/>
    <w:rsid w:val="00295D61"/>
    <w:rsid w:val="002A088C"/>
    <w:rsid w:val="002B074C"/>
    <w:rsid w:val="002B2FE7"/>
    <w:rsid w:val="002B34EA"/>
    <w:rsid w:val="002B5361"/>
    <w:rsid w:val="002B7469"/>
    <w:rsid w:val="002C1BA4"/>
    <w:rsid w:val="002C4567"/>
    <w:rsid w:val="002C47B8"/>
    <w:rsid w:val="002C5C42"/>
    <w:rsid w:val="002E397B"/>
    <w:rsid w:val="002E3AE2"/>
    <w:rsid w:val="002E7077"/>
    <w:rsid w:val="002F2CFD"/>
    <w:rsid w:val="002F7CCB"/>
    <w:rsid w:val="00310E70"/>
    <w:rsid w:val="00313F3E"/>
    <w:rsid w:val="00320536"/>
    <w:rsid w:val="00325E33"/>
    <w:rsid w:val="003275E6"/>
    <w:rsid w:val="00335D61"/>
    <w:rsid w:val="00354553"/>
    <w:rsid w:val="00360AC0"/>
    <w:rsid w:val="00366E64"/>
    <w:rsid w:val="00392C87"/>
    <w:rsid w:val="003A5FFA"/>
    <w:rsid w:val="003A67E1"/>
    <w:rsid w:val="003D4593"/>
    <w:rsid w:val="003E2C8B"/>
    <w:rsid w:val="003E710B"/>
    <w:rsid w:val="003F1C0E"/>
    <w:rsid w:val="003F6152"/>
    <w:rsid w:val="004008D7"/>
    <w:rsid w:val="0040145D"/>
    <w:rsid w:val="00411339"/>
    <w:rsid w:val="004131BD"/>
    <w:rsid w:val="00416CEA"/>
    <w:rsid w:val="00421AFD"/>
    <w:rsid w:val="0042480A"/>
    <w:rsid w:val="00432048"/>
    <w:rsid w:val="004518DB"/>
    <w:rsid w:val="004545AD"/>
    <w:rsid w:val="00455A34"/>
    <w:rsid w:val="0046427C"/>
    <w:rsid w:val="004672BB"/>
    <w:rsid w:val="00477EBC"/>
    <w:rsid w:val="004A0A73"/>
    <w:rsid w:val="004A661C"/>
    <w:rsid w:val="004B1179"/>
    <w:rsid w:val="004C4C9B"/>
    <w:rsid w:val="004D2FA0"/>
    <w:rsid w:val="004E1010"/>
    <w:rsid w:val="0050202A"/>
    <w:rsid w:val="0052032E"/>
    <w:rsid w:val="005220FF"/>
    <w:rsid w:val="00524819"/>
    <w:rsid w:val="00544D8F"/>
    <w:rsid w:val="00544EE1"/>
    <w:rsid w:val="00553BDE"/>
    <w:rsid w:val="00562495"/>
    <w:rsid w:val="00574011"/>
    <w:rsid w:val="00577727"/>
    <w:rsid w:val="005777AF"/>
    <w:rsid w:val="00584C68"/>
    <w:rsid w:val="00586562"/>
    <w:rsid w:val="00593DC4"/>
    <w:rsid w:val="0059529B"/>
    <w:rsid w:val="005A3249"/>
    <w:rsid w:val="005A6ABC"/>
    <w:rsid w:val="005B1577"/>
    <w:rsid w:val="005B794E"/>
    <w:rsid w:val="005C0CC6"/>
    <w:rsid w:val="005C0FFC"/>
    <w:rsid w:val="005C3F71"/>
    <w:rsid w:val="005C7352"/>
    <w:rsid w:val="005D0FDE"/>
    <w:rsid w:val="005D1F7E"/>
    <w:rsid w:val="005D2738"/>
    <w:rsid w:val="005D4187"/>
    <w:rsid w:val="005D4962"/>
    <w:rsid w:val="005E0327"/>
    <w:rsid w:val="005E7235"/>
    <w:rsid w:val="005F0241"/>
    <w:rsid w:val="005F041C"/>
    <w:rsid w:val="005F4B34"/>
    <w:rsid w:val="006046DE"/>
    <w:rsid w:val="00616E18"/>
    <w:rsid w:val="00623AED"/>
    <w:rsid w:val="00632157"/>
    <w:rsid w:val="00633971"/>
    <w:rsid w:val="0064121E"/>
    <w:rsid w:val="006575BE"/>
    <w:rsid w:val="00660354"/>
    <w:rsid w:val="00665B9B"/>
    <w:rsid w:val="00684CEF"/>
    <w:rsid w:val="006A52C9"/>
    <w:rsid w:val="006C6769"/>
    <w:rsid w:val="006D3D54"/>
    <w:rsid w:val="006E1A49"/>
    <w:rsid w:val="006E228D"/>
    <w:rsid w:val="006F1B00"/>
    <w:rsid w:val="006F4B7A"/>
    <w:rsid w:val="006F7727"/>
    <w:rsid w:val="00700A59"/>
    <w:rsid w:val="007060B1"/>
    <w:rsid w:val="00710142"/>
    <w:rsid w:val="007117A5"/>
    <w:rsid w:val="00712E81"/>
    <w:rsid w:val="00723919"/>
    <w:rsid w:val="007261D3"/>
    <w:rsid w:val="007321CC"/>
    <w:rsid w:val="0074596C"/>
    <w:rsid w:val="00762474"/>
    <w:rsid w:val="00776C9A"/>
    <w:rsid w:val="007814A8"/>
    <w:rsid w:val="00781A62"/>
    <w:rsid w:val="00783488"/>
    <w:rsid w:val="00783C0E"/>
    <w:rsid w:val="007847E3"/>
    <w:rsid w:val="00785887"/>
    <w:rsid w:val="00787383"/>
    <w:rsid w:val="00791B51"/>
    <w:rsid w:val="00795AD1"/>
    <w:rsid w:val="007A4C6F"/>
    <w:rsid w:val="007B5456"/>
    <w:rsid w:val="007B5F65"/>
    <w:rsid w:val="007D3C7C"/>
    <w:rsid w:val="007E4829"/>
    <w:rsid w:val="007F6574"/>
    <w:rsid w:val="008005FD"/>
    <w:rsid w:val="00806791"/>
    <w:rsid w:val="008362BC"/>
    <w:rsid w:val="00850CD4"/>
    <w:rsid w:val="00854A49"/>
    <w:rsid w:val="0085671E"/>
    <w:rsid w:val="0086522A"/>
    <w:rsid w:val="008839A4"/>
    <w:rsid w:val="00894D55"/>
    <w:rsid w:val="008A06BE"/>
    <w:rsid w:val="008A35B8"/>
    <w:rsid w:val="008A56FD"/>
    <w:rsid w:val="008D3DA6"/>
    <w:rsid w:val="008F7444"/>
    <w:rsid w:val="00910940"/>
    <w:rsid w:val="0091399A"/>
    <w:rsid w:val="00926791"/>
    <w:rsid w:val="0093058C"/>
    <w:rsid w:val="0093661C"/>
    <w:rsid w:val="00940736"/>
    <w:rsid w:val="00950CF7"/>
    <w:rsid w:val="00956D2A"/>
    <w:rsid w:val="009600A4"/>
    <w:rsid w:val="00960A44"/>
    <w:rsid w:val="009745D3"/>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024E"/>
    <w:rsid w:val="00A24557"/>
    <w:rsid w:val="00A248B2"/>
    <w:rsid w:val="00A27A64"/>
    <w:rsid w:val="00A37F80"/>
    <w:rsid w:val="00A46B3F"/>
    <w:rsid w:val="00A46F30"/>
    <w:rsid w:val="00A61169"/>
    <w:rsid w:val="00A63024"/>
    <w:rsid w:val="00A734AD"/>
    <w:rsid w:val="00A82FCC"/>
    <w:rsid w:val="00A906A4"/>
    <w:rsid w:val="00AA574E"/>
    <w:rsid w:val="00AD324E"/>
    <w:rsid w:val="00AD5B51"/>
    <w:rsid w:val="00AD7B78"/>
    <w:rsid w:val="00AF4118"/>
    <w:rsid w:val="00B02FC0"/>
    <w:rsid w:val="00B3526C"/>
    <w:rsid w:val="00B400D3"/>
    <w:rsid w:val="00B47534"/>
    <w:rsid w:val="00B6741B"/>
    <w:rsid w:val="00B84B54"/>
    <w:rsid w:val="00B92C7D"/>
    <w:rsid w:val="00B93BB2"/>
    <w:rsid w:val="00B9697B"/>
    <w:rsid w:val="00BA46C7"/>
    <w:rsid w:val="00BA4DA4"/>
    <w:rsid w:val="00BB7B45"/>
    <w:rsid w:val="00BC2E5F"/>
    <w:rsid w:val="00BC481E"/>
    <w:rsid w:val="00BC5AF6"/>
    <w:rsid w:val="00BC6EF4"/>
    <w:rsid w:val="00BD3E51"/>
    <w:rsid w:val="00BD587F"/>
    <w:rsid w:val="00BE2B0C"/>
    <w:rsid w:val="00BF0A84"/>
    <w:rsid w:val="00C01800"/>
    <w:rsid w:val="00C03706"/>
    <w:rsid w:val="00C03F46"/>
    <w:rsid w:val="00C159BC"/>
    <w:rsid w:val="00C15A54"/>
    <w:rsid w:val="00C2214E"/>
    <w:rsid w:val="00C22B0B"/>
    <w:rsid w:val="00C2519B"/>
    <w:rsid w:val="00C3782E"/>
    <w:rsid w:val="00C404D1"/>
    <w:rsid w:val="00C42176"/>
    <w:rsid w:val="00C52914"/>
    <w:rsid w:val="00C5567D"/>
    <w:rsid w:val="00C63F06"/>
    <w:rsid w:val="00C6590B"/>
    <w:rsid w:val="00C7131F"/>
    <w:rsid w:val="00CA1317"/>
    <w:rsid w:val="00CA5DB0"/>
    <w:rsid w:val="00CB1DC4"/>
    <w:rsid w:val="00CC36F7"/>
    <w:rsid w:val="00CC58ED"/>
    <w:rsid w:val="00CF4225"/>
    <w:rsid w:val="00D054CB"/>
    <w:rsid w:val="00D145EC"/>
    <w:rsid w:val="00D3356B"/>
    <w:rsid w:val="00D405CD"/>
    <w:rsid w:val="00D41DA0"/>
    <w:rsid w:val="00D4220F"/>
    <w:rsid w:val="00D43C0B"/>
    <w:rsid w:val="00D44A74"/>
    <w:rsid w:val="00D51A5F"/>
    <w:rsid w:val="00D57CD2"/>
    <w:rsid w:val="00D57E66"/>
    <w:rsid w:val="00D73350"/>
    <w:rsid w:val="00D738BB"/>
    <w:rsid w:val="00D757DF"/>
    <w:rsid w:val="00D81C6B"/>
    <w:rsid w:val="00D82231"/>
    <w:rsid w:val="00D8568F"/>
    <w:rsid w:val="00D861E9"/>
    <w:rsid w:val="00D8756E"/>
    <w:rsid w:val="00D938DD"/>
    <w:rsid w:val="00D974EA"/>
    <w:rsid w:val="00DC0F52"/>
    <w:rsid w:val="00DC4726"/>
    <w:rsid w:val="00DD40D2"/>
    <w:rsid w:val="00DD51D7"/>
    <w:rsid w:val="00DE5BBF"/>
    <w:rsid w:val="00DF25A0"/>
    <w:rsid w:val="00E03A99"/>
    <w:rsid w:val="00E041CD"/>
    <w:rsid w:val="00E1463F"/>
    <w:rsid w:val="00E3403D"/>
    <w:rsid w:val="00E363A9"/>
    <w:rsid w:val="00E413E0"/>
    <w:rsid w:val="00E51319"/>
    <w:rsid w:val="00E53AE3"/>
    <w:rsid w:val="00E5574A"/>
    <w:rsid w:val="00E64FB2"/>
    <w:rsid w:val="00E7282A"/>
    <w:rsid w:val="00E81E2C"/>
    <w:rsid w:val="00EA1099"/>
    <w:rsid w:val="00EB171A"/>
    <w:rsid w:val="00EB5D2F"/>
    <w:rsid w:val="00EC10EC"/>
    <w:rsid w:val="00ED6080"/>
    <w:rsid w:val="00EE0176"/>
    <w:rsid w:val="00EF0942"/>
    <w:rsid w:val="00EF291F"/>
    <w:rsid w:val="00EF55D9"/>
    <w:rsid w:val="00F0218C"/>
    <w:rsid w:val="00F0393B"/>
    <w:rsid w:val="00F1342A"/>
    <w:rsid w:val="00F313DD"/>
    <w:rsid w:val="00F378BE"/>
    <w:rsid w:val="00F43120"/>
    <w:rsid w:val="00F56966"/>
    <w:rsid w:val="00F73EC5"/>
    <w:rsid w:val="00F763A4"/>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241"/>
    <w:pPr>
      <w:overflowPunct w:val="0"/>
      <w:autoSpaceDE w:val="0"/>
      <w:autoSpaceDN w:val="0"/>
      <w:adjustRightInd w:val="0"/>
      <w:spacing w:after="180"/>
      <w:textAlignment w:val="baseline"/>
    </w:pPr>
    <w:rPr>
      <w:lang w:eastAsia="ja-JP"/>
    </w:rPr>
  </w:style>
  <w:style w:type="paragraph" w:styleId="Heading1">
    <w:name w:val="heading 1"/>
    <w:next w:val="Normal"/>
    <w:qFormat/>
    <w:rsid w:val="005F02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5F0241"/>
    <w:pPr>
      <w:pBdr>
        <w:top w:val="none" w:sz="0" w:space="0" w:color="auto"/>
      </w:pBdr>
      <w:spacing w:before="180"/>
      <w:outlineLvl w:val="1"/>
    </w:pPr>
    <w:rPr>
      <w:sz w:val="32"/>
    </w:rPr>
  </w:style>
  <w:style w:type="paragraph" w:styleId="Heading3">
    <w:name w:val="heading 3"/>
    <w:basedOn w:val="Heading2"/>
    <w:next w:val="Normal"/>
    <w:qFormat/>
    <w:rsid w:val="005F0241"/>
    <w:pPr>
      <w:spacing w:before="120"/>
      <w:outlineLvl w:val="2"/>
    </w:pPr>
    <w:rPr>
      <w:sz w:val="28"/>
    </w:rPr>
  </w:style>
  <w:style w:type="paragraph" w:styleId="Heading4">
    <w:name w:val="heading 4"/>
    <w:basedOn w:val="Heading3"/>
    <w:next w:val="Normal"/>
    <w:link w:val="Heading4Char"/>
    <w:qFormat/>
    <w:rsid w:val="005F0241"/>
    <w:pPr>
      <w:ind w:left="1418" w:hanging="1418"/>
      <w:outlineLvl w:val="3"/>
    </w:pPr>
    <w:rPr>
      <w:sz w:val="24"/>
    </w:rPr>
  </w:style>
  <w:style w:type="paragraph" w:styleId="Heading5">
    <w:name w:val="heading 5"/>
    <w:basedOn w:val="Heading4"/>
    <w:next w:val="Normal"/>
    <w:qFormat/>
    <w:rsid w:val="005F0241"/>
    <w:pPr>
      <w:ind w:left="1701" w:hanging="1701"/>
      <w:outlineLvl w:val="4"/>
    </w:pPr>
    <w:rPr>
      <w:sz w:val="22"/>
    </w:rPr>
  </w:style>
  <w:style w:type="paragraph" w:styleId="Heading6">
    <w:name w:val="heading 6"/>
    <w:basedOn w:val="H6"/>
    <w:next w:val="Normal"/>
    <w:qFormat/>
    <w:rsid w:val="005F0241"/>
    <w:pPr>
      <w:outlineLvl w:val="5"/>
    </w:pPr>
  </w:style>
  <w:style w:type="paragraph" w:styleId="Heading7">
    <w:name w:val="heading 7"/>
    <w:basedOn w:val="H6"/>
    <w:next w:val="Normal"/>
    <w:link w:val="Heading7Char"/>
    <w:qFormat/>
    <w:rsid w:val="005F0241"/>
    <w:pPr>
      <w:outlineLvl w:val="6"/>
    </w:pPr>
  </w:style>
  <w:style w:type="paragraph" w:styleId="Heading8">
    <w:name w:val="heading 8"/>
    <w:basedOn w:val="Heading1"/>
    <w:next w:val="Normal"/>
    <w:link w:val="Heading8Char"/>
    <w:qFormat/>
    <w:rsid w:val="005F0241"/>
    <w:pPr>
      <w:ind w:left="0" w:firstLine="0"/>
      <w:outlineLvl w:val="7"/>
    </w:pPr>
  </w:style>
  <w:style w:type="paragraph" w:styleId="Heading9">
    <w:name w:val="heading 9"/>
    <w:basedOn w:val="Heading8"/>
    <w:next w:val="Normal"/>
    <w:link w:val="Heading9Char"/>
    <w:qFormat/>
    <w:rsid w:val="005F0241"/>
    <w:pPr>
      <w:outlineLvl w:val="8"/>
    </w:pPr>
  </w:style>
  <w:style w:type="character" w:default="1" w:styleId="DefaultParagraphFont">
    <w:name w:val="Default Paragraph Font"/>
    <w:semiHidden/>
    <w:rsid w:val="005F02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0241"/>
  </w:style>
  <w:style w:type="paragraph" w:styleId="Header">
    <w:name w:val="header"/>
    <w:link w:val="HeaderChar"/>
    <w:rsid w:val="005F0241"/>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rsid w:val="005F024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5F0241"/>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5F0241"/>
    <w:pPr>
      <w:keepLines/>
      <w:spacing w:after="0"/>
    </w:pPr>
  </w:style>
  <w:style w:type="character" w:customStyle="1" w:styleId="HeaderChar">
    <w:name w:val="Header Char"/>
    <w:link w:val="Header"/>
    <w:rsid w:val="0001570A"/>
    <w:rPr>
      <w:rFonts w:ascii="Arial" w:hAnsi="Arial"/>
      <w:b/>
      <w:noProof/>
      <w:sz w:val="18"/>
      <w:lang w:eastAsia="ja-JP"/>
    </w:rPr>
  </w:style>
  <w:style w:type="character" w:customStyle="1" w:styleId="Heading4Char">
    <w:name w:val="Heading 4 Char"/>
    <w:basedOn w:val="DefaultParagraphFont"/>
    <w:link w:val="Heading4"/>
    <w:rsid w:val="005F0241"/>
    <w:rPr>
      <w:rFonts w:ascii="Arial" w:hAnsi="Arial"/>
      <w:sz w:val="24"/>
      <w:lang w:eastAsia="ja-JP"/>
    </w:rPr>
  </w:style>
  <w:style w:type="character" w:customStyle="1" w:styleId="Heading7Char">
    <w:name w:val="Heading 7 Char"/>
    <w:basedOn w:val="DefaultParagraphFont"/>
    <w:link w:val="Heading7"/>
    <w:rsid w:val="005F0241"/>
    <w:rPr>
      <w:rFonts w:ascii="Arial" w:hAnsi="Arial"/>
      <w:lang w:eastAsia="ja-JP"/>
    </w:rPr>
  </w:style>
  <w:style w:type="character" w:customStyle="1" w:styleId="Heading8Char">
    <w:name w:val="Heading 8 Char"/>
    <w:basedOn w:val="DefaultParagraphFont"/>
    <w:link w:val="Heading8"/>
    <w:rsid w:val="005F0241"/>
    <w:rPr>
      <w:rFonts w:ascii="Arial" w:hAnsi="Arial"/>
      <w:sz w:val="36"/>
      <w:lang w:eastAsia="ja-JP"/>
    </w:rPr>
  </w:style>
  <w:style w:type="character" w:customStyle="1" w:styleId="Heading9Char">
    <w:name w:val="Heading 9 Char"/>
    <w:basedOn w:val="DefaultParagraphFont"/>
    <w:link w:val="Heading9"/>
    <w:rsid w:val="005F0241"/>
    <w:rPr>
      <w:rFonts w:ascii="Arial" w:hAnsi="Arial"/>
      <w:sz w:val="36"/>
      <w:lang w:eastAsia="ja-JP"/>
    </w:rPr>
  </w:style>
  <w:style w:type="paragraph" w:styleId="TOC8">
    <w:name w:val="toc 8"/>
    <w:basedOn w:val="TOC1"/>
    <w:rsid w:val="005F0241"/>
    <w:pPr>
      <w:spacing w:before="180"/>
      <w:ind w:left="2693" w:hanging="2693"/>
    </w:pPr>
    <w:rPr>
      <w:b/>
    </w:rPr>
  </w:style>
  <w:style w:type="paragraph" w:styleId="TOC1">
    <w:name w:val="toc 1"/>
    <w:rsid w:val="005F02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5F02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rsid w:val="005F0241"/>
    <w:pPr>
      <w:ind w:left="1701" w:hanging="1701"/>
    </w:pPr>
  </w:style>
  <w:style w:type="paragraph" w:styleId="TOC4">
    <w:name w:val="toc 4"/>
    <w:basedOn w:val="TOC3"/>
    <w:rsid w:val="005F0241"/>
    <w:pPr>
      <w:ind w:left="1418" w:hanging="1418"/>
    </w:pPr>
  </w:style>
  <w:style w:type="paragraph" w:styleId="TOC3">
    <w:name w:val="toc 3"/>
    <w:basedOn w:val="TOC2"/>
    <w:rsid w:val="005F0241"/>
    <w:pPr>
      <w:ind w:left="1134" w:hanging="1134"/>
    </w:pPr>
  </w:style>
  <w:style w:type="paragraph" w:styleId="TOC2">
    <w:name w:val="toc 2"/>
    <w:basedOn w:val="TOC1"/>
    <w:rsid w:val="005F0241"/>
    <w:pPr>
      <w:keepNext w:val="0"/>
      <w:spacing w:before="0"/>
      <w:ind w:left="851" w:hanging="851"/>
    </w:pPr>
    <w:rPr>
      <w:sz w:val="20"/>
    </w:rPr>
  </w:style>
  <w:style w:type="paragraph" w:styleId="Index2">
    <w:name w:val="index 2"/>
    <w:basedOn w:val="Index1"/>
    <w:rsid w:val="005F0241"/>
    <w:pPr>
      <w:ind w:left="284"/>
    </w:pPr>
  </w:style>
  <w:style w:type="paragraph" w:customStyle="1" w:styleId="ZH">
    <w:name w:val="ZH"/>
    <w:rsid w:val="005F024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5F0241"/>
    <w:pPr>
      <w:outlineLvl w:val="9"/>
    </w:pPr>
  </w:style>
  <w:style w:type="paragraph" w:styleId="ListNumber2">
    <w:name w:val="List Number 2"/>
    <w:basedOn w:val="ListNumber"/>
    <w:rsid w:val="005F0241"/>
    <w:pPr>
      <w:ind w:left="851"/>
    </w:pPr>
  </w:style>
  <w:style w:type="character" w:styleId="FootnoteReference">
    <w:name w:val="footnote reference"/>
    <w:basedOn w:val="DefaultParagraphFont"/>
    <w:rsid w:val="005F0241"/>
    <w:rPr>
      <w:b/>
      <w:position w:val="6"/>
      <w:sz w:val="16"/>
    </w:rPr>
  </w:style>
  <w:style w:type="paragraph" w:styleId="FootnoteText">
    <w:name w:val="footnote text"/>
    <w:basedOn w:val="Normal"/>
    <w:link w:val="FootnoteTextChar"/>
    <w:rsid w:val="005F0241"/>
    <w:pPr>
      <w:keepLines/>
      <w:spacing w:after="0"/>
      <w:ind w:left="454" w:hanging="454"/>
    </w:pPr>
    <w:rPr>
      <w:sz w:val="16"/>
    </w:rPr>
  </w:style>
  <w:style w:type="character" w:customStyle="1" w:styleId="FootnoteTextChar">
    <w:name w:val="Footnote Text Char"/>
    <w:basedOn w:val="DefaultParagraphFont"/>
    <w:link w:val="FootnoteText"/>
    <w:rsid w:val="005F0241"/>
    <w:rPr>
      <w:sz w:val="16"/>
      <w:lang w:eastAsia="ja-JP"/>
    </w:rPr>
  </w:style>
  <w:style w:type="paragraph" w:customStyle="1" w:styleId="TAH">
    <w:name w:val="TAH"/>
    <w:basedOn w:val="TAC"/>
    <w:rsid w:val="005F0241"/>
    <w:rPr>
      <w:b/>
    </w:rPr>
  </w:style>
  <w:style w:type="paragraph" w:customStyle="1" w:styleId="TAC">
    <w:name w:val="TAC"/>
    <w:basedOn w:val="TAL"/>
    <w:rsid w:val="005F0241"/>
    <w:pPr>
      <w:jc w:val="center"/>
    </w:pPr>
  </w:style>
  <w:style w:type="paragraph" w:customStyle="1" w:styleId="TF">
    <w:name w:val="TF"/>
    <w:basedOn w:val="TH"/>
    <w:rsid w:val="005F0241"/>
    <w:pPr>
      <w:keepNext w:val="0"/>
      <w:spacing w:before="0" w:after="240"/>
    </w:pPr>
  </w:style>
  <w:style w:type="paragraph" w:customStyle="1" w:styleId="NO">
    <w:name w:val="NO"/>
    <w:basedOn w:val="Normal"/>
    <w:rsid w:val="005F0241"/>
    <w:pPr>
      <w:keepLines/>
      <w:ind w:left="1135" w:hanging="851"/>
    </w:pPr>
  </w:style>
  <w:style w:type="paragraph" w:styleId="TOC9">
    <w:name w:val="toc 9"/>
    <w:basedOn w:val="TOC8"/>
    <w:rsid w:val="005F0241"/>
    <w:pPr>
      <w:ind w:left="1418" w:hanging="1418"/>
    </w:pPr>
  </w:style>
  <w:style w:type="paragraph" w:customStyle="1" w:styleId="EX">
    <w:name w:val="EX"/>
    <w:basedOn w:val="Normal"/>
    <w:rsid w:val="005F0241"/>
    <w:pPr>
      <w:keepLines/>
      <w:ind w:left="1702" w:hanging="1418"/>
    </w:pPr>
  </w:style>
  <w:style w:type="paragraph" w:customStyle="1" w:styleId="FP">
    <w:name w:val="FP"/>
    <w:basedOn w:val="Normal"/>
    <w:rsid w:val="005F0241"/>
    <w:pPr>
      <w:spacing w:after="0"/>
    </w:pPr>
  </w:style>
  <w:style w:type="paragraph" w:customStyle="1" w:styleId="LD">
    <w:name w:val="LD"/>
    <w:rsid w:val="005F024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5F0241"/>
    <w:pPr>
      <w:spacing w:after="0"/>
    </w:pPr>
  </w:style>
  <w:style w:type="paragraph" w:customStyle="1" w:styleId="EW">
    <w:name w:val="EW"/>
    <w:basedOn w:val="EX"/>
    <w:rsid w:val="005F0241"/>
    <w:pPr>
      <w:spacing w:after="0"/>
    </w:pPr>
  </w:style>
  <w:style w:type="paragraph" w:styleId="TOC6">
    <w:name w:val="toc 6"/>
    <w:basedOn w:val="TOC5"/>
    <w:next w:val="Normal"/>
    <w:rsid w:val="005F0241"/>
    <w:pPr>
      <w:ind w:left="1985" w:hanging="1985"/>
    </w:pPr>
  </w:style>
  <w:style w:type="paragraph" w:styleId="TOC7">
    <w:name w:val="toc 7"/>
    <w:basedOn w:val="TOC6"/>
    <w:next w:val="Normal"/>
    <w:rsid w:val="005F0241"/>
    <w:pPr>
      <w:ind w:left="2268" w:hanging="2268"/>
    </w:pPr>
  </w:style>
  <w:style w:type="paragraph" w:styleId="ListBullet2">
    <w:name w:val="List Bullet 2"/>
    <w:basedOn w:val="ListBullet"/>
    <w:rsid w:val="005F0241"/>
    <w:pPr>
      <w:ind w:left="851"/>
    </w:pPr>
  </w:style>
  <w:style w:type="paragraph" w:styleId="ListBullet3">
    <w:name w:val="List Bullet 3"/>
    <w:basedOn w:val="ListBullet2"/>
    <w:rsid w:val="005F0241"/>
    <w:pPr>
      <w:ind w:left="1135"/>
    </w:pPr>
  </w:style>
  <w:style w:type="paragraph" w:styleId="ListNumber">
    <w:name w:val="List Number"/>
    <w:basedOn w:val="List"/>
    <w:rsid w:val="005F0241"/>
  </w:style>
  <w:style w:type="paragraph" w:customStyle="1" w:styleId="EQ">
    <w:name w:val="EQ"/>
    <w:basedOn w:val="Normal"/>
    <w:next w:val="Normal"/>
    <w:rsid w:val="005F0241"/>
    <w:pPr>
      <w:keepLines/>
      <w:tabs>
        <w:tab w:val="center" w:pos="4536"/>
        <w:tab w:val="right" w:pos="9072"/>
      </w:tabs>
    </w:pPr>
    <w:rPr>
      <w:noProof/>
    </w:rPr>
  </w:style>
  <w:style w:type="paragraph" w:customStyle="1" w:styleId="TH">
    <w:name w:val="TH"/>
    <w:basedOn w:val="Normal"/>
    <w:rsid w:val="005F0241"/>
    <w:pPr>
      <w:keepNext/>
      <w:keepLines/>
      <w:spacing w:before="60"/>
      <w:jc w:val="center"/>
    </w:pPr>
    <w:rPr>
      <w:rFonts w:ascii="Arial" w:hAnsi="Arial"/>
      <w:b/>
    </w:rPr>
  </w:style>
  <w:style w:type="paragraph" w:customStyle="1" w:styleId="NF">
    <w:name w:val="NF"/>
    <w:basedOn w:val="NO"/>
    <w:rsid w:val="005F0241"/>
    <w:pPr>
      <w:keepNext/>
      <w:spacing w:after="0"/>
    </w:pPr>
    <w:rPr>
      <w:rFonts w:ascii="Arial" w:hAnsi="Arial"/>
      <w:sz w:val="18"/>
    </w:rPr>
  </w:style>
  <w:style w:type="paragraph" w:customStyle="1" w:styleId="PL">
    <w:name w:val="PL"/>
    <w:rsid w:val="005F0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5F0241"/>
    <w:pPr>
      <w:jc w:val="right"/>
    </w:pPr>
  </w:style>
  <w:style w:type="paragraph" w:customStyle="1" w:styleId="H6">
    <w:name w:val="H6"/>
    <w:basedOn w:val="Heading5"/>
    <w:next w:val="Normal"/>
    <w:rsid w:val="005F0241"/>
    <w:pPr>
      <w:ind w:left="1985" w:hanging="1985"/>
      <w:outlineLvl w:val="9"/>
    </w:pPr>
    <w:rPr>
      <w:sz w:val="20"/>
    </w:rPr>
  </w:style>
  <w:style w:type="paragraph" w:customStyle="1" w:styleId="TAN">
    <w:name w:val="TAN"/>
    <w:basedOn w:val="TAL"/>
    <w:rsid w:val="005F0241"/>
    <w:pPr>
      <w:ind w:left="851" w:hanging="851"/>
    </w:pPr>
  </w:style>
  <w:style w:type="paragraph" w:customStyle="1" w:styleId="TAL">
    <w:name w:val="TAL"/>
    <w:basedOn w:val="Normal"/>
    <w:rsid w:val="005F0241"/>
    <w:pPr>
      <w:keepNext/>
      <w:keepLines/>
      <w:spacing w:after="0"/>
    </w:pPr>
    <w:rPr>
      <w:rFonts w:ascii="Arial" w:hAnsi="Arial"/>
      <w:sz w:val="18"/>
    </w:rPr>
  </w:style>
  <w:style w:type="paragraph" w:customStyle="1" w:styleId="ZA">
    <w:name w:val="ZA"/>
    <w:rsid w:val="005F02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F02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F024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5F02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F0241"/>
    <w:pPr>
      <w:framePr w:wrap="notBeside" w:y="16161"/>
    </w:pPr>
  </w:style>
  <w:style w:type="character" w:customStyle="1" w:styleId="ZGSM">
    <w:name w:val="ZGSM"/>
    <w:rsid w:val="005F0241"/>
  </w:style>
  <w:style w:type="paragraph" w:styleId="List2">
    <w:name w:val="List 2"/>
    <w:basedOn w:val="List"/>
    <w:rsid w:val="005F0241"/>
    <w:pPr>
      <w:ind w:left="851"/>
    </w:pPr>
  </w:style>
  <w:style w:type="paragraph" w:customStyle="1" w:styleId="ZG">
    <w:name w:val="ZG"/>
    <w:rsid w:val="005F02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5F0241"/>
    <w:pPr>
      <w:ind w:left="1135"/>
    </w:pPr>
  </w:style>
  <w:style w:type="paragraph" w:styleId="List4">
    <w:name w:val="List 4"/>
    <w:basedOn w:val="List3"/>
    <w:rsid w:val="005F0241"/>
    <w:pPr>
      <w:ind w:left="1418"/>
    </w:pPr>
  </w:style>
  <w:style w:type="paragraph" w:styleId="List5">
    <w:name w:val="List 5"/>
    <w:basedOn w:val="List4"/>
    <w:rsid w:val="005F0241"/>
    <w:pPr>
      <w:ind w:left="1702"/>
    </w:pPr>
  </w:style>
  <w:style w:type="paragraph" w:customStyle="1" w:styleId="EditorsNote">
    <w:name w:val="Editor's Note"/>
    <w:basedOn w:val="NO"/>
    <w:rsid w:val="005F0241"/>
    <w:rPr>
      <w:color w:val="FF0000"/>
    </w:rPr>
  </w:style>
  <w:style w:type="paragraph" w:styleId="List">
    <w:name w:val="List"/>
    <w:basedOn w:val="Normal"/>
    <w:rsid w:val="005F0241"/>
    <w:pPr>
      <w:ind w:left="568" w:hanging="284"/>
    </w:pPr>
  </w:style>
  <w:style w:type="paragraph" w:styleId="ListBullet">
    <w:name w:val="List Bullet"/>
    <w:basedOn w:val="List"/>
    <w:rsid w:val="005F0241"/>
  </w:style>
  <w:style w:type="paragraph" w:styleId="ListBullet4">
    <w:name w:val="List Bullet 4"/>
    <w:basedOn w:val="ListBullet3"/>
    <w:rsid w:val="005F0241"/>
    <w:pPr>
      <w:ind w:left="1418"/>
    </w:pPr>
  </w:style>
  <w:style w:type="paragraph" w:styleId="ListBullet5">
    <w:name w:val="List Bullet 5"/>
    <w:basedOn w:val="ListBullet4"/>
    <w:rsid w:val="005F0241"/>
    <w:pPr>
      <w:ind w:left="1702"/>
    </w:pPr>
  </w:style>
  <w:style w:type="paragraph" w:customStyle="1" w:styleId="B2">
    <w:name w:val="B2"/>
    <w:basedOn w:val="List2"/>
    <w:rsid w:val="005F0241"/>
  </w:style>
  <w:style w:type="paragraph" w:customStyle="1" w:styleId="B3">
    <w:name w:val="B3"/>
    <w:basedOn w:val="List3"/>
    <w:rsid w:val="005F0241"/>
  </w:style>
  <w:style w:type="paragraph" w:customStyle="1" w:styleId="B4">
    <w:name w:val="B4"/>
    <w:basedOn w:val="List4"/>
    <w:rsid w:val="005F0241"/>
  </w:style>
  <w:style w:type="paragraph" w:customStyle="1" w:styleId="B5">
    <w:name w:val="B5"/>
    <w:basedOn w:val="List5"/>
    <w:rsid w:val="005F0241"/>
  </w:style>
  <w:style w:type="paragraph" w:customStyle="1" w:styleId="ZTD">
    <w:name w:val="ZTD"/>
    <w:basedOn w:val="ZB"/>
    <w:rsid w:val="005F0241"/>
    <w:pPr>
      <w:framePr w:hRule="auto" w:wrap="notBeside" w:y="852"/>
    </w:pPr>
    <w:rPr>
      <w:i w:val="0"/>
      <w:sz w:val="40"/>
    </w:rPr>
  </w:style>
  <w:style w:type="table" w:styleId="TableGrid">
    <w:name w:val="Table Grid"/>
    <w:basedOn w:val="TableNormal"/>
    <w:rsid w:val="00010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2</Pages>
  <Words>766</Words>
  <Characters>4001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MCC</cp:lastModifiedBy>
  <cp:revision>73</cp:revision>
  <cp:lastPrinted>2001-04-23T09:30:00Z</cp:lastPrinted>
  <dcterms:created xsi:type="dcterms:W3CDTF">2025-05-30T19:18:00Z</dcterms:created>
  <dcterms:modified xsi:type="dcterms:W3CDTF">2025-05-30T20:08:00Z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