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04BF9" w14:textId="62FE2817" w:rsidR="006E1DB7" w:rsidRPr="006E1DB7" w:rsidRDefault="003E1B52" w:rsidP="006E1DB7">
      <w:pPr>
        <w:pStyle w:val="CRCoverPage"/>
        <w:tabs>
          <w:tab w:val="right" w:pos="9639"/>
        </w:tabs>
        <w:spacing w:after="0"/>
        <w:rPr>
          <w:b/>
          <w:noProof/>
          <w:sz w:val="24"/>
        </w:rPr>
      </w:pPr>
      <w:r w:rsidRPr="00C50CFF">
        <w:rPr>
          <w:b/>
          <w:noProof/>
          <w:sz w:val="24"/>
        </w:rPr>
        <w:t>3GPP TSG-SA WG6 Meeting #58</w:t>
      </w:r>
      <w:r w:rsidRPr="00C50CFF">
        <w:rPr>
          <w:b/>
          <w:noProof/>
          <w:sz w:val="24"/>
        </w:rPr>
        <w:tab/>
        <w:t>S6-23</w:t>
      </w:r>
      <w:r w:rsidR="0046068A">
        <w:rPr>
          <w:b/>
          <w:noProof/>
          <w:sz w:val="24"/>
        </w:rPr>
        <w:t>4090</w:t>
      </w:r>
    </w:p>
    <w:p w14:paraId="600A9979" w14:textId="77777777" w:rsidR="006E1DB7" w:rsidRPr="00C50CFF" w:rsidRDefault="006E1DB7" w:rsidP="003E1B52">
      <w:pPr>
        <w:pStyle w:val="CRCoverPage"/>
        <w:tabs>
          <w:tab w:val="right" w:pos="9639"/>
        </w:tabs>
        <w:spacing w:after="0"/>
        <w:rPr>
          <w:b/>
          <w:noProof/>
          <w:sz w:val="24"/>
        </w:rPr>
      </w:pPr>
    </w:p>
    <w:p w14:paraId="0F634E32" w14:textId="24BA9109" w:rsidR="003E1B52" w:rsidRDefault="003E1B52" w:rsidP="003E1B52">
      <w:pPr>
        <w:pStyle w:val="CRCoverPage"/>
        <w:tabs>
          <w:tab w:val="right" w:pos="9639"/>
        </w:tabs>
        <w:spacing w:after="0"/>
        <w:rPr>
          <w:b/>
          <w:noProof/>
          <w:sz w:val="24"/>
        </w:rPr>
      </w:pPr>
      <w:r w:rsidRPr="00C50CFF">
        <w:rPr>
          <w:b/>
          <w:noProof/>
          <w:sz w:val="22"/>
          <w:szCs w:val="22"/>
        </w:rPr>
        <w:t>Chicago, USA 13</w:t>
      </w:r>
      <w:r w:rsidRPr="00C50CFF">
        <w:rPr>
          <w:b/>
          <w:noProof/>
          <w:sz w:val="22"/>
          <w:szCs w:val="22"/>
          <w:vertAlign w:val="superscript"/>
        </w:rPr>
        <w:t>th</w:t>
      </w:r>
      <w:r w:rsidRPr="00C50CFF">
        <w:rPr>
          <w:b/>
          <w:noProof/>
          <w:sz w:val="22"/>
          <w:szCs w:val="22"/>
        </w:rPr>
        <w:t xml:space="preserve"> </w:t>
      </w:r>
      <w:r w:rsidRPr="00C50CFF">
        <w:rPr>
          <w:rFonts w:cs="Arial"/>
          <w:b/>
          <w:bCs/>
          <w:sz w:val="22"/>
          <w:szCs w:val="22"/>
        </w:rPr>
        <w:t>– 17</w:t>
      </w:r>
      <w:r w:rsidRPr="00C50CFF">
        <w:rPr>
          <w:rFonts w:cs="Arial"/>
          <w:b/>
          <w:bCs/>
          <w:sz w:val="22"/>
          <w:szCs w:val="22"/>
          <w:vertAlign w:val="superscript"/>
        </w:rPr>
        <w:t>th</w:t>
      </w:r>
      <w:r w:rsidRPr="00C50CFF">
        <w:rPr>
          <w:rFonts w:cs="Arial"/>
          <w:b/>
          <w:bCs/>
          <w:sz w:val="22"/>
          <w:szCs w:val="22"/>
        </w:rPr>
        <w:t xml:space="preserve"> November</w:t>
      </w:r>
      <w:r w:rsidRPr="00C50CFF">
        <w:rPr>
          <w:b/>
          <w:noProof/>
          <w:sz w:val="22"/>
          <w:szCs w:val="22"/>
        </w:rPr>
        <w:t xml:space="preserve"> 2023</w:t>
      </w:r>
      <w:r>
        <w:rPr>
          <w:rFonts w:cs="Arial"/>
          <w:b/>
          <w:bCs/>
          <w:sz w:val="22"/>
        </w:rPr>
        <w:tab/>
      </w:r>
      <w:r w:rsidRPr="00954242">
        <w:rPr>
          <w:b/>
          <w:noProof/>
          <w:sz w:val="22"/>
          <w:szCs w:val="22"/>
        </w:rPr>
        <w:t>(revision of S6-</w:t>
      </w:r>
      <w:r w:rsidR="003A2C7B" w:rsidRPr="00C50CFF">
        <w:rPr>
          <w:b/>
          <w:noProof/>
          <w:sz w:val="24"/>
        </w:rPr>
        <w:t>23</w:t>
      </w:r>
      <w:r w:rsidR="0046068A">
        <w:rPr>
          <w:b/>
          <w:noProof/>
          <w:sz w:val="24"/>
        </w:rPr>
        <w:t>4044</w:t>
      </w:r>
      <w:r w:rsidRPr="00954242">
        <w:rPr>
          <w:b/>
          <w:noProof/>
          <w:sz w:val="22"/>
          <w:szCs w:val="22"/>
        </w:rPr>
        <w:t>)</w:t>
      </w:r>
    </w:p>
    <w:p w14:paraId="6FBB90B5" w14:textId="77777777" w:rsidR="003E1B52" w:rsidRDefault="003E1B52" w:rsidP="003E1B52">
      <w:pPr>
        <w:pBdr>
          <w:bottom w:val="single" w:sz="4" w:space="1" w:color="auto"/>
        </w:pBdr>
        <w:tabs>
          <w:tab w:val="right" w:pos="9214"/>
        </w:tabs>
        <w:spacing w:after="0"/>
        <w:rPr>
          <w:rFonts w:ascii="Arial" w:hAnsi="Arial" w:cs="Arial"/>
          <w:b/>
        </w:rPr>
      </w:pPr>
    </w:p>
    <w:p w14:paraId="09AB579C" w14:textId="77777777" w:rsidR="003E1B52" w:rsidRDefault="003E1B52" w:rsidP="003E1B52">
      <w:pPr>
        <w:rPr>
          <w:rFonts w:ascii="Arial" w:hAnsi="Arial" w:cs="Arial"/>
          <w:b/>
          <w:bCs/>
        </w:rPr>
      </w:pPr>
    </w:p>
    <w:p w14:paraId="0D4CA5DC" w14:textId="18280ED7" w:rsidR="003E1B52" w:rsidRDefault="003E1B52" w:rsidP="003E1B52">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122AB">
        <w:rPr>
          <w:rFonts w:ascii="Arial" w:hAnsi="Arial" w:cs="Arial"/>
          <w:b/>
          <w:bCs/>
        </w:rPr>
        <w:t>TNO</w:t>
      </w:r>
      <w:r w:rsidR="00B44E8A">
        <w:rPr>
          <w:rFonts w:ascii="Arial" w:hAnsi="Arial" w:cs="Arial"/>
          <w:b/>
          <w:bCs/>
        </w:rPr>
        <w:t xml:space="preserve">, </w:t>
      </w:r>
      <w:proofErr w:type="spellStart"/>
      <w:r w:rsidR="00B44E8A">
        <w:rPr>
          <w:rFonts w:ascii="Arial" w:hAnsi="Arial" w:cs="Arial"/>
          <w:b/>
          <w:bCs/>
        </w:rPr>
        <w:t>Novamint</w:t>
      </w:r>
      <w:proofErr w:type="spellEnd"/>
      <w:r w:rsidR="00B44E8A">
        <w:rPr>
          <w:rFonts w:ascii="Arial" w:hAnsi="Arial" w:cs="Arial"/>
          <w:b/>
          <w:bCs/>
        </w:rPr>
        <w:t xml:space="preserve">, </w:t>
      </w:r>
      <w:proofErr w:type="spellStart"/>
      <w:r w:rsidR="00B44E8A">
        <w:rPr>
          <w:rFonts w:ascii="Arial" w:hAnsi="Arial" w:cs="Arial"/>
          <w:b/>
          <w:bCs/>
        </w:rPr>
        <w:t>Sateliot</w:t>
      </w:r>
      <w:proofErr w:type="spellEnd"/>
    </w:p>
    <w:p w14:paraId="5083A683" w14:textId="37C8D1EA" w:rsidR="003E1B52" w:rsidRDefault="003E1B52" w:rsidP="003E1B52">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new KI on </w:t>
      </w:r>
      <w:bookmarkStart w:id="0" w:name="_Hlk149747622"/>
      <w:r w:rsidR="006E5BFB" w:rsidRPr="006E5BFB">
        <w:rPr>
          <w:rFonts w:ascii="Arial" w:hAnsi="Arial" w:cs="Arial"/>
          <w:b/>
          <w:bCs/>
        </w:rPr>
        <w:t>Enabl</w:t>
      </w:r>
      <w:r w:rsidR="006E5BFB">
        <w:rPr>
          <w:rFonts w:ascii="Arial" w:hAnsi="Arial" w:cs="Arial"/>
          <w:b/>
          <w:bCs/>
        </w:rPr>
        <w:t>ing</w:t>
      </w:r>
      <w:r w:rsidR="006E5BFB" w:rsidRPr="006E5BFB">
        <w:rPr>
          <w:rFonts w:ascii="Arial" w:hAnsi="Arial" w:cs="Arial"/>
          <w:b/>
          <w:bCs/>
        </w:rPr>
        <w:t xml:space="preserve"> re-discovery and re-allocation </w:t>
      </w:r>
      <w:r w:rsidR="00C50CFF">
        <w:rPr>
          <w:rFonts w:ascii="Arial" w:hAnsi="Arial" w:cs="Arial"/>
          <w:b/>
          <w:bCs/>
        </w:rPr>
        <w:t>of EASs on-board satellite</w:t>
      </w:r>
      <w:bookmarkEnd w:id="0"/>
      <w:r w:rsidR="00C50CFF">
        <w:rPr>
          <w:rFonts w:ascii="Arial" w:hAnsi="Arial" w:cs="Arial"/>
          <w:b/>
          <w:bCs/>
        </w:rPr>
        <w:t>s</w:t>
      </w:r>
    </w:p>
    <w:p w14:paraId="6597D544" w14:textId="77777777" w:rsidR="003E1B52" w:rsidRDefault="003E1B52" w:rsidP="003E1B52">
      <w:pPr>
        <w:spacing w:after="120"/>
        <w:ind w:left="1985" w:hanging="1985"/>
        <w:rPr>
          <w:rFonts w:ascii="Arial" w:hAnsi="Arial" w:cs="Arial"/>
          <w:b/>
          <w:bCs/>
        </w:rPr>
      </w:pPr>
      <w:r>
        <w:rPr>
          <w:rFonts w:ascii="Arial" w:hAnsi="Arial" w:cs="Arial"/>
          <w:b/>
          <w:bCs/>
        </w:rPr>
        <w:t>Spec:</w:t>
      </w:r>
      <w:r>
        <w:rPr>
          <w:rFonts w:ascii="Arial" w:hAnsi="Arial" w:cs="Arial"/>
          <w:b/>
          <w:bCs/>
        </w:rPr>
        <w:tab/>
        <w:t>3GPP TR 23.xxx v0.0.0</w:t>
      </w:r>
    </w:p>
    <w:p w14:paraId="0CDD7E34" w14:textId="3CE6B61A" w:rsidR="003E1B52" w:rsidRPr="00C524DD" w:rsidRDefault="003E1B52" w:rsidP="003E1B52">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50CFF">
        <w:rPr>
          <w:rFonts w:ascii="Arial" w:hAnsi="Arial" w:cs="Arial"/>
          <w:b/>
          <w:bCs/>
        </w:rPr>
        <w:t>8.6</w:t>
      </w:r>
      <w:r w:rsidR="00C50CFF" w:rsidRPr="00C524DD">
        <w:rPr>
          <w:rFonts w:ascii="Arial" w:hAnsi="Arial" w:cs="Arial"/>
          <w:b/>
          <w:bCs/>
        </w:rPr>
        <w:t xml:space="preserve"> </w:t>
      </w:r>
    </w:p>
    <w:p w14:paraId="283F44F8" w14:textId="77777777" w:rsidR="003E1B52" w:rsidRDefault="003E1B52" w:rsidP="003E1B52">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1E459ACA" w14:textId="367A3301" w:rsidR="003E1B52" w:rsidRPr="00C524DD" w:rsidRDefault="003E1B52" w:rsidP="003E1B52">
      <w:pPr>
        <w:spacing w:after="120"/>
        <w:ind w:left="1985" w:hanging="1985"/>
        <w:rPr>
          <w:rFonts w:ascii="Arial" w:hAnsi="Arial" w:cs="Arial"/>
          <w:b/>
          <w:bCs/>
        </w:rPr>
      </w:pPr>
      <w:r>
        <w:rPr>
          <w:rFonts w:ascii="Arial" w:hAnsi="Arial" w:cs="Arial"/>
          <w:b/>
          <w:bCs/>
        </w:rPr>
        <w:t>Contact:</w:t>
      </w:r>
      <w:r>
        <w:rPr>
          <w:rFonts w:ascii="Arial" w:hAnsi="Arial" w:cs="Arial"/>
          <w:b/>
          <w:bCs/>
        </w:rPr>
        <w:tab/>
      </w:r>
      <w:r w:rsidR="006E5BFB">
        <w:rPr>
          <w:rFonts w:ascii="Arial" w:hAnsi="Arial" w:cs="Arial"/>
          <w:b/>
          <w:bCs/>
        </w:rPr>
        <w:t>Relja Djapic</w:t>
      </w:r>
      <w:r>
        <w:rPr>
          <w:rFonts w:ascii="Arial" w:hAnsi="Arial" w:cs="Arial"/>
          <w:b/>
          <w:bCs/>
        </w:rPr>
        <w:t>, (</w:t>
      </w:r>
      <w:r w:rsidR="006E5BFB">
        <w:rPr>
          <w:rFonts w:ascii="Arial" w:hAnsi="Arial" w:cs="Arial"/>
          <w:b/>
          <w:bCs/>
        </w:rPr>
        <w:t>relja.djapic@tno.nl</w:t>
      </w:r>
      <w:r>
        <w:rPr>
          <w:rFonts w:ascii="Arial" w:hAnsi="Arial" w:cs="Arial"/>
          <w:b/>
          <w:bCs/>
        </w:rPr>
        <w:t>)</w:t>
      </w:r>
    </w:p>
    <w:p w14:paraId="6F4FEFCD" w14:textId="77777777" w:rsidR="003E1B52" w:rsidRPr="00C524DD" w:rsidRDefault="003E1B52" w:rsidP="003E1B52">
      <w:pPr>
        <w:pBdr>
          <w:bottom w:val="single" w:sz="12" w:space="1" w:color="auto"/>
        </w:pBdr>
        <w:spacing w:after="120"/>
        <w:ind w:left="1985" w:hanging="1985"/>
        <w:rPr>
          <w:rFonts w:ascii="Arial" w:hAnsi="Arial" w:cs="Arial"/>
          <w:b/>
          <w:bCs/>
        </w:rPr>
      </w:pPr>
    </w:p>
    <w:p w14:paraId="68AF830E" w14:textId="77777777" w:rsidR="003E1B52" w:rsidRPr="00215ABA" w:rsidRDefault="003E1B52" w:rsidP="003E1B52">
      <w:pPr>
        <w:pStyle w:val="CRCoverPage"/>
        <w:rPr>
          <w:b/>
          <w:noProof/>
        </w:rPr>
      </w:pPr>
      <w:r w:rsidRPr="00C524DD">
        <w:rPr>
          <w:b/>
          <w:noProof/>
        </w:rPr>
        <w:t>1</w:t>
      </w:r>
      <w:r w:rsidRPr="00215ABA">
        <w:rPr>
          <w:b/>
          <w:noProof/>
        </w:rPr>
        <w:t>. Introduction</w:t>
      </w:r>
    </w:p>
    <w:p w14:paraId="38118F0B" w14:textId="31235175" w:rsidR="00CD2478" w:rsidRPr="00215ABA" w:rsidRDefault="00F627E8" w:rsidP="00CD2478">
      <w:pPr>
        <w:rPr>
          <w:noProof/>
        </w:rPr>
      </w:pPr>
      <w:r>
        <w:rPr>
          <w:noProof/>
        </w:rPr>
        <w:t xml:space="preserve">This contribution proposes new KI on </w:t>
      </w:r>
      <w:r w:rsidR="00BA4719" w:rsidRPr="00BA4719">
        <w:rPr>
          <w:noProof/>
        </w:rPr>
        <w:t xml:space="preserve">satellite access impacts </w:t>
      </w:r>
      <w:r w:rsidR="00E22E80">
        <w:rPr>
          <w:noProof/>
        </w:rPr>
        <w:t xml:space="preserve">on Enabling re-discovery and re-allocation </w:t>
      </w:r>
      <w:r w:rsidR="00023438">
        <w:rPr>
          <w:noProof/>
        </w:rPr>
        <w:t>of EASs on-board satellites</w:t>
      </w:r>
      <w:r w:rsidR="00767EDA">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089F6AA" w14:textId="412B37B2" w:rsidR="00B853FA" w:rsidRDefault="00E22E80" w:rsidP="00B853FA">
      <w:pPr>
        <w:rPr>
          <w:lang w:eastAsia="zh-CN"/>
        </w:rPr>
      </w:pPr>
      <w:r>
        <w:rPr>
          <w:lang w:val="en-US"/>
        </w:rPr>
        <w:t xml:space="preserve">Study and normative work on 5G Satellite Backhaul (5GSATB) is carried out in 3GPP </w:t>
      </w:r>
      <w:r w:rsidR="00A165D0">
        <w:rPr>
          <w:lang w:val="en-US"/>
        </w:rPr>
        <w:t xml:space="preserve">SA2 </w:t>
      </w:r>
      <w:r>
        <w:rPr>
          <w:lang w:val="en-US"/>
        </w:rPr>
        <w:t>Rel-18</w:t>
      </w:r>
      <w:r w:rsidR="00A165D0">
        <w:rPr>
          <w:lang w:val="en-US"/>
        </w:rPr>
        <w:t xml:space="preserve"> (TR 23.700-27)</w:t>
      </w:r>
      <w:r>
        <w:rPr>
          <w:lang w:val="en-US"/>
        </w:rPr>
        <w:t xml:space="preserve">. </w:t>
      </w:r>
      <w:r w:rsidR="00984D6E" w:rsidRPr="003D391E">
        <w:rPr>
          <w:rFonts w:eastAsia="SimSun"/>
        </w:rPr>
        <w:t xml:space="preserve">Architecture enhancements for support of UPF deployed on GEO satellite with </w:t>
      </w:r>
      <w:proofErr w:type="spellStart"/>
      <w:r w:rsidR="00984D6E" w:rsidRPr="003D391E">
        <w:rPr>
          <w:rFonts w:eastAsia="SimSun"/>
        </w:rPr>
        <w:t>gNB</w:t>
      </w:r>
      <w:proofErr w:type="spellEnd"/>
      <w:r w:rsidR="00984D6E" w:rsidRPr="003D391E">
        <w:rPr>
          <w:rFonts w:eastAsia="SimSun"/>
        </w:rPr>
        <w:t xml:space="preserve"> on the ground</w:t>
      </w:r>
      <w:r w:rsidR="00984D6E">
        <w:rPr>
          <w:lang w:val="en-US"/>
        </w:rPr>
        <w:t xml:space="preserve"> is listed as part of the study scope. Here, </w:t>
      </w:r>
      <w:r w:rsidR="00A165D0">
        <w:rPr>
          <w:lang w:val="en-US"/>
        </w:rPr>
        <w:t xml:space="preserve">the satellite link acts as the backhaul between the 5GC and 5G RAN. </w:t>
      </w:r>
      <w:r w:rsidR="00984D6E">
        <w:rPr>
          <w:lang w:val="en-US"/>
        </w:rPr>
        <w:t>This topic explored how to enable satellite edge computing services via UPF on-</w:t>
      </w:r>
      <w:proofErr w:type="spellStart"/>
      <w:r w:rsidR="00984D6E">
        <w:rPr>
          <w:lang w:val="en-US"/>
        </w:rPr>
        <w:t>boad</w:t>
      </w:r>
      <w:proofErr w:type="spellEnd"/>
      <w:r w:rsidR="00984D6E">
        <w:rPr>
          <w:lang w:val="en-US"/>
        </w:rPr>
        <w:t xml:space="preserve"> GEO satellites </w:t>
      </w:r>
      <w:r w:rsidR="00984D6E" w:rsidRPr="007859FC">
        <w:rPr>
          <w:lang w:eastAsia="zh-CN"/>
        </w:rPr>
        <w:t>to reduce the latency for data transmission, and minimize the backhaul resources consumption</w:t>
      </w:r>
      <w:r w:rsidR="00E3416B">
        <w:rPr>
          <w:lang w:eastAsia="zh-CN"/>
        </w:rPr>
        <w:t xml:space="preserve"> in the feeder link between the GEO satellite and 5GC</w:t>
      </w:r>
      <w:r w:rsidR="00984D6E">
        <w:rPr>
          <w:lang w:eastAsia="zh-CN"/>
        </w:rPr>
        <w:t xml:space="preserve">. </w:t>
      </w:r>
      <w:r w:rsidR="00414599">
        <w:rPr>
          <w:lang w:eastAsia="zh-CN"/>
        </w:rPr>
        <w:t xml:space="preserve">This architecture also allows for the deployment of Edge on board GEO satellite. </w:t>
      </w:r>
    </w:p>
    <w:p w14:paraId="3C42B1A0" w14:textId="6293F215" w:rsidR="00414599" w:rsidRDefault="00A165D0" w:rsidP="00B853FA">
      <w:r>
        <w:rPr>
          <w:lang w:eastAsia="zh-CN"/>
        </w:rPr>
        <w:t>As part of the 5GSATB study Key Issue #2</w:t>
      </w:r>
      <w:r w:rsidR="00087E29">
        <w:rPr>
          <w:lang w:eastAsia="zh-CN"/>
        </w:rPr>
        <w:t>: Support of Satellite Edge Computing via UPF on board has been specified.</w:t>
      </w:r>
      <w:r w:rsidR="00EA3201">
        <w:rPr>
          <w:lang w:eastAsia="zh-CN"/>
        </w:rPr>
        <w:t xml:space="preserve"> The corresponding solutions exploit EAS (re-)discovery functionalities specified in TS 23.548.</w:t>
      </w:r>
      <w:r w:rsidR="00EA3201">
        <w:t xml:space="preserve"> </w:t>
      </w:r>
      <w:r w:rsidR="00E3416B">
        <w:t>Besides, TS 23.558 ‘</w:t>
      </w:r>
      <w:r w:rsidR="00E3416B" w:rsidRPr="00F477AF">
        <w:t>Architecture for enabling Edge Applications</w:t>
      </w:r>
      <w:r w:rsidR="00E3416B">
        <w:t xml:space="preserve">’ provides specifications on Edge Application enablers covering, among the others, aspects such as general architecture, service provisioning, EAS discovery, Support for service continuity,  </w:t>
      </w:r>
      <w:r w:rsidR="00E3416B" w:rsidRPr="00F477AF">
        <w:t>Dynamic EAS instantiation</w:t>
      </w:r>
      <w:r w:rsidR="00E3416B" w:rsidRPr="00113B2A">
        <w:t xml:space="preserve"> triggering</w:t>
      </w:r>
      <w:r w:rsidR="00E3416B">
        <w:t xml:space="preserve">,… The listed </w:t>
      </w:r>
      <w:r w:rsidR="00E3416B">
        <w:t xml:space="preserve">  procedures are originally developed for terrestrial networks.</w:t>
      </w:r>
      <w:r w:rsidR="00E3416B">
        <w:t xml:space="preserve"> Although the </w:t>
      </w:r>
      <w:r w:rsidR="00414599">
        <w:t xml:space="preserve">operation of </w:t>
      </w:r>
      <w:r w:rsidR="00E3416B">
        <w:t>EDGEA</w:t>
      </w:r>
      <w:r w:rsidR="00414599">
        <w:t xml:space="preserve">PP entities and interfaces is developed to be access network agnostic, the usage of GEO satellites may significantly increase latency in the exchange of application (control) information and consequently impact the applications responsiveness. </w:t>
      </w:r>
    </w:p>
    <w:p w14:paraId="4F1C2A80" w14:textId="0841BEF1" w:rsidR="00354880" w:rsidRDefault="00414599" w:rsidP="00B853FA">
      <w:r>
        <w:t xml:space="preserve">In cases when Edge is deployed on board GEO satellite </w:t>
      </w:r>
      <w:r w:rsidR="00412305">
        <w:t xml:space="preserve">it is </w:t>
      </w:r>
      <w:r w:rsidR="00354880">
        <w:t xml:space="preserve"> required to study possible improvements/optimization of EAS (re-)discovery procedures in case of satellite networks.</w:t>
      </w:r>
      <w:r w:rsidR="00412305">
        <w:t xml:space="preserve"> The motivation is to investigate whether exchange of information (control, context, etc) within the EDGEAPP enabler domain could be optimized </w:t>
      </w:r>
      <w:r w:rsidR="005B1F69">
        <w:t xml:space="preserve">(e.g. reduce latency, data traffic in the feeder link) </w:t>
      </w:r>
      <w:r w:rsidR="00412305">
        <w:t xml:space="preserve">for cases when e.g. EASs are deployed on board different GEO satellites. In particular, to investigate whether the EDGEAPP enhancements would allow for the deployment of a local resolver that would be used in cases when </w:t>
      </w:r>
      <w:r w:rsidR="005B1F69">
        <w:t>an</w:t>
      </w:r>
      <w:r w:rsidR="00412305">
        <w:t xml:space="preserve"> EAS on board GEO </w:t>
      </w:r>
      <w:r w:rsidR="005B1F69">
        <w:t xml:space="preserve">satellite </w:t>
      </w:r>
      <w:r w:rsidR="00412305">
        <w:t xml:space="preserve">would be switched to </w:t>
      </w:r>
      <w:r w:rsidR="005B1F69">
        <w:t>another EAS onboard another GEO satellite.</w:t>
      </w:r>
      <w:r w:rsidR="00412305">
        <w:t xml:space="preserve">  </w:t>
      </w:r>
      <w:r w:rsidR="00354880">
        <w:t xml:space="preserve"> </w:t>
      </w:r>
    </w:p>
    <w:p w14:paraId="1FDD2C16" w14:textId="2FB7548E" w:rsidR="00A165D0" w:rsidRDefault="005B1F69" w:rsidP="00B853FA">
      <w:r>
        <w:t xml:space="preserve">The following example describes a possible use-case to be </w:t>
      </w:r>
      <w:proofErr w:type="spellStart"/>
      <w:r>
        <w:t>studied:</w:t>
      </w:r>
      <w:r w:rsidR="00354880">
        <w:t>in</w:t>
      </w:r>
      <w:proofErr w:type="spellEnd"/>
      <w:r w:rsidR="00354880">
        <w:t xml:space="preserve"> case an EAS onboard GEO becomes unavailable due to a failure or a need for a planned maintenance it is needed that another EAS e.g., located on another GEO (temporarily) takes over </w:t>
      </w:r>
      <w:r w:rsidR="00825AD4">
        <w:t>its</w:t>
      </w:r>
      <w:r w:rsidR="00354880">
        <w:t xml:space="preserve"> functionality.</w:t>
      </w:r>
      <w:r w:rsidR="00825AD4">
        <w:t xml:space="preserve"> </w:t>
      </w:r>
      <w:r w:rsidR="00694326">
        <w:t xml:space="preserve">Similarly, such a switch from one to another EAS could be triggered by the mobility of UEs. </w:t>
      </w:r>
      <w:r w:rsidR="00825AD4">
        <w:t xml:space="preserve">In such cases it might be beneficial that a </w:t>
      </w:r>
      <w:r>
        <w:t>local resolver</w:t>
      </w:r>
      <w:r>
        <w:t xml:space="preserve"> </w:t>
      </w:r>
      <w:r w:rsidR="00825AD4">
        <w:t xml:space="preserve">deployed on-board GEO satellite </w:t>
      </w:r>
      <w:r w:rsidR="00694326">
        <w:t xml:space="preserve">is activated and that it </w:t>
      </w:r>
      <w:r w:rsidR="00825AD4">
        <w:t>identifies alternative EAS on neighbouring GEO satellites</w:t>
      </w:r>
      <w:r>
        <w:t xml:space="preserve"> and coordinate the </w:t>
      </w:r>
      <w:proofErr w:type="spellStart"/>
      <w:r>
        <w:t>transfere</w:t>
      </w:r>
      <w:proofErr w:type="spellEnd"/>
      <w:r>
        <w:t xml:space="preserve"> of context</w:t>
      </w:r>
      <w:r w:rsidR="00825AD4">
        <w:t>.</w:t>
      </w:r>
      <w:r w:rsidR="00EA3201">
        <w:t xml:space="preserve">   </w:t>
      </w:r>
      <w:r w:rsidR="00EA3201">
        <w:rPr>
          <w:lang w:eastAsia="zh-CN"/>
        </w:rPr>
        <w:t xml:space="preserve">  </w:t>
      </w:r>
      <w:r w:rsidR="00087E29">
        <w:rPr>
          <w:lang w:eastAsia="zh-CN"/>
        </w:rPr>
        <w:t xml:space="preserve">  </w:t>
      </w:r>
    </w:p>
    <w:p w14:paraId="1AD024AF" w14:textId="2D22BC21" w:rsidR="00CD2478" w:rsidRPr="00215ABA" w:rsidRDefault="00333764" w:rsidP="00CD2478">
      <w:pPr>
        <w:pStyle w:val="CRCoverPage"/>
        <w:rPr>
          <w:b/>
          <w:noProof/>
        </w:rPr>
      </w:pPr>
      <w:r>
        <w:rPr>
          <w:b/>
          <w:noProof/>
        </w:rPr>
        <w:t>3</w:t>
      </w:r>
      <w:r w:rsidR="00CD2478" w:rsidRPr="00215ABA">
        <w:rPr>
          <w:b/>
          <w:noProof/>
        </w:rPr>
        <w:t>. Proposal</w:t>
      </w:r>
    </w:p>
    <w:p w14:paraId="3E1BFF07" w14:textId="2FFB190A" w:rsidR="00CD2478" w:rsidRPr="008A5E86" w:rsidRDefault="00D658A3" w:rsidP="00CD2478">
      <w:pPr>
        <w:rPr>
          <w:noProof/>
          <w:lang w:val="en-US"/>
        </w:rPr>
      </w:pPr>
      <w:r w:rsidRPr="00D658A3">
        <w:rPr>
          <w:noProof/>
          <w:lang w:val="en-US"/>
        </w:rPr>
        <w:t xml:space="preserve">It is proposed to agree the following changes to 3GPP TR </w:t>
      </w:r>
      <w:r w:rsidR="00333764">
        <w:rPr>
          <w:noProof/>
          <w:lang w:val="en-US"/>
        </w:rPr>
        <w:t>23.xxx v0.0.0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D94B01A" w14:textId="7F11376F" w:rsidR="00D852CB" w:rsidRDefault="00D852CB" w:rsidP="00D852CB">
      <w:pPr>
        <w:pStyle w:val="Heading2"/>
      </w:pPr>
      <w:r w:rsidRPr="00BA4719">
        <w:lastRenderedPageBreak/>
        <w:t>4.x</w:t>
      </w:r>
      <w:r w:rsidRPr="00BA4719">
        <w:tab/>
        <w:t xml:space="preserve">Key issue #x: </w:t>
      </w:r>
      <w:r w:rsidR="004265AF">
        <w:t>Edge computing on satellite</w:t>
      </w:r>
    </w:p>
    <w:p w14:paraId="0C34A639" w14:textId="77777777" w:rsidR="00D852CB" w:rsidRDefault="00D852CB" w:rsidP="00D852CB">
      <w:pPr>
        <w:pStyle w:val="Heading3"/>
      </w:pPr>
      <w:bookmarkStart w:id="1" w:name="_Toc148430533"/>
      <w:r>
        <w:t>4.x.1</w:t>
      </w:r>
      <w:r>
        <w:tab/>
        <w:t>Description</w:t>
      </w:r>
      <w:bookmarkEnd w:id="1"/>
    </w:p>
    <w:p w14:paraId="5AD984D7" w14:textId="643488BB" w:rsidR="00D852CB" w:rsidRDefault="00D852CB" w:rsidP="00D852CB">
      <w:r>
        <w:rPr>
          <w:lang w:val="en-US"/>
        </w:rPr>
        <w:t xml:space="preserve">UPF and Edge in the backhaul part of a 5GS (i.e. on board a GEO satellite) facilitates reduction of latency and faster service provisioning to end users. </w:t>
      </w:r>
      <w:r w:rsidR="00DE5DD0">
        <w:t xml:space="preserve">TS 23.558 (SA6) </w:t>
      </w:r>
      <w:r w:rsidRPr="00A52B91">
        <w:t>define</w:t>
      </w:r>
      <w:r w:rsidR="0097762E">
        <w:t>s</w:t>
      </w:r>
      <w:r w:rsidRPr="00A52B91">
        <w:t xml:space="preserve"> </w:t>
      </w:r>
      <w:r w:rsidR="009F3D7C">
        <w:t xml:space="preserve">Architectures for enabling Edge applications </w:t>
      </w:r>
      <w:proofErr w:type="spellStart"/>
      <w:r w:rsidR="009F3D7C">
        <w:t>inclufing</w:t>
      </w:r>
      <w:proofErr w:type="spellEnd"/>
      <w:r w:rsidR="009F3D7C">
        <w:t xml:space="preserve"> the </w:t>
      </w:r>
      <w:r>
        <w:t>procedures for EAS discovery. Although TS 23.5</w:t>
      </w:r>
      <w:r w:rsidR="009F3D7C">
        <w:t>5</w:t>
      </w:r>
      <w:r>
        <w:t xml:space="preserve">8 specification is created to cover the most generic </w:t>
      </w:r>
      <w:r w:rsidR="009F3D7C">
        <w:t xml:space="preserve">EDGEAPP </w:t>
      </w:r>
      <w:r>
        <w:t xml:space="preserve">cases– it would be beneficial to study whether the placement of Edge on board satellite requires some enhancements </w:t>
      </w:r>
      <w:r w:rsidR="00A67E7A">
        <w:t>of</w:t>
      </w:r>
      <w:r>
        <w:t xml:space="preserve"> application enablers.</w:t>
      </w:r>
      <w:r w:rsidR="009F3D7C">
        <w:t xml:space="preserve"> The motivation for this is to explore whether EDGEAPP enhancements could reduce latency in cases when Edge has been placed on board GEO satellite. Besides, the interest is to investigate whether EDGEAPP enhancements could reduce data load in the feeder link (</w:t>
      </w:r>
      <w:r w:rsidR="0020641F">
        <w:t xml:space="preserve">the link </w:t>
      </w:r>
      <w:r w:rsidR="009F3D7C">
        <w:t xml:space="preserve">between 5GC </w:t>
      </w:r>
      <w:r w:rsidR="00C9261D">
        <w:t xml:space="preserve">on the ground </w:t>
      </w:r>
      <w:r w:rsidR="009F3D7C">
        <w:t>and GEO satellites).</w:t>
      </w:r>
    </w:p>
    <w:p w14:paraId="342EED3F" w14:textId="45E86915" w:rsidR="00F45AC2" w:rsidRPr="00A52B91" w:rsidRDefault="00F45AC2" w:rsidP="00D852CB">
      <w:pPr>
        <w:rPr>
          <w:lang w:val="en-IN"/>
        </w:rPr>
      </w:pPr>
      <w:r>
        <w:t xml:space="preserve">NOTE: The </w:t>
      </w:r>
      <w:r w:rsidR="00E60CDF">
        <w:t>focus of this Key Issue is limited to aspects of EDGEAPP in TS23.558.</w:t>
      </w:r>
    </w:p>
    <w:p w14:paraId="65CA056B" w14:textId="77777777" w:rsidR="00D852CB" w:rsidRDefault="00D852CB" w:rsidP="00D852CB">
      <w:pPr>
        <w:pStyle w:val="Heading3"/>
      </w:pPr>
      <w:r>
        <w:t>4.x.2</w:t>
      </w:r>
      <w:r>
        <w:tab/>
        <w:t>Open issues</w:t>
      </w:r>
    </w:p>
    <w:p w14:paraId="123EC77F" w14:textId="7CC08F2D" w:rsidR="00D852CB" w:rsidRDefault="00FE13B3" w:rsidP="00D852CB">
      <w:pPr>
        <w:rPr>
          <w:noProof/>
          <w:lang w:val="en-US"/>
        </w:rPr>
      </w:pPr>
      <w:r>
        <w:rPr>
          <w:noProof/>
          <w:lang w:val="en-US"/>
        </w:rPr>
        <w:t xml:space="preserve">Deployment of Edge computing on board GEO satellites </w:t>
      </w:r>
      <w:r w:rsidR="00B44E8A">
        <w:rPr>
          <w:noProof/>
          <w:lang w:val="en-US"/>
        </w:rPr>
        <w:t xml:space="preserve">might impact the latency of application control and data information exchange. To assess the impacts of using Edge on board GEO </w:t>
      </w:r>
      <w:r w:rsidR="004265AF">
        <w:rPr>
          <w:noProof/>
          <w:lang w:val="en-US"/>
        </w:rPr>
        <w:t xml:space="preserve">satellites </w:t>
      </w:r>
      <w:r w:rsidR="00B44E8A">
        <w:rPr>
          <w:noProof/>
          <w:lang w:val="en-US"/>
        </w:rPr>
        <w:t>it would be benefitial to study the following aspects</w:t>
      </w:r>
      <w:r w:rsidR="0020641F">
        <w:rPr>
          <w:noProof/>
          <w:lang w:val="en-US"/>
        </w:rPr>
        <w:t xml:space="preserve"> with the aim to reduce latency and data exchange over satellite feeder link</w:t>
      </w:r>
      <w:r w:rsidR="00D852CB">
        <w:rPr>
          <w:noProof/>
          <w:lang w:val="en-US"/>
        </w:rPr>
        <w:t>:</w:t>
      </w:r>
    </w:p>
    <w:p w14:paraId="3C484556" w14:textId="6381A32B" w:rsidR="00AA223A" w:rsidRDefault="00AA223A" w:rsidP="0075018E">
      <w:pPr>
        <w:pStyle w:val="B1"/>
        <w:numPr>
          <w:ilvl w:val="0"/>
          <w:numId w:val="3"/>
        </w:numPr>
        <w:rPr>
          <w:noProof/>
          <w:lang w:val="en-US"/>
        </w:rPr>
      </w:pPr>
      <w:r>
        <w:rPr>
          <w:noProof/>
          <w:lang w:val="en-US"/>
        </w:rPr>
        <w:t xml:space="preserve">Investigate different deployment options for EDGEAPP when EASs are deployed on board GEO satellites? </w:t>
      </w:r>
    </w:p>
    <w:p w14:paraId="09A11D76" w14:textId="04B5F98B" w:rsidR="0075018E" w:rsidRDefault="0075018E" w:rsidP="0075018E">
      <w:pPr>
        <w:pStyle w:val="B1"/>
        <w:numPr>
          <w:ilvl w:val="0"/>
          <w:numId w:val="3"/>
        </w:numPr>
        <w:rPr>
          <w:noProof/>
          <w:lang w:val="en-US"/>
        </w:rPr>
      </w:pPr>
      <w:r>
        <w:rPr>
          <w:noProof/>
          <w:lang w:val="en-US"/>
        </w:rPr>
        <w:t xml:space="preserve">When/how could EAS discovery </w:t>
      </w:r>
      <w:r w:rsidR="008A4EC6">
        <w:rPr>
          <w:noProof/>
          <w:lang w:val="en-US"/>
        </w:rPr>
        <w:t xml:space="preserve">by the EEC </w:t>
      </w:r>
      <w:r>
        <w:rPr>
          <w:noProof/>
          <w:lang w:val="en-US"/>
        </w:rPr>
        <w:t>in ED</w:t>
      </w:r>
      <w:r w:rsidR="00C9261D">
        <w:rPr>
          <w:noProof/>
          <w:lang w:val="en-US"/>
        </w:rPr>
        <w:t>G</w:t>
      </w:r>
      <w:r>
        <w:rPr>
          <w:noProof/>
          <w:lang w:val="en-US"/>
        </w:rPr>
        <w:t>EAPP be optimi</w:t>
      </w:r>
      <w:r w:rsidR="004265AF">
        <w:rPr>
          <w:noProof/>
          <w:lang w:val="en-US"/>
        </w:rPr>
        <w:t>z</w:t>
      </w:r>
      <w:r>
        <w:rPr>
          <w:noProof/>
          <w:lang w:val="en-US"/>
        </w:rPr>
        <w:t>ed?</w:t>
      </w:r>
    </w:p>
    <w:p w14:paraId="3A150BD9" w14:textId="0A3639E5" w:rsidR="00625D7E" w:rsidRPr="00FA4E7B" w:rsidRDefault="00625D7E" w:rsidP="00B13233">
      <w:pPr>
        <w:pStyle w:val="B1"/>
        <w:ind w:left="284" w:firstLine="0"/>
        <w:rPr>
          <w:noProof/>
          <w:lang w:val="en-US"/>
        </w:rPr>
      </w:pPr>
    </w:p>
    <w:p w14:paraId="632151E0" w14:textId="77777777" w:rsidR="004D1556" w:rsidRPr="004D1556" w:rsidRDefault="004D1556" w:rsidP="00FA4E7B">
      <w:pPr>
        <w:pStyle w:val="B1"/>
        <w:ind w:left="284" w:firstLine="709"/>
        <w:rPr>
          <w:noProof/>
        </w:rPr>
      </w:pPr>
    </w:p>
    <w:p w14:paraId="69FA6E58" w14:textId="27AD2E9B"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23EFB">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21836" w:rsidRPr="00C21836">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69215A" w14:textId="77777777" w:rsidR="005B44BB" w:rsidRDefault="005B44BB">
      <w:r>
        <w:separator/>
      </w:r>
    </w:p>
  </w:endnote>
  <w:endnote w:type="continuationSeparator" w:id="0">
    <w:p w14:paraId="61BF627E" w14:textId="77777777" w:rsidR="005B44BB" w:rsidRDefault="005B4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E8552" w14:textId="77777777" w:rsidR="005B44BB" w:rsidRDefault="005B44BB">
      <w:r>
        <w:separator/>
      </w:r>
    </w:p>
  </w:footnote>
  <w:footnote w:type="continuationSeparator" w:id="0">
    <w:p w14:paraId="0B0AFC7D" w14:textId="77777777" w:rsidR="005B44BB" w:rsidRDefault="005B44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F27F03"/>
    <w:multiLevelType w:val="hybridMultilevel"/>
    <w:tmpl w:val="03FC4DD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2BE5304E"/>
    <w:multiLevelType w:val="hybridMultilevel"/>
    <w:tmpl w:val="67828326"/>
    <w:lvl w:ilvl="0" w:tplc="5FC809CE">
      <w:start w:val="1"/>
      <w:numFmt w:val="decimal"/>
      <w:lvlText w:val="%1)"/>
      <w:lvlJc w:val="left"/>
      <w:pPr>
        <w:ind w:left="644" w:hanging="360"/>
      </w:pPr>
      <w:rPr>
        <w:rFonts w:hint="default"/>
      </w:rPr>
    </w:lvl>
    <w:lvl w:ilvl="1" w:tplc="04130019">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2" w15:restartNumberingAfterBreak="0">
    <w:nsid w:val="6D860C90"/>
    <w:multiLevelType w:val="hybridMultilevel"/>
    <w:tmpl w:val="6568B7B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922369453">
    <w:abstractNumId w:val="2"/>
  </w:num>
  <w:num w:numId="2" w16cid:durableId="2025862547">
    <w:abstractNumId w:val="0"/>
  </w:num>
  <w:num w:numId="3" w16cid:durableId="13343372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42"/>
    <w:rsid w:val="00006949"/>
    <w:rsid w:val="00017303"/>
    <w:rsid w:val="00022E4A"/>
    <w:rsid w:val="00023438"/>
    <w:rsid w:val="000237E3"/>
    <w:rsid w:val="00062A46"/>
    <w:rsid w:val="00072D44"/>
    <w:rsid w:val="00087E29"/>
    <w:rsid w:val="00091508"/>
    <w:rsid w:val="000928D3"/>
    <w:rsid w:val="000A1C77"/>
    <w:rsid w:val="000A5BBF"/>
    <w:rsid w:val="000B6310"/>
    <w:rsid w:val="000C6598"/>
    <w:rsid w:val="000F73CB"/>
    <w:rsid w:val="000F76CD"/>
    <w:rsid w:val="00107AAB"/>
    <w:rsid w:val="0012798E"/>
    <w:rsid w:val="0013504C"/>
    <w:rsid w:val="00135915"/>
    <w:rsid w:val="00147F48"/>
    <w:rsid w:val="001526CE"/>
    <w:rsid w:val="001553AD"/>
    <w:rsid w:val="0015571C"/>
    <w:rsid w:val="00156707"/>
    <w:rsid w:val="00193CC6"/>
    <w:rsid w:val="001A1C18"/>
    <w:rsid w:val="001E0A9C"/>
    <w:rsid w:val="001E2BB4"/>
    <w:rsid w:val="001E41F3"/>
    <w:rsid w:val="001E5A1C"/>
    <w:rsid w:val="001F238D"/>
    <w:rsid w:val="0020225A"/>
    <w:rsid w:val="002037A2"/>
    <w:rsid w:val="002055DD"/>
    <w:rsid w:val="0020641F"/>
    <w:rsid w:val="002100CD"/>
    <w:rsid w:val="00210E61"/>
    <w:rsid w:val="00212FF7"/>
    <w:rsid w:val="00215ABA"/>
    <w:rsid w:val="002267B7"/>
    <w:rsid w:val="00232D54"/>
    <w:rsid w:val="00241400"/>
    <w:rsid w:val="00243F5F"/>
    <w:rsid w:val="00247FAF"/>
    <w:rsid w:val="00262BAD"/>
    <w:rsid w:val="002634BB"/>
    <w:rsid w:val="00275D12"/>
    <w:rsid w:val="00297FD0"/>
    <w:rsid w:val="002A11E2"/>
    <w:rsid w:val="002A1BB4"/>
    <w:rsid w:val="002A412E"/>
    <w:rsid w:val="002B1F0E"/>
    <w:rsid w:val="002B38EA"/>
    <w:rsid w:val="002C7EBF"/>
    <w:rsid w:val="002D16C0"/>
    <w:rsid w:val="00307245"/>
    <w:rsid w:val="003116C8"/>
    <w:rsid w:val="003131B7"/>
    <w:rsid w:val="00332BBF"/>
    <w:rsid w:val="00333764"/>
    <w:rsid w:val="00347CAD"/>
    <w:rsid w:val="00354880"/>
    <w:rsid w:val="00370766"/>
    <w:rsid w:val="003A2C7B"/>
    <w:rsid w:val="003C08DA"/>
    <w:rsid w:val="003E1B52"/>
    <w:rsid w:val="003E29EF"/>
    <w:rsid w:val="003F00E8"/>
    <w:rsid w:val="003F6981"/>
    <w:rsid w:val="00400063"/>
    <w:rsid w:val="004103EB"/>
    <w:rsid w:val="004120CD"/>
    <w:rsid w:val="00412305"/>
    <w:rsid w:val="00414599"/>
    <w:rsid w:val="00417430"/>
    <w:rsid w:val="00424B44"/>
    <w:rsid w:val="00425A80"/>
    <w:rsid w:val="004265AF"/>
    <w:rsid w:val="00436BAB"/>
    <w:rsid w:val="00443BB8"/>
    <w:rsid w:val="00445737"/>
    <w:rsid w:val="004543B0"/>
    <w:rsid w:val="0045594B"/>
    <w:rsid w:val="0046068A"/>
    <w:rsid w:val="0046589F"/>
    <w:rsid w:val="004668DF"/>
    <w:rsid w:val="004722D1"/>
    <w:rsid w:val="004818B1"/>
    <w:rsid w:val="00486FED"/>
    <w:rsid w:val="0049014B"/>
    <w:rsid w:val="00491579"/>
    <w:rsid w:val="0049211E"/>
    <w:rsid w:val="0049670D"/>
    <w:rsid w:val="004A1BB0"/>
    <w:rsid w:val="004A6CE2"/>
    <w:rsid w:val="004B2E9C"/>
    <w:rsid w:val="004D1556"/>
    <w:rsid w:val="004D5F95"/>
    <w:rsid w:val="004E302C"/>
    <w:rsid w:val="0050780D"/>
    <w:rsid w:val="00521039"/>
    <w:rsid w:val="00521FBF"/>
    <w:rsid w:val="00525DE5"/>
    <w:rsid w:val="0052615C"/>
    <w:rsid w:val="00526EDE"/>
    <w:rsid w:val="005308CD"/>
    <w:rsid w:val="005660BD"/>
    <w:rsid w:val="00567FC9"/>
    <w:rsid w:val="00585996"/>
    <w:rsid w:val="0058703A"/>
    <w:rsid w:val="0059387C"/>
    <w:rsid w:val="00593A96"/>
    <w:rsid w:val="005A3F92"/>
    <w:rsid w:val="005A4024"/>
    <w:rsid w:val="005A405C"/>
    <w:rsid w:val="005B1F69"/>
    <w:rsid w:val="005B44BB"/>
    <w:rsid w:val="005B5D33"/>
    <w:rsid w:val="005C1635"/>
    <w:rsid w:val="005D5305"/>
    <w:rsid w:val="005E2C44"/>
    <w:rsid w:val="005E4909"/>
    <w:rsid w:val="00600DC4"/>
    <w:rsid w:val="00603517"/>
    <w:rsid w:val="00607CA1"/>
    <w:rsid w:val="00625D7E"/>
    <w:rsid w:val="006413AA"/>
    <w:rsid w:val="00642835"/>
    <w:rsid w:val="0065003E"/>
    <w:rsid w:val="00665EA1"/>
    <w:rsid w:val="00681DA1"/>
    <w:rsid w:val="00690ED5"/>
    <w:rsid w:val="00694326"/>
    <w:rsid w:val="006960D0"/>
    <w:rsid w:val="00696DAA"/>
    <w:rsid w:val="006A0945"/>
    <w:rsid w:val="006A0FAB"/>
    <w:rsid w:val="006A241A"/>
    <w:rsid w:val="006A57D9"/>
    <w:rsid w:val="006A6271"/>
    <w:rsid w:val="006C170D"/>
    <w:rsid w:val="006D4207"/>
    <w:rsid w:val="006E1DB7"/>
    <w:rsid w:val="006E21FB"/>
    <w:rsid w:val="006E5BFB"/>
    <w:rsid w:val="007010B6"/>
    <w:rsid w:val="00712A2B"/>
    <w:rsid w:val="00713847"/>
    <w:rsid w:val="00715D22"/>
    <w:rsid w:val="00722FA4"/>
    <w:rsid w:val="00726946"/>
    <w:rsid w:val="00732381"/>
    <w:rsid w:val="0073780F"/>
    <w:rsid w:val="00745EAB"/>
    <w:rsid w:val="007479F4"/>
    <w:rsid w:val="0075018E"/>
    <w:rsid w:val="00767EDA"/>
    <w:rsid w:val="00770A9F"/>
    <w:rsid w:val="007825D3"/>
    <w:rsid w:val="007A3084"/>
    <w:rsid w:val="007A4A08"/>
    <w:rsid w:val="007B0683"/>
    <w:rsid w:val="007B4183"/>
    <w:rsid w:val="007B512A"/>
    <w:rsid w:val="007C2097"/>
    <w:rsid w:val="007C2109"/>
    <w:rsid w:val="007C5607"/>
    <w:rsid w:val="007E0DCE"/>
    <w:rsid w:val="007E16D9"/>
    <w:rsid w:val="007F2922"/>
    <w:rsid w:val="007F4FDC"/>
    <w:rsid w:val="00800104"/>
    <w:rsid w:val="00805FDE"/>
    <w:rsid w:val="0080691C"/>
    <w:rsid w:val="00817868"/>
    <w:rsid w:val="00825AD4"/>
    <w:rsid w:val="00827456"/>
    <w:rsid w:val="00837283"/>
    <w:rsid w:val="00843C3D"/>
    <w:rsid w:val="00847D51"/>
    <w:rsid w:val="0085467E"/>
    <w:rsid w:val="00856B98"/>
    <w:rsid w:val="00870EE7"/>
    <w:rsid w:val="00873B74"/>
    <w:rsid w:val="00881AEE"/>
    <w:rsid w:val="008A0451"/>
    <w:rsid w:val="008A4EC6"/>
    <w:rsid w:val="008A5E86"/>
    <w:rsid w:val="008B1118"/>
    <w:rsid w:val="008B3DB0"/>
    <w:rsid w:val="008B6B24"/>
    <w:rsid w:val="008C1E65"/>
    <w:rsid w:val="008E448A"/>
    <w:rsid w:val="008F33A2"/>
    <w:rsid w:val="008F647C"/>
    <w:rsid w:val="008F686C"/>
    <w:rsid w:val="009012A3"/>
    <w:rsid w:val="009122AB"/>
    <w:rsid w:val="00914BF7"/>
    <w:rsid w:val="0092383B"/>
    <w:rsid w:val="00934B69"/>
    <w:rsid w:val="009359C8"/>
    <w:rsid w:val="00946F9E"/>
    <w:rsid w:val="00954242"/>
    <w:rsid w:val="00957D6A"/>
    <w:rsid w:val="0097762E"/>
    <w:rsid w:val="00984D6E"/>
    <w:rsid w:val="009943BC"/>
    <w:rsid w:val="009947C8"/>
    <w:rsid w:val="009A3CCE"/>
    <w:rsid w:val="009B560B"/>
    <w:rsid w:val="009C61B9"/>
    <w:rsid w:val="009E1490"/>
    <w:rsid w:val="009E3297"/>
    <w:rsid w:val="009F3D7C"/>
    <w:rsid w:val="009F7FF6"/>
    <w:rsid w:val="00A00F97"/>
    <w:rsid w:val="00A07190"/>
    <w:rsid w:val="00A165D0"/>
    <w:rsid w:val="00A200DC"/>
    <w:rsid w:val="00A23EFB"/>
    <w:rsid w:val="00A33D66"/>
    <w:rsid w:val="00A3669C"/>
    <w:rsid w:val="00A37B1B"/>
    <w:rsid w:val="00A43D75"/>
    <w:rsid w:val="00A47E70"/>
    <w:rsid w:val="00A526CC"/>
    <w:rsid w:val="00A52B91"/>
    <w:rsid w:val="00A61F7B"/>
    <w:rsid w:val="00A67E7A"/>
    <w:rsid w:val="00A72326"/>
    <w:rsid w:val="00A823B2"/>
    <w:rsid w:val="00A8322D"/>
    <w:rsid w:val="00A862B9"/>
    <w:rsid w:val="00A91F8C"/>
    <w:rsid w:val="00AA223A"/>
    <w:rsid w:val="00AA76AB"/>
    <w:rsid w:val="00AB0C79"/>
    <w:rsid w:val="00AB6534"/>
    <w:rsid w:val="00AD2965"/>
    <w:rsid w:val="00AD384E"/>
    <w:rsid w:val="00AD7C25"/>
    <w:rsid w:val="00AF79C3"/>
    <w:rsid w:val="00B05B9E"/>
    <w:rsid w:val="00B13233"/>
    <w:rsid w:val="00B15EB6"/>
    <w:rsid w:val="00B258BB"/>
    <w:rsid w:val="00B35C6C"/>
    <w:rsid w:val="00B36AFE"/>
    <w:rsid w:val="00B4033B"/>
    <w:rsid w:val="00B44E8A"/>
    <w:rsid w:val="00B46356"/>
    <w:rsid w:val="00B64E01"/>
    <w:rsid w:val="00B660D7"/>
    <w:rsid w:val="00B66D06"/>
    <w:rsid w:val="00B74C22"/>
    <w:rsid w:val="00B754CE"/>
    <w:rsid w:val="00B8024E"/>
    <w:rsid w:val="00B853FA"/>
    <w:rsid w:val="00B95BA0"/>
    <w:rsid w:val="00B95BC8"/>
    <w:rsid w:val="00BA016E"/>
    <w:rsid w:val="00BA4719"/>
    <w:rsid w:val="00BA48F8"/>
    <w:rsid w:val="00BB5DFC"/>
    <w:rsid w:val="00BC7EB8"/>
    <w:rsid w:val="00BD279D"/>
    <w:rsid w:val="00C07199"/>
    <w:rsid w:val="00C1041E"/>
    <w:rsid w:val="00C123D3"/>
    <w:rsid w:val="00C1723F"/>
    <w:rsid w:val="00C217B8"/>
    <w:rsid w:val="00C21836"/>
    <w:rsid w:val="00C35B9B"/>
    <w:rsid w:val="00C47E99"/>
    <w:rsid w:val="00C50CFF"/>
    <w:rsid w:val="00C524DD"/>
    <w:rsid w:val="00C54F42"/>
    <w:rsid w:val="00C9261D"/>
    <w:rsid w:val="00C953E5"/>
    <w:rsid w:val="00C95985"/>
    <w:rsid w:val="00C96EAE"/>
    <w:rsid w:val="00CA36CD"/>
    <w:rsid w:val="00CA3886"/>
    <w:rsid w:val="00CA4650"/>
    <w:rsid w:val="00CA7D69"/>
    <w:rsid w:val="00CB1493"/>
    <w:rsid w:val="00CB204C"/>
    <w:rsid w:val="00CC22D4"/>
    <w:rsid w:val="00CC5026"/>
    <w:rsid w:val="00CC65BA"/>
    <w:rsid w:val="00CD1719"/>
    <w:rsid w:val="00CD2478"/>
    <w:rsid w:val="00CD3417"/>
    <w:rsid w:val="00CD56FF"/>
    <w:rsid w:val="00CE21CA"/>
    <w:rsid w:val="00D0472E"/>
    <w:rsid w:val="00D075A9"/>
    <w:rsid w:val="00D218E3"/>
    <w:rsid w:val="00D2328E"/>
    <w:rsid w:val="00D23A71"/>
    <w:rsid w:val="00D35805"/>
    <w:rsid w:val="00D407B1"/>
    <w:rsid w:val="00D54E8C"/>
    <w:rsid w:val="00D65026"/>
    <w:rsid w:val="00D658A3"/>
    <w:rsid w:val="00D70D86"/>
    <w:rsid w:val="00D83BF8"/>
    <w:rsid w:val="00D852CB"/>
    <w:rsid w:val="00DA4A78"/>
    <w:rsid w:val="00DA75EC"/>
    <w:rsid w:val="00DC492A"/>
    <w:rsid w:val="00DC76D6"/>
    <w:rsid w:val="00DD30F3"/>
    <w:rsid w:val="00DE5DD0"/>
    <w:rsid w:val="00E00442"/>
    <w:rsid w:val="00E1161B"/>
    <w:rsid w:val="00E171BD"/>
    <w:rsid w:val="00E20CD5"/>
    <w:rsid w:val="00E22736"/>
    <w:rsid w:val="00E22E80"/>
    <w:rsid w:val="00E2764E"/>
    <w:rsid w:val="00E32FD7"/>
    <w:rsid w:val="00E3416B"/>
    <w:rsid w:val="00E348FE"/>
    <w:rsid w:val="00E3574F"/>
    <w:rsid w:val="00E36A9F"/>
    <w:rsid w:val="00E412FD"/>
    <w:rsid w:val="00E42C12"/>
    <w:rsid w:val="00E43851"/>
    <w:rsid w:val="00E50C3F"/>
    <w:rsid w:val="00E5646D"/>
    <w:rsid w:val="00E60CDF"/>
    <w:rsid w:val="00E71595"/>
    <w:rsid w:val="00E74E32"/>
    <w:rsid w:val="00E81BF9"/>
    <w:rsid w:val="00E84466"/>
    <w:rsid w:val="00E855CA"/>
    <w:rsid w:val="00EA3201"/>
    <w:rsid w:val="00EB4FA3"/>
    <w:rsid w:val="00EB77F5"/>
    <w:rsid w:val="00ED4616"/>
    <w:rsid w:val="00ED5B7D"/>
    <w:rsid w:val="00EE7D7C"/>
    <w:rsid w:val="00EF2CB8"/>
    <w:rsid w:val="00F06166"/>
    <w:rsid w:val="00F10DFC"/>
    <w:rsid w:val="00F171D1"/>
    <w:rsid w:val="00F20362"/>
    <w:rsid w:val="00F25D98"/>
    <w:rsid w:val="00F27894"/>
    <w:rsid w:val="00F300FB"/>
    <w:rsid w:val="00F43990"/>
    <w:rsid w:val="00F45AC2"/>
    <w:rsid w:val="00F5389E"/>
    <w:rsid w:val="00F545AC"/>
    <w:rsid w:val="00F56BA7"/>
    <w:rsid w:val="00F627E8"/>
    <w:rsid w:val="00F65CCD"/>
    <w:rsid w:val="00F81736"/>
    <w:rsid w:val="00F9205A"/>
    <w:rsid w:val="00F92762"/>
    <w:rsid w:val="00F946A3"/>
    <w:rsid w:val="00F95B00"/>
    <w:rsid w:val="00F95E21"/>
    <w:rsid w:val="00FA4E7B"/>
    <w:rsid w:val="00FB6386"/>
    <w:rsid w:val="00FC77DE"/>
    <w:rsid w:val="00FE0706"/>
    <w:rsid w:val="00FE13B3"/>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CD56FF"/>
    <w:rPr>
      <w:i/>
      <w:color w:val="0000FF"/>
    </w:rPr>
  </w:style>
  <w:style w:type="character" w:customStyle="1" w:styleId="EditorsNoteChar">
    <w:name w:val="Editor's Note Char"/>
    <w:aliases w:val="EN Char"/>
    <w:link w:val="EditorsNote"/>
    <w:locked/>
    <w:rsid w:val="00CD56FF"/>
    <w:rPr>
      <w:rFonts w:ascii="Times New Roman" w:hAnsi="Times New Roman"/>
      <w:color w:val="FF0000"/>
      <w:lang w:eastAsia="en-US"/>
    </w:rPr>
  </w:style>
  <w:style w:type="paragraph" w:styleId="Revision">
    <w:name w:val="Revision"/>
    <w:hidden/>
    <w:uiPriority w:val="99"/>
    <w:semiHidden/>
    <w:rsid w:val="006943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46394861">
      <w:bodyDiv w:val="1"/>
      <w:marLeft w:val="0"/>
      <w:marRight w:val="0"/>
      <w:marTop w:val="0"/>
      <w:marBottom w:val="0"/>
      <w:divBdr>
        <w:top w:val="none" w:sz="0" w:space="0" w:color="auto"/>
        <w:left w:val="none" w:sz="0" w:space="0" w:color="auto"/>
        <w:bottom w:val="none" w:sz="0" w:space="0" w:color="auto"/>
        <w:right w:val="none" w:sz="0" w:space="0" w:color="auto"/>
      </w:divBdr>
      <w:divsChild>
        <w:div w:id="546181649">
          <w:marLeft w:val="0"/>
          <w:marRight w:val="0"/>
          <w:marTop w:val="0"/>
          <w:marBottom w:val="0"/>
          <w:divBdr>
            <w:top w:val="none" w:sz="0" w:space="0" w:color="auto"/>
            <w:left w:val="none" w:sz="0" w:space="0" w:color="auto"/>
            <w:bottom w:val="none" w:sz="0" w:space="0" w:color="auto"/>
            <w:right w:val="none" w:sz="0" w:space="0" w:color="auto"/>
          </w:divBdr>
        </w:div>
      </w:divsChild>
    </w:div>
    <w:div w:id="102683270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3642681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8E452F-8483-4300-92D3-79F86CEBB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786</Words>
  <Characters>4101</Characters>
  <Application>Microsoft Office Word</Application>
  <DocSecurity>0</DocSecurity>
  <Lines>78</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relja.djapic@tno.nl;Dj</dc:creator>
  <cp:keywords/>
  <cp:lastModifiedBy>DjR</cp:lastModifiedBy>
  <cp:revision>3</cp:revision>
  <cp:lastPrinted>1899-12-31T23:00:00Z</cp:lastPrinted>
  <dcterms:created xsi:type="dcterms:W3CDTF">2023-11-17T17:11:00Z</dcterms:created>
  <dcterms:modified xsi:type="dcterms:W3CDTF">2023-11-17T17:13:00Z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