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1D4CA" w14:textId="62283A9A" w:rsidR="00000F85" w:rsidRPr="00A079D3" w:rsidRDefault="00000F85" w:rsidP="00000F85">
      <w:pPr>
        <w:keepLines/>
        <w:tabs>
          <w:tab w:val="left" w:pos="567"/>
        </w:tabs>
        <w:snapToGrid w:val="0"/>
        <w:spacing w:before="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WG5 #162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S5-25330</w:t>
      </w:r>
      <w:r>
        <w:rPr>
          <w:rFonts w:ascii="Arial" w:eastAsia="MS Mincho" w:hAnsi="Arial" w:cs="Arial"/>
          <w:b/>
          <w:sz w:val="28"/>
          <w:szCs w:val="28"/>
        </w:rPr>
        <w:t>8</w:t>
      </w:r>
    </w:p>
    <w:p w14:paraId="0E8D01F5" w14:textId="77777777" w:rsidR="00000F85" w:rsidRPr="00A079D3" w:rsidRDefault="00000F85" w:rsidP="00000F85">
      <w:pPr>
        <w:keepLines/>
        <w:tabs>
          <w:tab w:val="left" w:pos="567"/>
        </w:tabs>
        <w:spacing w:before="0"/>
        <w:rPr>
          <w:rFonts w:ascii="Arial" w:hAnsi="Arial" w:cs="Arial"/>
          <w:b/>
          <w:sz w:val="28"/>
          <w:szCs w:val="28"/>
        </w:rPr>
      </w:pPr>
      <w:r>
        <w:rPr>
          <w:rFonts w:ascii="Arial" w:hAnsi="Arial" w:cs="Arial"/>
          <w:b/>
          <w:sz w:val="28"/>
          <w:szCs w:val="28"/>
        </w:rPr>
        <w:t xml:space="preserve">Goteborg, Sweden, August 25-29, </w:t>
      </w:r>
      <w:r w:rsidRPr="00A079D3">
        <w:rPr>
          <w:rFonts w:ascii="Arial" w:hAnsi="Arial" w:cs="Arial"/>
          <w:b/>
          <w:sz w:val="28"/>
          <w:szCs w:val="28"/>
        </w:rPr>
        <w:t>20</w:t>
      </w:r>
      <w:r>
        <w:rPr>
          <w:rFonts w:ascii="Arial" w:hAnsi="Arial" w:cs="Arial"/>
          <w:b/>
          <w:sz w:val="28"/>
          <w:szCs w:val="28"/>
        </w:rPr>
        <w:t>25</w:t>
      </w:r>
    </w:p>
    <w:tbl>
      <w:tblPr>
        <w:tblpPr w:leftFromText="180" w:rightFromText="180" w:vertAnchor="page" w:horzAnchor="margin" w:tblpY="2089"/>
        <w:tblW w:w="9640" w:type="dxa"/>
        <w:tblLayout w:type="fixed"/>
        <w:tblCellMar>
          <w:left w:w="57" w:type="dxa"/>
          <w:right w:w="57" w:type="dxa"/>
        </w:tblCellMar>
        <w:tblLook w:val="0000" w:firstRow="0" w:lastRow="0" w:firstColumn="0" w:lastColumn="0" w:noHBand="0" w:noVBand="0"/>
      </w:tblPr>
      <w:tblGrid>
        <w:gridCol w:w="1104"/>
        <w:gridCol w:w="441"/>
        <w:gridCol w:w="16"/>
        <w:gridCol w:w="644"/>
        <w:gridCol w:w="3183"/>
        <w:gridCol w:w="67"/>
        <w:gridCol w:w="4185"/>
      </w:tblGrid>
      <w:tr w:rsidR="00000F85" w:rsidRPr="00ED5C7A" w14:paraId="69FE42D2" w14:textId="77777777" w:rsidTr="00000F85">
        <w:trPr>
          <w:cantSplit/>
        </w:trPr>
        <w:tc>
          <w:tcPr>
            <w:tcW w:w="1104" w:type="dxa"/>
            <w:vMerge w:val="restart"/>
            <w:vAlign w:val="center"/>
          </w:tcPr>
          <w:p w14:paraId="26649AB7" w14:textId="77777777" w:rsidR="00000F85" w:rsidRPr="00ED5C7A" w:rsidRDefault="00000F85" w:rsidP="00000F85">
            <w:pPr>
              <w:spacing w:before="0"/>
              <w:jc w:val="center"/>
              <w:rPr>
                <w:sz w:val="20"/>
                <w:szCs w:val="20"/>
              </w:rPr>
            </w:pPr>
            <w:bookmarkStart w:id="0" w:name="dnum" w:colFirst="2" w:colLast="2"/>
            <w:bookmarkStart w:id="1" w:name="dtableau"/>
            <w:r w:rsidRPr="00ED5C7A">
              <w:rPr>
                <w:noProof/>
              </w:rPr>
              <w:drawing>
                <wp:inline distT="0" distB="0" distL="0" distR="0" wp14:anchorId="67BF8FC4" wp14:editId="3AFB4764">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7C9020A4" w14:textId="77777777" w:rsidR="00000F85" w:rsidRPr="00ED5C7A" w:rsidRDefault="00000F85" w:rsidP="00000F85">
            <w:pPr>
              <w:rPr>
                <w:sz w:val="16"/>
                <w:szCs w:val="16"/>
              </w:rPr>
            </w:pPr>
            <w:r w:rsidRPr="00ED5C7A">
              <w:rPr>
                <w:sz w:val="16"/>
                <w:szCs w:val="16"/>
              </w:rPr>
              <w:t>INTERNATIONAL TELECOMMUNICATION UNION</w:t>
            </w:r>
          </w:p>
          <w:p w14:paraId="40411C54" w14:textId="77777777" w:rsidR="00000F85" w:rsidRPr="00ED5C7A" w:rsidRDefault="00000F85" w:rsidP="00000F85">
            <w:pPr>
              <w:rPr>
                <w:b/>
                <w:bCs/>
                <w:sz w:val="26"/>
                <w:szCs w:val="26"/>
              </w:rPr>
            </w:pPr>
            <w:r w:rsidRPr="00ED5C7A">
              <w:rPr>
                <w:b/>
                <w:bCs/>
                <w:sz w:val="26"/>
                <w:szCs w:val="26"/>
              </w:rPr>
              <w:t>TELECOMMUNICATION</w:t>
            </w:r>
            <w:r w:rsidRPr="00ED5C7A">
              <w:rPr>
                <w:b/>
                <w:bCs/>
                <w:sz w:val="26"/>
                <w:szCs w:val="26"/>
              </w:rPr>
              <w:br/>
              <w:t>STANDARDIZATION SECTOR</w:t>
            </w:r>
          </w:p>
          <w:p w14:paraId="1CE899F6" w14:textId="77777777" w:rsidR="00000F85" w:rsidRPr="00ED5C7A" w:rsidRDefault="00000F85" w:rsidP="00000F85">
            <w:pPr>
              <w:rPr>
                <w:sz w:val="20"/>
                <w:szCs w:val="20"/>
              </w:rPr>
            </w:pPr>
            <w:r w:rsidRPr="00ED5C7A">
              <w:rPr>
                <w:sz w:val="20"/>
                <w:szCs w:val="20"/>
              </w:rPr>
              <w:t xml:space="preserve">STUDY PERIOD </w:t>
            </w:r>
            <w:r>
              <w:rPr>
                <w:sz w:val="20"/>
              </w:rPr>
              <w:t>2025-2028</w:t>
            </w:r>
          </w:p>
        </w:tc>
        <w:tc>
          <w:tcPr>
            <w:tcW w:w="4185" w:type="dxa"/>
            <w:vAlign w:val="center"/>
          </w:tcPr>
          <w:p w14:paraId="226724DF" w14:textId="77777777" w:rsidR="00000F85" w:rsidRPr="00ED5C7A" w:rsidRDefault="00000F85" w:rsidP="00000F85">
            <w:pPr>
              <w:pStyle w:val="Docnumber"/>
            </w:pPr>
            <w:r>
              <w:t>SG13-LS86</w:t>
            </w:r>
          </w:p>
        </w:tc>
      </w:tr>
      <w:tr w:rsidR="00000F85" w:rsidRPr="00ED5C7A" w14:paraId="5A433830" w14:textId="77777777" w:rsidTr="00000F85">
        <w:trPr>
          <w:cantSplit/>
        </w:trPr>
        <w:tc>
          <w:tcPr>
            <w:tcW w:w="1104" w:type="dxa"/>
            <w:vMerge/>
          </w:tcPr>
          <w:p w14:paraId="5A565AE3" w14:textId="77777777" w:rsidR="00000F85" w:rsidRPr="00ED5C7A" w:rsidRDefault="00000F85" w:rsidP="00000F85">
            <w:pPr>
              <w:rPr>
                <w:smallCaps/>
                <w:sz w:val="20"/>
              </w:rPr>
            </w:pPr>
            <w:bookmarkStart w:id="2" w:name="dsg" w:colFirst="2" w:colLast="2"/>
            <w:bookmarkEnd w:id="0"/>
          </w:p>
        </w:tc>
        <w:tc>
          <w:tcPr>
            <w:tcW w:w="4351" w:type="dxa"/>
            <w:gridSpan w:val="5"/>
            <w:vMerge/>
          </w:tcPr>
          <w:p w14:paraId="3DE9A62F" w14:textId="77777777" w:rsidR="00000F85" w:rsidRPr="00ED5C7A" w:rsidRDefault="00000F85" w:rsidP="00000F85">
            <w:pPr>
              <w:rPr>
                <w:smallCaps/>
                <w:sz w:val="20"/>
              </w:rPr>
            </w:pPr>
          </w:p>
        </w:tc>
        <w:tc>
          <w:tcPr>
            <w:tcW w:w="4185" w:type="dxa"/>
          </w:tcPr>
          <w:p w14:paraId="47992C3F" w14:textId="77777777" w:rsidR="00000F85" w:rsidRPr="00ED5C7A" w:rsidRDefault="00000F85" w:rsidP="00000F85">
            <w:pPr>
              <w:jc w:val="right"/>
              <w:rPr>
                <w:b/>
                <w:bCs/>
                <w:smallCaps/>
                <w:sz w:val="28"/>
                <w:szCs w:val="28"/>
              </w:rPr>
            </w:pPr>
            <w:r>
              <w:rPr>
                <w:b/>
                <w:bCs/>
                <w:smallCaps/>
                <w:sz w:val="28"/>
                <w:szCs w:val="28"/>
              </w:rPr>
              <w:t>STUDY GROUP 13</w:t>
            </w:r>
          </w:p>
        </w:tc>
      </w:tr>
      <w:bookmarkEnd w:id="2"/>
      <w:tr w:rsidR="00000F85" w:rsidRPr="00ED5C7A" w14:paraId="0112ACF8" w14:textId="77777777" w:rsidTr="00000F85">
        <w:trPr>
          <w:cantSplit/>
        </w:trPr>
        <w:tc>
          <w:tcPr>
            <w:tcW w:w="1104" w:type="dxa"/>
            <w:vMerge/>
            <w:tcBorders>
              <w:bottom w:val="single" w:sz="12" w:space="0" w:color="auto"/>
            </w:tcBorders>
          </w:tcPr>
          <w:p w14:paraId="5FCF7854" w14:textId="77777777" w:rsidR="00000F85" w:rsidRPr="00ED5C7A" w:rsidRDefault="00000F85" w:rsidP="00000F85">
            <w:pPr>
              <w:rPr>
                <w:b/>
                <w:bCs/>
                <w:sz w:val="26"/>
              </w:rPr>
            </w:pPr>
          </w:p>
        </w:tc>
        <w:tc>
          <w:tcPr>
            <w:tcW w:w="4351" w:type="dxa"/>
            <w:gridSpan w:val="5"/>
            <w:vMerge/>
            <w:tcBorders>
              <w:bottom w:val="single" w:sz="12" w:space="0" w:color="auto"/>
            </w:tcBorders>
          </w:tcPr>
          <w:p w14:paraId="35482820" w14:textId="77777777" w:rsidR="00000F85" w:rsidRPr="00ED5C7A" w:rsidRDefault="00000F85" w:rsidP="00000F85">
            <w:pPr>
              <w:rPr>
                <w:b/>
                <w:bCs/>
                <w:sz w:val="26"/>
              </w:rPr>
            </w:pPr>
          </w:p>
        </w:tc>
        <w:tc>
          <w:tcPr>
            <w:tcW w:w="4185" w:type="dxa"/>
            <w:tcBorders>
              <w:bottom w:val="single" w:sz="12" w:space="0" w:color="auto"/>
            </w:tcBorders>
            <w:vAlign w:val="center"/>
          </w:tcPr>
          <w:p w14:paraId="2C3825E6" w14:textId="77777777" w:rsidR="00000F85" w:rsidRPr="00ED5C7A" w:rsidRDefault="00000F85" w:rsidP="00000F85">
            <w:pPr>
              <w:jc w:val="right"/>
              <w:rPr>
                <w:b/>
                <w:bCs/>
                <w:sz w:val="28"/>
                <w:szCs w:val="28"/>
              </w:rPr>
            </w:pPr>
            <w:r w:rsidRPr="00ED5C7A">
              <w:rPr>
                <w:b/>
                <w:bCs/>
                <w:sz w:val="28"/>
                <w:szCs w:val="28"/>
              </w:rPr>
              <w:t>Original: English</w:t>
            </w:r>
          </w:p>
        </w:tc>
      </w:tr>
      <w:tr w:rsidR="00000F85" w:rsidRPr="00ED5C7A" w14:paraId="1E02D6D6" w14:textId="77777777" w:rsidTr="00000F85">
        <w:trPr>
          <w:cantSplit/>
        </w:trPr>
        <w:tc>
          <w:tcPr>
            <w:tcW w:w="1545" w:type="dxa"/>
            <w:gridSpan w:val="2"/>
          </w:tcPr>
          <w:p w14:paraId="4482535A" w14:textId="77777777" w:rsidR="00000F85" w:rsidRPr="00ED5C7A" w:rsidRDefault="00000F85" w:rsidP="00000F85">
            <w:pPr>
              <w:rPr>
                <w:b/>
                <w:bCs/>
              </w:rPr>
            </w:pPr>
            <w:bookmarkStart w:id="3" w:name="dbluepink" w:colFirst="1" w:colLast="1"/>
            <w:bookmarkStart w:id="4" w:name="dmeeting" w:colFirst="2" w:colLast="2"/>
            <w:r w:rsidRPr="00ED5C7A">
              <w:rPr>
                <w:b/>
                <w:bCs/>
              </w:rPr>
              <w:t>Question(s):</w:t>
            </w:r>
          </w:p>
        </w:tc>
        <w:tc>
          <w:tcPr>
            <w:tcW w:w="3910" w:type="dxa"/>
            <w:gridSpan w:val="4"/>
          </w:tcPr>
          <w:p w14:paraId="56C47272" w14:textId="77777777" w:rsidR="00000F85" w:rsidRPr="00ED5C7A" w:rsidRDefault="00000F85" w:rsidP="00000F85">
            <w:r w:rsidRPr="00ED5C7A">
              <w:t>20/13</w:t>
            </w:r>
          </w:p>
        </w:tc>
        <w:tc>
          <w:tcPr>
            <w:tcW w:w="4185" w:type="dxa"/>
          </w:tcPr>
          <w:p w14:paraId="4967610C" w14:textId="77777777" w:rsidR="00000F85" w:rsidRPr="00ED5C7A" w:rsidRDefault="00000F85" w:rsidP="00000F85">
            <w:pPr>
              <w:jc w:val="right"/>
            </w:pPr>
            <w:r w:rsidRPr="00ED5C7A">
              <w:t>Geneva, 25 July 2025</w:t>
            </w:r>
          </w:p>
        </w:tc>
      </w:tr>
      <w:tr w:rsidR="00000F85" w:rsidRPr="00ED5C7A" w14:paraId="768056F4" w14:textId="77777777" w:rsidTr="00000F85">
        <w:trPr>
          <w:cantSplit/>
        </w:trPr>
        <w:tc>
          <w:tcPr>
            <w:tcW w:w="9640" w:type="dxa"/>
            <w:gridSpan w:val="7"/>
          </w:tcPr>
          <w:p w14:paraId="6DF8A289" w14:textId="77777777" w:rsidR="00000F85" w:rsidRPr="00ED5C7A" w:rsidRDefault="00000F85" w:rsidP="00000F85">
            <w:pPr>
              <w:jc w:val="center"/>
              <w:rPr>
                <w:b/>
                <w:bCs/>
              </w:rPr>
            </w:pPr>
            <w:bookmarkStart w:id="5" w:name="ddoctype"/>
            <w:bookmarkEnd w:id="3"/>
            <w:bookmarkEnd w:id="4"/>
            <w:r w:rsidRPr="00ED5C7A">
              <w:rPr>
                <w:b/>
                <w:bCs/>
              </w:rPr>
              <w:t>Ref.: SG13-TD220/WP1</w:t>
            </w:r>
          </w:p>
        </w:tc>
      </w:tr>
      <w:tr w:rsidR="00000F85" w:rsidRPr="00ED5C7A" w14:paraId="7AA57F86" w14:textId="77777777" w:rsidTr="00000F85">
        <w:trPr>
          <w:cantSplit/>
        </w:trPr>
        <w:tc>
          <w:tcPr>
            <w:tcW w:w="1545" w:type="dxa"/>
            <w:gridSpan w:val="2"/>
          </w:tcPr>
          <w:p w14:paraId="3494D224" w14:textId="77777777" w:rsidR="00000F85" w:rsidRPr="00ED5C7A" w:rsidRDefault="00000F85" w:rsidP="00000F85">
            <w:pPr>
              <w:rPr>
                <w:b/>
                <w:bCs/>
              </w:rPr>
            </w:pPr>
            <w:bookmarkStart w:id="6" w:name="dsource" w:colFirst="1" w:colLast="1"/>
            <w:bookmarkEnd w:id="5"/>
            <w:r w:rsidRPr="00ED5C7A">
              <w:rPr>
                <w:b/>
                <w:bCs/>
              </w:rPr>
              <w:t>Source:</w:t>
            </w:r>
          </w:p>
        </w:tc>
        <w:tc>
          <w:tcPr>
            <w:tcW w:w="8095" w:type="dxa"/>
            <w:gridSpan w:val="5"/>
          </w:tcPr>
          <w:p w14:paraId="4C4E8086" w14:textId="77777777" w:rsidR="00000F85" w:rsidRPr="00ED5C7A" w:rsidRDefault="00000F85" w:rsidP="00000F85">
            <w:r>
              <w:rPr>
                <w:rFonts w:hint="eastAsia"/>
              </w:rPr>
              <w:t xml:space="preserve">ITU-T Working Party 1/13 </w:t>
            </w:r>
          </w:p>
        </w:tc>
      </w:tr>
      <w:tr w:rsidR="00000F85" w:rsidRPr="00ED5C7A" w14:paraId="3A0D4A19" w14:textId="77777777" w:rsidTr="00000F85">
        <w:trPr>
          <w:cantSplit/>
        </w:trPr>
        <w:tc>
          <w:tcPr>
            <w:tcW w:w="1545" w:type="dxa"/>
            <w:gridSpan w:val="2"/>
            <w:tcBorders>
              <w:bottom w:val="single" w:sz="8" w:space="0" w:color="auto"/>
            </w:tcBorders>
          </w:tcPr>
          <w:p w14:paraId="3A1A38A2" w14:textId="77777777" w:rsidR="00000F85" w:rsidRPr="00ED5C7A" w:rsidRDefault="00000F85" w:rsidP="00000F85">
            <w:pPr>
              <w:rPr>
                <w:b/>
                <w:bCs/>
              </w:rPr>
            </w:pPr>
            <w:bookmarkStart w:id="7" w:name="dtitle1" w:colFirst="1" w:colLast="1"/>
            <w:bookmarkEnd w:id="6"/>
            <w:r w:rsidRPr="00ED5C7A">
              <w:rPr>
                <w:b/>
                <w:bCs/>
              </w:rPr>
              <w:t>Title:</w:t>
            </w:r>
          </w:p>
        </w:tc>
        <w:tc>
          <w:tcPr>
            <w:tcW w:w="8095" w:type="dxa"/>
            <w:gridSpan w:val="5"/>
            <w:tcBorders>
              <w:bottom w:val="single" w:sz="8" w:space="0" w:color="auto"/>
            </w:tcBorders>
          </w:tcPr>
          <w:p w14:paraId="1AFB698F" w14:textId="77777777" w:rsidR="00000F85" w:rsidRPr="00ED5C7A" w:rsidRDefault="00000F85" w:rsidP="00000F85">
            <w:r w:rsidRPr="00ED5C7A">
              <w:t>LS on initiation of new Technical Reports ITU-T YSTR.Af-KBSC “Architectural Framework for Knowledge-Based Semantic Communication over Public IMT Networks” and ITU-T YSTR.SemGenAI “Framework for Semantic Communication Pipe-line with Generative AI-based Reconstruction”</w:t>
            </w:r>
          </w:p>
        </w:tc>
      </w:tr>
      <w:bookmarkEnd w:id="1"/>
      <w:bookmarkEnd w:id="7"/>
      <w:tr w:rsidR="00000F85" w14:paraId="7F0C9618" w14:textId="77777777" w:rsidTr="00000F85">
        <w:tblPrEx>
          <w:tblLook w:val="04A0" w:firstRow="1" w:lastRow="0" w:firstColumn="1" w:lastColumn="0" w:noHBand="0" w:noVBand="1"/>
        </w:tblPrEx>
        <w:trPr>
          <w:cantSplit/>
          <w:trHeight w:val="357"/>
        </w:trPr>
        <w:tc>
          <w:tcPr>
            <w:tcW w:w="9640" w:type="dxa"/>
            <w:gridSpan w:val="7"/>
          </w:tcPr>
          <w:p w14:paraId="2AE06EEF" w14:textId="77777777" w:rsidR="00000F85" w:rsidRDefault="00000F85" w:rsidP="00000F85">
            <w:pPr>
              <w:jc w:val="center"/>
              <w:rPr>
                <w:b/>
              </w:rPr>
            </w:pPr>
            <w:r>
              <w:rPr>
                <w:b/>
              </w:rPr>
              <w:t>LIAISON STATEMENT</w:t>
            </w:r>
          </w:p>
        </w:tc>
      </w:tr>
      <w:tr w:rsidR="00000F85" w14:paraId="4209E234" w14:textId="77777777" w:rsidTr="00000F85">
        <w:tblPrEx>
          <w:tblLook w:val="04A0" w:firstRow="1" w:lastRow="0" w:firstColumn="1" w:lastColumn="0" w:noHBand="0" w:noVBand="1"/>
        </w:tblPrEx>
        <w:trPr>
          <w:cantSplit/>
          <w:trHeight w:val="383"/>
        </w:trPr>
        <w:tc>
          <w:tcPr>
            <w:tcW w:w="2205" w:type="dxa"/>
            <w:gridSpan w:val="4"/>
          </w:tcPr>
          <w:p w14:paraId="20E71DAB" w14:textId="77777777" w:rsidR="00000F85" w:rsidRDefault="00000F85" w:rsidP="00000F85">
            <w:pPr>
              <w:rPr>
                <w:b/>
                <w:bCs/>
              </w:rPr>
            </w:pPr>
            <w:r>
              <w:rPr>
                <w:b/>
                <w:bCs/>
              </w:rPr>
              <w:t>For action to:</w:t>
            </w:r>
          </w:p>
        </w:tc>
        <w:tc>
          <w:tcPr>
            <w:tcW w:w="7435" w:type="dxa"/>
            <w:gridSpan w:val="3"/>
          </w:tcPr>
          <w:p w14:paraId="5D69E1D7" w14:textId="77777777" w:rsidR="00000F85" w:rsidRDefault="00000F85" w:rsidP="00000F85">
            <w:pPr>
              <w:pStyle w:val="LSForAction"/>
              <w:rPr>
                <w:rFonts w:eastAsia="SimSun"/>
                <w:lang w:val="en-US" w:eastAsia="zh-CN"/>
              </w:rPr>
            </w:pPr>
            <w:r>
              <w:rPr>
                <w:rFonts w:eastAsia="SimSun" w:hint="eastAsia"/>
                <w:lang w:val="en-US" w:eastAsia="zh-CN"/>
              </w:rPr>
              <w:t>-</w:t>
            </w:r>
          </w:p>
        </w:tc>
      </w:tr>
      <w:tr w:rsidR="00000F85" w:rsidRPr="004765FC" w14:paraId="031DDA71" w14:textId="77777777" w:rsidTr="00000F85">
        <w:tblPrEx>
          <w:tblLook w:val="04A0" w:firstRow="1" w:lastRow="0" w:firstColumn="1" w:lastColumn="0" w:noHBand="0" w:noVBand="1"/>
        </w:tblPrEx>
        <w:trPr>
          <w:cantSplit/>
          <w:trHeight w:val="357"/>
        </w:trPr>
        <w:tc>
          <w:tcPr>
            <w:tcW w:w="2205" w:type="dxa"/>
            <w:gridSpan w:val="4"/>
          </w:tcPr>
          <w:p w14:paraId="1037AA5A" w14:textId="77777777" w:rsidR="00000F85" w:rsidRDefault="00000F85" w:rsidP="00000F85">
            <w:pPr>
              <w:rPr>
                <w:b/>
                <w:bCs/>
              </w:rPr>
            </w:pPr>
            <w:r>
              <w:rPr>
                <w:b/>
                <w:bCs/>
              </w:rPr>
              <w:t>For information to:</w:t>
            </w:r>
          </w:p>
        </w:tc>
        <w:tc>
          <w:tcPr>
            <w:tcW w:w="7435" w:type="dxa"/>
            <w:gridSpan w:val="3"/>
          </w:tcPr>
          <w:p w14:paraId="428F00C8" w14:textId="77777777" w:rsidR="00000F85" w:rsidRPr="00D11705" w:rsidRDefault="00000F85" w:rsidP="00000F85">
            <w:pPr>
              <w:pStyle w:val="LSForInfo"/>
              <w:rPr>
                <w:rFonts w:eastAsiaTheme="minorEastAsia"/>
                <w:lang w:val="fr-FR" w:eastAsia="zh-CN"/>
              </w:rPr>
            </w:pPr>
            <w:r w:rsidRPr="00D11705">
              <w:rPr>
                <w:rFonts w:eastAsiaTheme="minorEastAsia"/>
                <w:lang w:val="fr-FR" w:eastAsia="zh-CN"/>
              </w:rPr>
              <w:t>ITU-T SG17, 3GPP SA1, 3GPP SA2,</w:t>
            </w:r>
            <w:r w:rsidRPr="00D11705">
              <w:rPr>
                <w:rFonts w:eastAsiaTheme="minorEastAsia" w:hint="eastAsia"/>
                <w:lang w:val="fr-FR" w:eastAsia="zh-CN"/>
              </w:rPr>
              <w:t xml:space="preserve"> IETF</w:t>
            </w:r>
          </w:p>
        </w:tc>
      </w:tr>
      <w:tr w:rsidR="00000F85" w14:paraId="027BDC95" w14:textId="77777777" w:rsidTr="00000F85">
        <w:tblPrEx>
          <w:tblLook w:val="04A0" w:firstRow="1" w:lastRow="0" w:firstColumn="1" w:lastColumn="0" w:noHBand="0" w:noVBand="1"/>
        </w:tblPrEx>
        <w:trPr>
          <w:cantSplit/>
          <w:trHeight w:val="357"/>
        </w:trPr>
        <w:tc>
          <w:tcPr>
            <w:tcW w:w="2205" w:type="dxa"/>
            <w:gridSpan w:val="4"/>
          </w:tcPr>
          <w:p w14:paraId="2B51D61A" w14:textId="77777777" w:rsidR="00000F85" w:rsidRDefault="00000F85" w:rsidP="00000F85">
            <w:pPr>
              <w:rPr>
                <w:b/>
                <w:bCs/>
              </w:rPr>
            </w:pPr>
            <w:r>
              <w:rPr>
                <w:b/>
                <w:bCs/>
              </w:rPr>
              <w:t>Approval:</w:t>
            </w:r>
          </w:p>
        </w:tc>
        <w:tc>
          <w:tcPr>
            <w:tcW w:w="7435" w:type="dxa"/>
            <w:gridSpan w:val="3"/>
          </w:tcPr>
          <w:p w14:paraId="7D8F6DFF" w14:textId="77777777" w:rsidR="00000F85" w:rsidRDefault="00000F85" w:rsidP="00000F85">
            <w:pPr>
              <w:pStyle w:val="LSApproval"/>
            </w:pPr>
            <w:r>
              <w:rPr>
                <w:rFonts w:hint="eastAsia"/>
              </w:rPr>
              <w:t>ITU-T Working Party 1/13 meeting (Geneva, 25 July 2025)</w:t>
            </w:r>
          </w:p>
        </w:tc>
      </w:tr>
      <w:tr w:rsidR="00000F85" w14:paraId="1E21062A" w14:textId="77777777" w:rsidTr="00000F85">
        <w:tblPrEx>
          <w:tblLook w:val="04A0" w:firstRow="1" w:lastRow="0" w:firstColumn="1" w:lastColumn="0" w:noHBand="0" w:noVBand="1"/>
        </w:tblPrEx>
        <w:trPr>
          <w:cantSplit/>
          <w:trHeight w:val="357"/>
        </w:trPr>
        <w:tc>
          <w:tcPr>
            <w:tcW w:w="2205" w:type="dxa"/>
            <w:gridSpan w:val="4"/>
          </w:tcPr>
          <w:p w14:paraId="64C9E6DD" w14:textId="77777777" w:rsidR="00000F85" w:rsidRDefault="00000F85" w:rsidP="00000F85">
            <w:pPr>
              <w:rPr>
                <w:b/>
                <w:bCs/>
              </w:rPr>
            </w:pPr>
            <w:r>
              <w:rPr>
                <w:b/>
                <w:bCs/>
              </w:rPr>
              <w:t>Deadline:</w:t>
            </w:r>
          </w:p>
        </w:tc>
        <w:tc>
          <w:tcPr>
            <w:tcW w:w="7435" w:type="dxa"/>
            <w:gridSpan w:val="3"/>
          </w:tcPr>
          <w:p w14:paraId="30AAA8F8" w14:textId="77777777" w:rsidR="00000F85" w:rsidRDefault="00000F85" w:rsidP="00000F85">
            <w:pPr>
              <w:pStyle w:val="LSDeadline"/>
              <w:rPr>
                <w:rFonts w:eastAsia="SimSun"/>
                <w:lang w:val="en-US" w:eastAsia="zh-CN"/>
              </w:rPr>
            </w:pPr>
            <w:r>
              <w:rPr>
                <w:rFonts w:eastAsia="SimSun"/>
                <w:lang w:val="en-US" w:eastAsia="zh-CN"/>
              </w:rPr>
              <w:t>N/A</w:t>
            </w:r>
          </w:p>
        </w:tc>
      </w:tr>
      <w:tr w:rsidR="00000F85" w:rsidRPr="00314FC6" w14:paraId="641B6E68" w14:textId="77777777" w:rsidTr="00000F85">
        <w:tblPrEx>
          <w:tblLook w:val="04A0" w:firstRow="1" w:lastRow="0" w:firstColumn="1" w:lastColumn="0" w:noHBand="0" w:noVBand="1"/>
        </w:tblPrEx>
        <w:trPr>
          <w:cantSplit/>
        </w:trPr>
        <w:tc>
          <w:tcPr>
            <w:tcW w:w="1561" w:type="dxa"/>
            <w:gridSpan w:val="3"/>
            <w:tcBorders>
              <w:top w:val="single" w:sz="6" w:space="0" w:color="auto"/>
              <w:bottom w:val="single" w:sz="6" w:space="0" w:color="auto"/>
            </w:tcBorders>
          </w:tcPr>
          <w:p w14:paraId="73F64B74" w14:textId="77777777" w:rsidR="00000F85" w:rsidRDefault="00000F85" w:rsidP="00000F85">
            <w:pPr>
              <w:tabs>
                <w:tab w:val="left" w:pos="794"/>
                <w:tab w:val="left" w:pos="1191"/>
                <w:tab w:val="left" w:pos="1588"/>
                <w:tab w:val="left" w:pos="1985"/>
              </w:tabs>
              <w:rPr>
                <w:b/>
                <w:bCs/>
              </w:rPr>
            </w:pPr>
            <w:r>
              <w:rPr>
                <w:b/>
                <w:bCs/>
              </w:rPr>
              <w:t>Contact:</w:t>
            </w:r>
          </w:p>
        </w:tc>
        <w:tc>
          <w:tcPr>
            <w:tcW w:w="3827" w:type="dxa"/>
            <w:gridSpan w:val="2"/>
            <w:tcBorders>
              <w:top w:val="single" w:sz="6" w:space="0" w:color="auto"/>
              <w:bottom w:val="single" w:sz="6" w:space="0" w:color="auto"/>
            </w:tcBorders>
          </w:tcPr>
          <w:p w14:paraId="4AB984F2" w14:textId="77777777" w:rsidR="00000F85" w:rsidRDefault="00000F85" w:rsidP="00000F85">
            <w:pPr>
              <w:tabs>
                <w:tab w:val="left" w:pos="794"/>
                <w:tab w:val="left" w:pos="1191"/>
                <w:tab w:val="left" w:pos="1588"/>
                <w:tab w:val="left" w:pos="1985"/>
              </w:tabs>
            </w:pPr>
            <w:r>
              <w:t>Marco Carugi</w:t>
            </w:r>
            <w:r>
              <w:br/>
              <w:t>Huawei Technologies Co., Ltd</w:t>
            </w:r>
            <w:r>
              <w:br/>
              <w:t>China</w:t>
            </w:r>
          </w:p>
        </w:tc>
        <w:tc>
          <w:tcPr>
            <w:tcW w:w="4252" w:type="dxa"/>
            <w:gridSpan w:val="2"/>
            <w:tcBorders>
              <w:top w:val="single" w:sz="6" w:space="0" w:color="auto"/>
              <w:bottom w:val="single" w:sz="6" w:space="0" w:color="auto"/>
            </w:tcBorders>
          </w:tcPr>
          <w:p w14:paraId="4A2E0FA8" w14:textId="77777777" w:rsidR="00000F85" w:rsidRDefault="00000F85" w:rsidP="00000F85">
            <w:pPr>
              <w:tabs>
                <w:tab w:val="left" w:pos="794"/>
                <w:tab w:val="left" w:pos="1191"/>
                <w:tab w:val="left" w:pos="1588"/>
                <w:tab w:val="left" w:pos="1985"/>
              </w:tabs>
              <w:rPr>
                <w:lang w:val="pt-BR"/>
              </w:rPr>
            </w:pPr>
            <w:r>
              <w:rPr>
                <w:lang w:val="pt-BR"/>
              </w:rPr>
              <w:t>Tel: +33 6 64047454</w:t>
            </w:r>
            <w:r>
              <w:rPr>
                <w:lang w:val="pt-PT"/>
              </w:rPr>
              <w:br/>
            </w:r>
            <w:r>
              <w:rPr>
                <w:lang w:val="pt-BR"/>
              </w:rPr>
              <w:t xml:space="preserve">E-mail: </w:t>
            </w:r>
            <w:hyperlink r:id="rId11" w:history="1">
              <w:r w:rsidRPr="00454A96">
                <w:rPr>
                  <w:rStyle w:val="Hyperlink"/>
                  <w:lang w:val="pt-BR"/>
                </w:rPr>
                <w:t>marco.carugi@gmail.com</w:t>
              </w:r>
            </w:hyperlink>
            <w:r>
              <w:rPr>
                <w:lang w:val="pt-BR"/>
              </w:rPr>
              <w:t xml:space="preserve"> </w:t>
            </w:r>
          </w:p>
        </w:tc>
      </w:tr>
      <w:tr w:rsidR="00000F85" w:rsidRPr="00314FC6" w14:paraId="060ACF4E" w14:textId="77777777" w:rsidTr="00000F85">
        <w:tblPrEx>
          <w:tblLook w:val="04A0" w:firstRow="1" w:lastRow="0" w:firstColumn="1" w:lastColumn="0" w:noHBand="0" w:noVBand="1"/>
        </w:tblPrEx>
        <w:trPr>
          <w:cantSplit/>
        </w:trPr>
        <w:tc>
          <w:tcPr>
            <w:tcW w:w="1561" w:type="dxa"/>
            <w:gridSpan w:val="3"/>
            <w:tcBorders>
              <w:top w:val="single" w:sz="6" w:space="0" w:color="auto"/>
              <w:bottom w:val="single" w:sz="6" w:space="0" w:color="auto"/>
            </w:tcBorders>
          </w:tcPr>
          <w:p w14:paraId="0B676579" w14:textId="77777777" w:rsidR="00000F85" w:rsidRDefault="00000F85" w:rsidP="00000F85">
            <w:pPr>
              <w:tabs>
                <w:tab w:val="left" w:pos="794"/>
                <w:tab w:val="left" w:pos="1191"/>
                <w:tab w:val="left" w:pos="1588"/>
                <w:tab w:val="left" w:pos="1985"/>
              </w:tabs>
              <w:rPr>
                <w:b/>
                <w:bCs/>
              </w:rPr>
            </w:pPr>
            <w:r>
              <w:rPr>
                <w:b/>
                <w:bCs/>
              </w:rPr>
              <w:t>Contact:</w:t>
            </w:r>
          </w:p>
        </w:tc>
        <w:tc>
          <w:tcPr>
            <w:tcW w:w="3827" w:type="dxa"/>
            <w:gridSpan w:val="2"/>
            <w:tcBorders>
              <w:top w:val="single" w:sz="6" w:space="0" w:color="auto"/>
              <w:bottom w:val="single" w:sz="6" w:space="0" w:color="auto"/>
            </w:tcBorders>
          </w:tcPr>
          <w:p w14:paraId="18AC96B2" w14:textId="77777777" w:rsidR="00000F85" w:rsidRDefault="00000F85" w:rsidP="00000F85">
            <w:pPr>
              <w:tabs>
                <w:tab w:val="left" w:pos="794"/>
                <w:tab w:val="left" w:pos="1191"/>
                <w:tab w:val="left" w:pos="1588"/>
                <w:tab w:val="left" w:pos="1985"/>
              </w:tabs>
            </w:pPr>
            <w:r>
              <w:t>Yuexia Fu</w:t>
            </w:r>
            <w:r>
              <w:br/>
              <w:t>China Mobile</w:t>
            </w:r>
            <w:r>
              <w:br/>
              <w:t>China</w:t>
            </w:r>
          </w:p>
        </w:tc>
        <w:tc>
          <w:tcPr>
            <w:tcW w:w="4252" w:type="dxa"/>
            <w:gridSpan w:val="2"/>
            <w:tcBorders>
              <w:top w:val="single" w:sz="6" w:space="0" w:color="auto"/>
              <w:bottom w:val="single" w:sz="6" w:space="0" w:color="auto"/>
            </w:tcBorders>
          </w:tcPr>
          <w:p w14:paraId="301DE5EF" w14:textId="77777777" w:rsidR="00000F85" w:rsidRDefault="00000F85" w:rsidP="00000F85">
            <w:pPr>
              <w:tabs>
                <w:tab w:val="left" w:pos="794"/>
                <w:tab w:val="left" w:pos="1191"/>
                <w:tab w:val="left" w:pos="1588"/>
                <w:tab w:val="left" w:pos="1985"/>
              </w:tabs>
              <w:rPr>
                <w:lang w:val="pt-PT"/>
              </w:rPr>
            </w:pPr>
            <w:r>
              <w:rPr>
                <w:lang w:val="pt-PT"/>
              </w:rPr>
              <w:t>Tel: +86 15011564042</w:t>
            </w:r>
            <w:r>
              <w:rPr>
                <w:lang w:val="pt-PT"/>
              </w:rPr>
              <w:br/>
              <w:t xml:space="preserve">E-mail: </w:t>
            </w:r>
            <w:hyperlink r:id="rId12" w:history="1">
              <w:r w:rsidRPr="00454A96">
                <w:rPr>
                  <w:rStyle w:val="Hyperlink"/>
                  <w:lang w:val="pt-PT"/>
                </w:rPr>
                <w:t>fuyuexia@chinamobile.com</w:t>
              </w:r>
            </w:hyperlink>
            <w:r>
              <w:rPr>
                <w:lang w:val="pt-PT"/>
              </w:rPr>
              <w:t xml:space="preserve"> </w:t>
            </w:r>
          </w:p>
        </w:tc>
      </w:tr>
    </w:tbl>
    <w:p w14:paraId="6A425662" w14:textId="77777777" w:rsidR="002C3CE2" w:rsidRPr="003652A8" w:rsidRDefault="002C3CE2">
      <w:pPr>
        <w:rPr>
          <w:lang w:val="pt-PT"/>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2C3CE2" w14:paraId="02D5AD6E" w14:textId="77777777">
        <w:trPr>
          <w:cantSplit/>
        </w:trPr>
        <w:tc>
          <w:tcPr>
            <w:tcW w:w="1588" w:type="dxa"/>
          </w:tcPr>
          <w:p w14:paraId="0DF8E5B7" w14:textId="77777777" w:rsidR="002C3CE2" w:rsidRDefault="00EE691C">
            <w:pPr>
              <w:rPr>
                <w:b/>
                <w:bCs/>
              </w:rPr>
            </w:pPr>
            <w:r>
              <w:rPr>
                <w:b/>
                <w:bCs/>
              </w:rPr>
              <w:t>Abstract:</w:t>
            </w:r>
          </w:p>
        </w:tc>
        <w:tc>
          <w:tcPr>
            <w:tcW w:w="8051" w:type="dxa"/>
          </w:tcPr>
          <w:p w14:paraId="2091577A" w14:textId="55A00026" w:rsidR="002C3CE2" w:rsidRDefault="00EE691C">
            <w:pPr>
              <w:pStyle w:val="TSBHeaderSummary"/>
              <w:rPr>
                <w:lang w:val="en-US" w:eastAsia="zh-CN"/>
              </w:rPr>
            </w:pPr>
            <w:r>
              <w:t>This liaison statement informs ITU-T SG17,</w:t>
            </w:r>
            <w:r>
              <w:rPr>
                <w:rFonts w:hint="eastAsia"/>
                <w:lang w:val="en-US" w:eastAsia="zh-CN"/>
              </w:rPr>
              <w:t xml:space="preserve"> </w:t>
            </w:r>
            <w:r>
              <w:t>3GPP SA1, 3GPP SA2</w:t>
            </w:r>
            <w:r>
              <w:rPr>
                <w:rFonts w:hint="eastAsia"/>
                <w:lang w:val="en-US" w:eastAsia="zh-CN"/>
              </w:rPr>
              <w:t xml:space="preserve"> </w:t>
            </w:r>
            <w:r>
              <w:t xml:space="preserve">and </w:t>
            </w:r>
            <w:r>
              <w:rPr>
                <w:rFonts w:hint="eastAsia"/>
                <w:lang w:val="en-US" w:eastAsia="zh-CN"/>
              </w:rPr>
              <w:t xml:space="preserve">IETF </w:t>
            </w:r>
            <w:r>
              <w:t xml:space="preserve">about the initiation of draft new </w:t>
            </w:r>
            <w:r>
              <w:rPr>
                <w:rFonts w:hint="eastAsia"/>
                <w:lang w:val="en-US" w:eastAsia="zh-CN"/>
              </w:rPr>
              <w:t>Technical Report</w:t>
            </w:r>
            <w:r w:rsidR="00404C9D">
              <w:rPr>
                <w:lang w:val="en-US" w:eastAsia="zh-CN"/>
              </w:rPr>
              <w:t>s</w:t>
            </w:r>
            <w:r>
              <w:rPr>
                <w:rFonts w:hint="eastAsia"/>
                <w:lang w:val="en-US" w:eastAsia="zh-CN"/>
              </w:rPr>
              <w:t xml:space="preserve"> </w:t>
            </w:r>
            <w:r>
              <w:t>YSTR.Af-KBSC “Architectural Framework for Knowledge-Based Semantic Communication over Public IMT Networks” and ITU-T Y</w:t>
            </w:r>
            <w:r>
              <w:rPr>
                <w:rFonts w:hint="eastAsia"/>
                <w:lang w:val="en-US" w:eastAsia="zh-CN"/>
              </w:rPr>
              <w:t>STR</w:t>
            </w:r>
            <w:r>
              <w:t>.</w:t>
            </w:r>
            <w:r>
              <w:rPr>
                <w:rFonts w:hint="eastAsia"/>
                <w:lang w:val="en-US" w:eastAsia="zh-CN"/>
              </w:rPr>
              <w:t>SemGenAI</w:t>
            </w:r>
            <w:r>
              <w:t xml:space="preserve"> “</w:t>
            </w:r>
            <w:r w:rsidR="006659AA">
              <w:rPr>
                <w:lang w:val="en-IN" w:eastAsia="zh-CN"/>
              </w:rPr>
              <w:t>Framework for Semantic Communication Pipe-line with Generative AI-based Reconstruction</w:t>
            </w:r>
            <w:r>
              <w:t>”</w:t>
            </w:r>
            <w:r>
              <w:rPr>
                <w:rFonts w:hint="eastAsia"/>
                <w:lang w:val="en-US" w:eastAsia="zh-CN"/>
              </w:rPr>
              <w:t>.</w:t>
            </w:r>
          </w:p>
        </w:tc>
      </w:tr>
    </w:tbl>
    <w:p w14:paraId="4854EEEC" w14:textId="77777777" w:rsidR="00000F85" w:rsidRDefault="00000F85" w:rsidP="00ED5C7A">
      <w:pPr>
        <w:autoSpaceDE w:val="0"/>
        <w:autoSpaceDN w:val="0"/>
        <w:adjustRightInd w:val="0"/>
      </w:pPr>
    </w:p>
    <w:p w14:paraId="55217A07" w14:textId="55B17D01" w:rsidR="002C3CE2" w:rsidRDefault="00EE691C" w:rsidP="00ED5C7A">
      <w:pPr>
        <w:autoSpaceDE w:val="0"/>
        <w:autoSpaceDN w:val="0"/>
        <w:adjustRightInd w:val="0"/>
      </w:pPr>
      <w:r>
        <w:t xml:space="preserve">ITU-T </w:t>
      </w:r>
      <w:r w:rsidR="006A6FA6">
        <w:t>Working Party 1/13</w:t>
      </w:r>
      <w:r>
        <w:t xml:space="preserve"> would like to</w:t>
      </w:r>
      <w:r>
        <w:rPr>
          <w:rFonts w:hint="eastAsia"/>
          <w:lang w:val="en-US" w:eastAsia="zh-CN"/>
        </w:rPr>
        <w:t xml:space="preserve"> </w:t>
      </w:r>
      <w:r w:rsidR="00513D6A">
        <w:rPr>
          <w:lang w:val="en-US" w:eastAsia="zh-CN"/>
        </w:rPr>
        <w:t xml:space="preserve">inform </w:t>
      </w:r>
      <w:r>
        <w:t>ITU-T SG17,</w:t>
      </w:r>
      <w:r>
        <w:rPr>
          <w:rFonts w:hint="eastAsia"/>
          <w:lang w:val="en-US" w:eastAsia="zh-CN"/>
        </w:rPr>
        <w:t xml:space="preserve"> </w:t>
      </w:r>
      <w:r w:rsidR="00513D6A">
        <w:t xml:space="preserve">3GPP SA1, 3GPP SA2 </w:t>
      </w:r>
      <w:r>
        <w:t xml:space="preserve">and </w:t>
      </w:r>
      <w:r>
        <w:rPr>
          <w:rFonts w:hint="eastAsia"/>
          <w:lang w:val="en-US" w:eastAsia="zh-CN"/>
        </w:rPr>
        <w:t>IETF</w:t>
      </w:r>
      <w:r>
        <w:t xml:space="preserve"> about the initiation of </w:t>
      </w:r>
      <w:r w:rsidR="00513D6A">
        <w:t xml:space="preserve">the two </w:t>
      </w:r>
      <w:r>
        <w:t xml:space="preserve">draft new </w:t>
      </w:r>
      <w:r>
        <w:rPr>
          <w:rFonts w:hint="eastAsia"/>
          <w:lang w:val="en-US" w:eastAsia="zh-CN"/>
        </w:rPr>
        <w:t>Technical Report</w:t>
      </w:r>
      <w:r w:rsidR="00513D6A">
        <w:rPr>
          <w:lang w:val="en-US" w:eastAsia="zh-CN"/>
        </w:rPr>
        <w:t>s</w:t>
      </w:r>
      <w:r>
        <w:rPr>
          <w:rFonts w:hint="eastAsia"/>
          <w:lang w:val="en-US" w:eastAsia="zh-CN"/>
        </w:rPr>
        <w:t xml:space="preserve"> </w:t>
      </w:r>
      <w:r>
        <w:t xml:space="preserve">YSTR.Af-KBSC </w:t>
      </w:r>
      <w:r w:rsidRPr="00404C9D">
        <w:rPr>
          <w:i/>
          <w:iCs/>
        </w:rPr>
        <w:t xml:space="preserve">“Architectural Framework for Knowledge-Based Semantic Communication over Public IMT Networks” </w:t>
      </w:r>
      <w:r>
        <w:t>and Y</w:t>
      </w:r>
      <w:r>
        <w:rPr>
          <w:rFonts w:hint="eastAsia"/>
          <w:lang w:val="en-US" w:eastAsia="zh-CN"/>
        </w:rPr>
        <w:t>STR</w:t>
      </w:r>
      <w:r>
        <w:t>.</w:t>
      </w:r>
      <w:r>
        <w:rPr>
          <w:rFonts w:hint="eastAsia"/>
          <w:lang w:val="en-US" w:eastAsia="zh-CN"/>
        </w:rPr>
        <w:t>SemGenAI</w:t>
      </w:r>
      <w:r>
        <w:t xml:space="preserve"> “</w:t>
      </w:r>
      <w:r w:rsidR="006659AA" w:rsidRPr="00404C9D">
        <w:rPr>
          <w:i/>
          <w:iCs/>
          <w:lang w:val="en-IN" w:eastAsia="zh-CN"/>
        </w:rPr>
        <w:t>Framework for Semantic Communication Pipe-line with Generative AI-based Reconstruction</w:t>
      </w:r>
      <w:r w:rsidRPr="00404C9D">
        <w:rPr>
          <w:i/>
          <w:iCs/>
        </w:rPr>
        <w:t>”.</w:t>
      </w:r>
      <w:r>
        <w:t xml:space="preserve"> These </w:t>
      </w:r>
      <w:r w:rsidR="00513D6A">
        <w:t xml:space="preserve">draft new </w:t>
      </w:r>
      <w:r w:rsidR="00513D6A">
        <w:rPr>
          <w:rFonts w:hint="eastAsia"/>
          <w:lang w:val="en-US" w:eastAsia="zh-CN"/>
        </w:rPr>
        <w:t>Technical Report</w:t>
      </w:r>
      <w:r w:rsidR="00513D6A">
        <w:rPr>
          <w:lang w:val="en-US" w:eastAsia="zh-CN"/>
        </w:rPr>
        <w:t>s</w:t>
      </w:r>
      <w:r w:rsidR="00513D6A">
        <w:rPr>
          <w:rFonts w:hint="eastAsia"/>
          <w:lang w:val="en-US" w:eastAsia="zh-CN"/>
        </w:rPr>
        <w:t xml:space="preserve"> </w:t>
      </w:r>
      <w:r>
        <w:t>have been initiated at the ITU-T Working Party 1/13 plenary on 25 July 2025.</w:t>
      </w:r>
    </w:p>
    <w:p w14:paraId="005341D4" w14:textId="77777777" w:rsidR="002C3CE2" w:rsidRDefault="00EE691C" w:rsidP="00ED5C7A">
      <w:pPr>
        <w:autoSpaceDE w:val="0"/>
        <w:autoSpaceDN w:val="0"/>
        <w:adjustRightInd w:val="0"/>
        <w:rPr>
          <w:lang w:val="en-US" w:eastAsia="zh-CN"/>
        </w:rPr>
      </w:pPr>
      <w:r>
        <w:t>ITU-T YSTR.Af-KBSC</w:t>
      </w:r>
      <w:r>
        <w:rPr>
          <w:rFonts w:hint="eastAsia"/>
          <w:lang w:val="en-US" w:eastAsia="zh-CN"/>
        </w:rPr>
        <w:t xml:space="preserve"> </w:t>
      </w:r>
      <w:r>
        <w:t>aims to specify the framework for knowledge-based semantic communication over public IMT networks, including requirements, functional architecture, procedures, and security considerations.</w:t>
      </w:r>
      <w:r>
        <w:rPr>
          <w:rFonts w:hint="eastAsia"/>
          <w:lang w:val="en-US" w:eastAsia="zh-CN"/>
        </w:rPr>
        <w:t xml:space="preserve"> </w:t>
      </w:r>
      <w:r>
        <w:t xml:space="preserve">Centered on the network entity </w:t>
      </w:r>
      <w:r w:rsidR="00513D6A">
        <w:t xml:space="preserve">named </w:t>
      </w:r>
      <w:r>
        <w:t xml:space="preserve">Semantic Knowledge Management Function (SKMF), the framework enables the network to manage source, channel, and task knowledge bases, and to generate and distribute customised Semantic Encoders/Decoders. This </w:t>
      </w:r>
      <w:r w:rsidR="00513D6A">
        <w:t xml:space="preserve">framework </w:t>
      </w:r>
      <w:r>
        <w:t xml:space="preserve">supports efficient semantic representation, adaptive </w:t>
      </w:r>
      <w:r>
        <w:lastRenderedPageBreak/>
        <w:t>transmission, and task-driven optimisation, thereby improving resource efficiency and service experience for data-intensive applications such as XR and multi</w:t>
      </w:r>
      <w:r>
        <w:rPr>
          <w:rFonts w:hint="eastAsia"/>
          <w:lang w:val="en-US" w:eastAsia="zh-CN"/>
        </w:rPr>
        <w:t>-</w:t>
      </w:r>
      <w:r>
        <w:t>modal communication.</w:t>
      </w:r>
    </w:p>
    <w:p w14:paraId="151108FB" w14:textId="77777777" w:rsidR="002C3CE2" w:rsidRDefault="00EE691C" w:rsidP="00ED5C7A">
      <w:pPr>
        <w:autoSpaceDE w:val="0"/>
        <w:autoSpaceDN w:val="0"/>
        <w:adjustRightInd w:val="0"/>
        <w:rPr>
          <w:lang w:val="en-US" w:eastAsia="zh-CN"/>
        </w:rPr>
      </w:pPr>
      <w:r>
        <w:t>ITU-T Y</w:t>
      </w:r>
      <w:r>
        <w:rPr>
          <w:rFonts w:hint="eastAsia"/>
          <w:lang w:val="en-US" w:eastAsia="zh-CN"/>
        </w:rPr>
        <w:t>STR</w:t>
      </w:r>
      <w:r>
        <w:t>.</w:t>
      </w:r>
      <w:r>
        <w:rPr>
          <w:rFonts w:hint="eastAsia"/>
          <w:lang w:val="en-US" w:eastAsia="zh-CN"/>
        </w:rPr>
        <w:t xml:space="preserve">SemGenAI </w:t>
      </w:r>
      <w:r>
        <w:t>aims to</w:t>
      </w:r>
      <w:r w:rsidR="00513D6A">
        <w:rPr>
          <w:rFonts w:hint="eastAsia"/>
          <w:lang w:val="en-US" w:eastAsia="zh-CN"/>
        </w:rPr>
        <w:t xml:space="preserve"> present</w:t>
      </w:r>
      <w:r>
        <w:rPr>
          <w:rFonts w:hint="eastAsia"/>
          <w:lang w:val="en-US" w:eastAsia="zh-CN"/>
        </w:rPr>
        <w:t xml:space="preserve"> a framework for integrating a Semantic Communication (SemCom) pipe</w:t>
      </w:r>
      <w:r w:rsidR="006659AA">
        <w:rPr>
          <w:lang w:val="en-US" w:eastAsia="zh-CN"/>
        </w:rPr>
        <w:t>-</w:t>
      </w:r>
      <w:r>
        <w:rPr>
          <w:rFonts w:hint="eastAsia"/>
          <w:lang w:val="en-US" w:eastAsia="zh-CN"/>
        </w:rPr>
        <w:t>line with Generative AI (GenAI) powered regeneration of the source input at the receiving end-point</w:t>
      </w:r>
      <w:r w:rsidR="00513D6A">
        <w:rPr>
          <w:lang w:val="en-US" w:eastAsia="zh-CN"/>
        </w:rPr>
        <w:t>,</w:t>
      </w:r>
      <w:r>
        <w:rPr>
          <w:rFonts w:hint="eastAsia"/>
          <w:lang w:val="en-US" w:eastAsia="zh-CN"/>
        </w:rPr>
        <w:t xml:space="preserve"> while indicating the key entities and capabilities that the underlying network service needs to enable for realization of such a framework. It presents the interaction</w:t>
      </w:r>
      <w:r w:rsidR="00513D6A">
        <w:rPr>
          <w:lang w:val="en-US" w:eastAsia="zh-CN"/>
        </w:rPr>
        <w:t>s</w:t>
      </w:r>
      <w:r>
        <w:rPr>
          <w:rFonts w:hint="eastAsia"/>
          <w:lang w:val="en-US" w:eastAsia="zh-CN"/>
        </w:rPr>
        <w:t xml:space="preserve"> among major entities including the multiple levels of Knowledge Bases (KB), KB orchestration, local edge computing, model tuning, etc. It recommends the requirements to be satisfied by the underlying network service. This document also provides a few example app</w:t>
      </w:r>
      <w:r w:rsidR="007E6ED3">
        <w:rPr>
          <w:rFonts w:hint="eastAsia"/>
          <w:lang w:val="en-US" w:eastAsia="zh-CN"/>
        </w:rPr>
        <w:t>lication scenarios that benefit</w:t>
      </w:r>
      <w:r>
        <w:rPr>
          <w:rFonts w:hint="eastAsia"/>
          <w:lang w:val="en-US" w:eastAsia="zh-CN"/>
        </w:rPr>
        <w:t xml:space="preserve"> from such integration of GenAI based reconstruction capability with a SemCom pipeline.</w:t>
      </w:r>
    </w:p>
    <w:p w14:paraId="49924A0B" w14:textId="5D260174" w:rsidR="002C3CE2" w:rsidRDefault="00EE691C" w:rsidP="00ED5C7A">
      <w:pPr>
        <w:autoSpaceDE w:val="0"/>
        <w:autoSpaceDN w:val="0"/>
        <w:adjustRightInd w:val="0"/>
        <w:rPr>
          <w:lang w:eastAsia="zh-CN"/>
        </w:rPr>
      </w:pPr>
      <w:r>
        <w:t xml:space="preserve">ITU-T </w:t>
      </w:r>
      <w:r w:rsidR="00B94BE3">
        <w:t>Working Party 1/13</w:t>
      </w:r>
      <w:r>
        <w:t xml:space="preserve"> looks forward to keeping continued collaboration and exchange with you on the topic of </w:t>
      </w:r>
      <w:r>
        <w:rPr>
          <w:rFonts w:hint="eastAsia"/>
          <w:lang w:val="en-US" w:eastAsia="zh-CN"/>
        </w:rPr>
        <w:t>semantic communications</w:t>
      </w:r>
      <w:r>
        <w:t>.</w:t>
      </w:r>
    </w:p>
    <w:p w14:paraId="0C2F6D6F" w14:textId="77777777" w:rsidR="002C3CE2" w:rsidRDefault="00EE691C" w:rsidP="00ED5C7A">
      <w:pPr>
        <w:autoSpaceDE w:val="0"/>
        <w:autoSpaceDN w:val="0"/>
        <w:adjustRightInd w:val="0"/>
        <w:rPr>
          <w:b/>
          <w:bCs/>
        </w:rPr>
      </w:pPr>
      <w:r>
        <w:rPr>
          <w:b/>
          <w:bCs/>
        </w:rPr>
        <w:t>Attachment:</w:t>
      </w:r>
    </w:p>
    <w:p w14:paraId="1285F46C" w14:textId="06A8243C" w:rsidR="002C3CE2" w:rsidRDefault="006E00D3" w:rsidP="00ED5C7A">
      <w:hyperlink r:id="rId13" w:history="1">
        <w:r w:rsidRPr="006E00D3">
          <w:rPr>
            <w:rStyle w:val="Hyperlink"/>
          </w:rPr>
          <w:t>SG13-TD</w:t>
        </w:r>
        <w:r w:rsidRPr="006E00D3">
          <w:rPr>
            <w:rStyle w:val="Hyperlink"/>
            <w:lang w:val="en-US"/>
          </w:rPr>
          <w:t>211</w:t>
        </w:r>
        <w:r w:rsidRPr="006E00D3">
          <w:rPr>
            <w:rStyle w:val="Hyperlink"/>
          </w:rPr>
          <w:t>/WP1</w:t>
        </w:r>
      </w:hyperlink>
      <w:r w:rsidRPr="006E00D3">
        <w:t>:</w:t>
      </w:r>
      <w:r w:rsidR="00B94BE3">
        <w:t xml:space="preserve"> </w:t>
      </w:r>
      <w:r>
        <w:t>ITU-T</w:t>
      </w:r>
      <w:r w:rsidR="003652A8">
        <w:t xml:space="preserve"> </w:t>
      </w:r>
      <w:r w:rsidR="00EE691C">
        <w:t>YSTR.Af-KBSC</w:t>
      </w:r>
      <w:r w:rsidR="00EE691C">
        <w:rPr>
          <w:rFonts w:hint="eastAsia"/>
          <w:lang w:val="en-US" w:eastAsia="zh-CN"/>
        </w:rPr>
        <w:t>:</w:t>
      </w:r>
      <w:r w:rsidR="00EE691C">
        <w:t xml:space="preserve"> “Architectural Framework for Knowledge-Based Semantic Communication over Public IMT Networks”.</w:t>
      </w:r>
    </w:p>
    <w:p w14:paraId="37FE9672" w14:textId="1AFD9FB0" w:rsidR="002C3CE2" w:rsidRDefault="006E00D3" w:rsidP="00ED5C7A">
      <w:pPr>
        <w:rPr>
          <w:highlight w:val="yellow"/>
          <w:lang w:val="en-US" w:eastAsia="zh-CN"/>
        </w:rPr>
      </w:pPr>
      <w:hyperlink r:id="rId14" w:history="1">
        <w:r w:rsidRPr="006E00D3">
          <w:rPr>
            <w:rStyle w:val="Hyperlink"/>
          </w:rPr>
          <w:t>SG13-TD1</w:t>
        </w:r>
        <w:r w:rsidRPr="006E00D3">
          <w:rPr>
            <w:rStyle w:val="Hyperlink"/>
            <w:lang w:val="en-US"/>
          </w:rPr>
          <w:t>57</w:t>
        </w:r>
        <w:r w:rsidRPr="006E00D3">
          <w:rPr>
            <w:rStyle w:val="Hyperlink"/>
          </w:rPr>
          <w:t>/WP1</w:t>
        </w:r>
      </w:hyperlink>
      <w:r w:rsidR="00EE691C">
        <w:t>: ITU-T Y</w:t>
      </w:r>
      <w:r w:rsidR="00EE691C">
        <w:rPr>
          <w:rFonts w:hint="eastAsia"/>
          <w:lang w:val="en-US" w:eastAsia="zh-CN"/>
        </w:rPr>
        <w:t>STR</w:t>
      </w:r>
      <w:r w:rsidR="00EE691C">
        <w:t>.</w:t>
      </w:r>
      <w:r w:rsidR="00EE691C">
        <w:rPr>
          <w:rFonts w:hint="eastAsia"/>
          <w:lang w:val="en-US" w:eastAsia="zh-CN"/>
        </w:rPr>
        <w:t>SemGenAI:</w:t>
      </w:r>
      <w:r w:rsidR="00EE691C">
        <w:t xml:space="preserve"> “</w:t>
      </w:r>
      <w:r w:rsidR="006659AA">
        <w:rPr>
          <w:lang w:val="en-IN" w:eastAsia="zh-CN"/>
        </w:rPr>
        <w:t>Framework for Semantic Communication Pipe-line with Generative AI-based Reconstruction</w:t>
      </w:r>
      <w:r w:rsidR="00EE691C">
        <w:t>”</w:t>
      </w:r>
      <w:r w:rsidR="00EE691C">
        <w:rPr>
          <w:rFonts w:hint="eastAsia"/>
          <w:lang w:val="en-US" w:eastAsia="zh-CN"/>
        </w:rPr>
        <w:t>.</w:t>
      </w:r>
    </w:p>
    <w:p w14:paraId="3CDE6AA2" w14:textId="77777777" w:rsidR="002C3CE2" w:rsidRDefault="002C3CE2">
      <w:pPr>
        <w:rPr>
          <w:lang w:eastAsia="zh-CN"/>
        </w:rPr>
      </w:pPr>
    </w:p>
    <w:p w14:paraId="3BAD8CD0" w14:textId="77777777" w:rsidR="002C3CE2" w:rsidRDefault="00EE691C">
      <w:pPr>
        <w:jc w:val="center"/>
      </w:pPr>
      <w:r>
        <w:t>_______________________</w:t>
      </w:r>
    </w:p>
    <w:p w14:paraId="0BFFD7BD" w14:textId="77777777" w:rsidR="002C3CE2" w:rsidRDefault="002C3CE2">
      <w:pPr>
        <w:jc w:val="both"/>
        <w:rPr>
          <w:lang w:eastAsia="zh-CN"/>
        </w:rPr>
      </w:pPr>
    </w:p>
    <w:sectPr w:rsidR="002C3CE2" w:rsidSect="00ED5C7A">
      <w:headerReference w:type="even" r:id="rId15"/>
      <w:headerReference w:type="default" r:id="rId16"/>
      <w:footerReference w:type="even" r:id="rId17"/>
      <w:footerReference w:type="default" r:id="rId18"/>
      <w:headerReference w:type="first" r:id="rId19"/>
      <w:footerReference w:type="first" r:id="rId20"/>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D9B04" w14:textId="77777777" w:rsidR="00EA7881" w:rsidRDefault="00EA7881">
      <w:pPr>
        <w:spacing w:before="0"/>
      </w:pPr>
      <w:r>
        <w:separator/>
      </w:r>
    </w:p>
  </w:endnote>
  <w:endnote w:type="continuationSeparator" w:id="0">
    <w:p w14:paraId="54308AE0" w14:textId="77777777" w:rsidR="00EA7881" w:rsidRDefault="00EA788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0550" w14:textId="77777777" w:rsidR="00314FC6" w:rsidRDefault="00314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4511" w14:textId="77777777" w:rsidR="00314FC6" w:rsidRDefault="00314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DE71" w14:textId="77777777" w:rsidR="00314FC6" w:rsidRDefault="00314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BA177" w14:textId="77777777" w:rsidR="00EA7881" w:rsidRDefault="00EA7881">
      <w:pPr>
        <w:spacing w:before="0"/>
      </w:pPr>
      <w:r>
        <w:separator/>
      </w:r>
    </w:p>
  </w:footnote>
  <w:footnote w:type="continuationSeparator" w:id="0">
    <w:p w14:paraId="3C5BB40E" w14:textId="77777777" w:rsidR="00EA7881" w:rsidRDefault="00EA788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202E" w14:textId="77777777" w:rsidR="00314FC6" w:rsidRDefault="00314F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65661" w14:textId="36950853" w:rsidR="002C3CE2" w:rsidRPr="00ED5C7A" w:rsidRDefault="00ED5C7A" w:rsidP="00ED5C7A">
    <w:pPr>
      <w:pStyle w:val="Header"/>
    </w:pPr>
    <w:r w:rsidRPr="00ED5C7A">
      <w:t xml:space="preserve">- </w:t>
    </w:r>
    <w:r w:rsidRPr="00ED5C7A">
      <w:fldChar w:fldCharType="begin"/>
    </w:r>
    <w:r w:rsidRPr="00ED5C7A">
      <w:instrText xml:space="preserve"> PAGE  \* MERGEFORMAT </w:instrText>
    </w:r>
    <w:r w:rsidRPr="00ED5C7A">
      <w:fldChar w:fldCharType="separate"/>
    </w:r>
    <w:r w:rsidRPr="00ED5C7A">
      <w:rPr>
        <w:noProof/>
      </w:rPr>
      <w:t>1</w:t>
    </w:r>
    <w:r w:rsidRPr="00ED5C7A">
      <w:fldChar w:fldCharType="end"/>
    </w:r>
    <w:r w:rsidRPr="00ED5C7A">
      <w:t xml:space="preserve"> -</w:t>
    </w:r>
  </w:p>
  <w:p w14:paraId="0C606341" w14:textId="5C458F13" w:rsidR="00ED5C7A" w:rsidRPr="00ED5C7A" w:rsidRDefault="006E00D3" w:rsidP="006E00D3">
    <w:pPr>
      <w:pStyle w:val="Header"/>
      <w:spacing w:after="240"/>
    </w:pPr>
    <w:r w:rsidRPr="006E00D3">
      <w:t>SG13-LS</w:t>
    </w:r>
    <w:r w:rsidR="00314FC6">
      <w:t>86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9AB0" w14:textId="77777777" w:rsidR="00314FC6" w:rsidRDefault="00314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79215374">
    <w:abstractNumId w:val="3"/>
  </w:num>
  <w:num w:numId="2" w16cid:durableId="1142236118">
    <w:abstractNumId w:val="5"/>
  </w:num>
  <w:num w:numId="3" w16cid:durableId="1937785423">
    <w:abstractNumId w:val="8"/>
  </w:num>
  <w:num w:numId="4" w16cid:durableId="2097628165">
    <w:abstractNumId w:val="9"/>
  </w:num>
  <w:num w:numId="5" w16cid:durableId="147405123">
    <w:abstractNumId w:val="6"/>
  </w:num>
  <w:num w:numId="6" w16cid:durableId="616109753">
    <w:abstractNumId w:val="2"/>
  </w:num>
  <w:num w:numId="7" w16cid:durableId="1822457289">
    <w:abstractNumId w:val="7"/>
  </w:num>
  <w:num w:numId="8" w16cid:durableId="1111632160">
    <w:abstractNumId w:val="4"/>
  </w:num>
  <w:num w:numId="9" w16cid:durableId="1539244323">
    <w:abstractNumId w:val="1"/>
  </w:num>
  <w:num w:numId="10" w16cid:durableId="805664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5ZTZkNWEyYmVhZWVkZGMzZjUzM2YwMzI3NjEwN2YifQ=="/>
  </w:docVars>
  <w:rsids>
    <w:rsidRoot w:val="007B311A"/>
    <w:rsid w:val="00000F85"/>
    <w:rsid w:val="00014F69"/>
    <w:rsid w:val="000171DB"/>
    <w:rsid w:val="00023D9A"/>
    <w:rsid w:val="0003582E"/>
    <w:rsid w:val="00043D75"/>
    <w:rsid w:val="00057000"/>
    <w:rsid w:val="00061268"/>
    <w:rsid w:val="000640E0"/>
    <w:rsid w:val="000920CE"/>
    <w:rsid w:val="000966A8"/>
    <w:rsid w:val="000A5CA2"/>
    <w:rsid w:val="000B40A9"/>
    <w:rsid w:val="000B739D"/>
    <w:rsid w:val="000C397B"/>
    <w:rsid w:val="000E6125"/>
    <w:rsid w:val="00113DBE"/>
    <w:rsid w:val="001200A6"/>
    <w:rsid w:val="00124A40"/>
    <w:rsid w:val="001251DA"/>
    <w:rsid w:val="00125432"/>
    <w:rsid w:val="0013093D"/>
    <w:rsid w:val="00136DDD"/>
    <w:rsid w:val="00137F40"/>
    <w:rsid w:val="001410FD"/>
    <w:rsid w:val="00144BDF"/>
    <w:rsid w:val="00144E3A"/>
    <w:rsid w:val="00155DDC"/>
    <w:rsid w:val="00161830"/>
    <w:rsid w:val="001871EC"/>
    <w:rsid w:val="001A20C3"/>
    <w:rsid w:val="001A5645"/>
    <w:rsid w:val="001A670F"/>
    <w:rsid w:val="001B5F59"/>
    <w:rsid w:val="001B6A45"/>
    <w:rsid w:val="001C2A24"/>
    <w:rsid w:val="001C62B8"/>
    <w:rsid w:val="001D22D8"/>
    <w:rsid w:val="001D4296"/>
    <w:rsid w:val="001E7B0E"/>
    <w:rsid w:val="001F0462"/>
    <w:rsid w:val="001F141D"/>
    <w:rsid w:val="00200A06"/>
    <w:rsid w:val="00200A98"/>
    <w:rsid w:val="00201AFA"/>
    <w:rsid w:val="00210140"/>
    <w:rsid w:val="002229F1"/>
    <w:rsid w:val="00224EA2"/>
    <w:rsid w:val="00233F75"/>
    <w:rsid w:val="00253DBE"/>
    <w:rsid w:val="00253DC6"/>
    <w:rsid w:val="0025489C"/>
    <w:rsid w:val="002622FA"/>
    <w:rsid w:val="00263518"/>
    <w:rsid w:val="00263B33"/>
    <w:rsid w:val="002759E7"/>
    <w:rsid w:val="002770D1"/>
    <w:rsid w:val="00277326"/>
    <w:rsid w:val="00287E72"/>
    <w:rsid w:val="002952EB"/>
    <w:rsid w:val="002A11C4"/>
    <w:rsid w:val="002A399B"/>
    <w:rsid w:val="002A551B"/>
    <w:rsid w:val="002B40FE"/>
    <w:rsid w:val="002B69A6"/>
    <w:rsid w:val="002C26C0"/>
    <w:rsid w:val="002C2BC5"/>
    <w:rsid w:val="002C3CE2"/>
    <w:rsid w:val="002C502A"/>
    <w:rsid w:val="002C7299"/>
    <w:rsid w:val="002D6447"/>
    <w:rsid w:val="002E0407"/>
    <w:rsid w:val="002E3C52"/>
    <w:rsid w:val="002E79CB"/>
    <w:rsid w:val="002F5070"/>
    <w:rsid w:val="002F7F55"/>
    <w:rsid w:val="00305881"/>
    <w:rsid w:val="0030745F"/>
    <w:rsid w:val="00310971"/>
    <w:rsid w:val="00314630"/>
    <w:rsid w:val="00314FC6"/>
    <w:rsid w:val="00317F2C"/>
    <w:rsid w:val="0032090A"/>
    <w:rsid w:val="00321CDE"/>
    <w:rsid w:val="00333E15"/>
    <w:rsid w:val="003449F4"/>
    <w:rsid w:val="003571BC"/>
    <w:rsid w:val="0036090C"/>
    <w:rsid w:val="00361116"/>
    <w:rsid w:val="00362562"/>
    <w:rsid w:val="00363A2A"/>
    <w:rsid w:val="003652A8"/>
    <w:rsid w:val="00385FB5"/>
    <w:rsid w:val="0038715D"/>
    <w:rsid w:val="00394DBF"/>
    <w:rsid w:val="003957A6"/>
    <w:rsid w:val="003A05F4"/>
    <w:rsid w:val="003A43EF"/>
    <w:rsid w:val="003B10E3"/>
    <w:rsid w:val="003B4CF8"/>
    <w:rsid w:val="003B5CA2"/>
    <w:rsid w:val="003C7445"/>
    <w:rsid w:val="003D0336"/>
    <w:rsid w:val="003E1F8C"/>
    <w:rsid w:val="003E39A2"/>
    <w:rsid w:val="003E57AB"/>
    <w:rsid w:val="003E7207"/>
    <w:rsid w:val="003F2BED"/>
    <w:rsid w:val="00400B49"/>
    <w:rsid w:val="00404C9D"/>
    <w:rsid w:val="0041378E"/>
    <w:rsid w:val="0041764C"/>
    <w:rsid w:val="004306E1"/>
    <w:rsid w:val="00434380"/>
    <w:rsid w:val="00443878"/>
    <w:rsid w:val="004539A8"/>
    <w:rsid w:val="004633DC"/>
    <w:rsid w:val="004712CA"/>
    <w:rsid w:val="00473782"/>
    <w:rsid w:val="0047422E"/>
    <w:rsid w:val="004765FC"/>
    <w:rsid w:val="0049090D"/>
    <w:rsid w:val="004958B0"/>
    <w:rsid w:val="0049674B"/>
    <w:rsid w:val="004C0673"/>
    <w:rsid w:val="004C4E4E"/>
    <w:rsid w:val="004F0303"/>
    <w:rsid w:val="004F23BA"/>
    <w:rsid w:val="004F3816"/>
    <w:rsid w:val="0050586A"/>
    <w:rsid w:val="00513D6A"/>
    <w:rsid w:val="0051697B"/>
    <w:rsid w:val="00520DBF"/>
    <w:rsid w:val="0053731C"/>
    <w:rsid w:val="00543D41"/>
    <w:rsid w:val="00556A5B"/>
    <w:rsid w:val="00566EDA"/>
    <w:rsid w:val="0057081A"/>
    <w:rsid w:val="00572654"/>
    <w:rsid w:val="005976A1"/>
    <w:rsid w:val="005B5629"/>
    <w:rsid w:val="005B6B78"/>
    <w:rsid w:val="005C0300"/>
    <w:rsid w:val="005C27A2"/>
    <w:rsid w:val="005D0585"/>
    <w:rsid w:val="005D1F9B"/>
    <w:rsid w:val="005D4FEB"/>
    <w:rsid w:val="005F4B6A"/>
    <w:rsid w:val="006010F3"/>
    <w:rsid w:val="0060433F"/>
    <w:rsid w:val="00606DB6"/>
    <w:rsid w:val="00615A0A"/>
    <w:rsid w:val="00626673"/>
    <w:rsid w:val="006333D4"/>
    <w:rsid w:val="006369B2"/>
    <w:rsid w:val="0063718D"/>
    <w:rsid w:val="00647525"/>
    <w:rsid w:val="00647A71"/>
    <w:rsid w:val="00652D9F"/>
    <w:rsid w:val="006570B0"/>
    <w:rsid w:val="0066022F"/>
    <w:rsid w:val="006659AA"/>
    <w:rsid w:val="00674B93"/>
    <w:rsid w:val="006813BC"/>
    <w:rsid w:val="006823F3"/>
    <w:rsid w:val="0069210B"/>
    <w:rsid w:val="00692AB1"/>
    <w:rsid w:val="00695DD7"/>
    <w:rsid w:val="00695FC2"/>
    <w:rsid w:val="006A4055"/>
    <w:rsid w:val="006A6DA0"/>
    <w:rsid w:val="006A6FA6"/>
    <w:rsid w:val="006A7C27"/>
    <w:rsid w:val="006B2FE4"/>
    <w:rsid w:val="006B37B0"/>
    <w:rsid w:val="006B41F1"/>
    <w:rsid w:val="006C5641"/>
    <w:rsid w:val="006C7215"/>
    <w:rsid w:val="006D1089"/>
    <w:rsid w:val="006D1B86"/>
    <w:rsid w:val="006D7355"/>
    <w:rsid w:val="006E00D3"/>
    <w:rsid w:val="006F2A75"/>
    <w:rsid w:val="006F7DEE"/>
    <w:rsid w:val="00715551"/>
    <w:rsid w:val="00715CA6"/>
    <w:rsid w:val="00722F6E"/>
    <w:rsid w:val="00731135"/>
    <w:rsid w:val="007324AF"/>
    <w:rsid w:val="00740128"/>
    <w:rsid w:val="007409B4"/>
    <w:rsid w:val="00741974"/>
    <w:rsid w:val="00754192"/>
    <w:rsid w:val="0075525E"/>
    <w:rsid w:val="00755D27"/>
    <w:rsid w:val="00756D3D"/>
    <w:rsid w:val="007806C2"/>
    <w:rsid w:val="00781FEE"/>
    <w:rsid w:val="00786294"/>
    <w:rsid w:val="00786567"/>
    <w:rsid w:val="007903F8"/>
    <w:rsid w:val="00794F4F"/>
    <w:rsid w:val="007974BE"/>
    <w:rsid w:val="007A0916"/>
    <w:rsid w:val="007A0977"/>
    <w:rsid w:val="007A0DFD"/>
    <w:rsid w:val="007A7274"/>
    <w:rsid w:val="007B2BC6"/>
    <w:rsid w:val="007B311A"/>
    <w:rsid w:val="007C7122"/>
    <w:rsid w:val="007C774B"/>
    <w:rsid w:val="007D3F11"/>
    <w:rsid w:val="007D66E2"/>
    <w:rsid w:val="007D79A6"/>
    <w:rsid w:val="007E2C69"/>
    <w:rsid w:val="007E53E4"/>
    <w:rsid w:val="007E656A"/>
    <w:rsid w:val="007E6ED3"/>
    <w:rsid w:val="007F3CAA"/>
    <w:rsid w:val="007F664D"/>
    <w:rsid w:val="00812E67"/>
    <w:rsid w:val="008254B4"/>
    <w:rsid w:val="00837203"/>
    <w:rsid w:val="00842137"/>
    <w:rsid w:val="00853F5F"/>
    <w:rsid w:val="008623ED"/>
    <w:rsid w:val="0086490C"/>
    <w:rsid w:val="00864B5A"/>
    <w:rsid w:val="00872098"/>
    <w:rsid w:val="00872559"/>
    <w:rsid w:val="00874AA3"/>
    <w:rsid w:val="00875AA6"/>
    <w:rsid w:val="00880944"/>
    <w:rsid w:val="0089088E"/>
    <w:rsid w:val="00892297"/>
    <w:rsid w:val="008964D6"/>
    <w:rsid w:val="00897C99"/>
    <w:rsid w:val="008A0D04"/>
    <w:rsid w:val="008A27A8"/>
    <w:rsid w:val="008A5A93"/>
    <w:rsid w:val="008B5123"/>
    <w:rsid w:val="008E0172"/>
    <w:rsid w:val="00900EF1"/>
    <w:rsid w:val="0090181B"/>
    <w:rsid w:val="00906CD2"/>
    <w:rsid w:val="009302DE"/>
    <w:rsid w:val="00936852"/>
    <w:rsid w:val="0094045D"/>
    <w:rsid w:val="009406B5"/>
    <w:rsid w:val="00946166"/>
    <w:rsid w:val="009507EC"/>
    <w:rsid w:val="00983164"/>
    <w:rsid w:val="009972EF"/>
    <w:rsid w:val="009B4456"/>
    <w:rsid w:val="009B5035"/>
    <w:rsid w:val="009C0945"/>
    <w:rsid w:val="009C3160"/>
    <w:rsid w:val="009E766E"/>
    <w:rsid w:val="009F1960"/>
    <w:rsid w:val="009F2C64"/>
    <w:rsid w:val="009F715E"/>
    <w:rsid w:val="00A0475F"/>
    <w:rsid w:val="00A10DBB"/>
    <w:rsid w:val="00A11720"/>
    <w:rsid w:val="00A21247"/>
    <w:rsid w:val="00A31D47"/>
    <w:rsid w:val="00A4013E"/>
    <w:rsid w:val="00A4045F"/>
    <w:rsid w:val="00A427CD"/>
    <w:rsid w:val="00A45FEE"/>
    <w:rsid w:val="00A4600B"/>
    <w:rsid w:val="00A50506"/>
    <w:rsid w:val="00A51EF0"/>
    <w:rsid w:val="00A67A81"/>
    <w:rsid w:val="00A7270F"/>
    <w:rsid w:val="00A730A6"/>
    <w:rsid w:val="00A84724"/>
    <w:rsid w:val="00A96172"/>
    <w:rsid w:val="00A971A0"/>
    <w:rsid w:val="00AA1F22"/>
    <w:rsid w:val="00AC0565"/>
    <w:rsid w:val="00AE22CD"/>
    <w:rsid w:val="00AF00EC"/>
    <w:rsid w:val="00AF185C"/>
    <w:rsid w:val="00AF5A57"/>
    <w:rsid w:val="00AF735D"/>
    <w:rsid w:val="00B024D7"/>
    <w:rsid w:val="00B05821"/>
    <w:rsid w:val="00B100D6"/>
    <w:rsid w:val="00B12C04"/>
    <w:rsid w:val="00B1367A"/>
    <w:rsid w:val="00B164C9"/>
    <w:rsid w:val="00B17275"/>
    <w:rsid w:val="00B26C28"/>
    <w:rsid w:val="00B30F21"/>
    <w:rsid w:val="00B376D2"/>
    <w:rsid w:val="00B4174C"/>
    <w:rsid w:val="00B453F5"/>
    <w:rsid w:val="00B532CE"/>
    <w:rsid w:val="00B55EA9"/>
    <w:rsid w:val="00B61624"/>
    <w:rsid w:val="00B66481"/>
    <w:rsid w:val="00B7189C"/>
    <w:rsid w:val="00B718A5"/>
    <w:rsid w:val="00B743F2"/>
    <w:rsid w:val="00B90AD6"/>
    <w:rsid w:val="00B94BE3"/>
    <w:rsid w:val="00BA561F"/>
    <w:rsid w:val="00BA7784"/>
    <w:rsid w:val="00BA788A"/>
    <w:rsid w:val="00BB4983"/>
    <w:rsid w:val="00BB7597"/>
    <w:rsid w:val="00BC2AAB"/>
    <w:rsid w:val="00BC62E2"/>
    <w:rsid w:val="00BF02DC"/>
    <w:rsid w:val="00BF1C1D"/>
    <w:rsid w:val="00BF57CE"/>
    <w:rsid w:val="00C23C3D"/>
    <w:rsid w:val="00C30EE1"/>
    <w:rsid w:val="00C318E7"/>
    <w:rsid w:val="00C346C2"/>
    <w:rsid w:val="00C37820"/>
    <w:rsid w:val="00C42125"/>
    <w:rsid w:val="00C54A63"/>
    <w:rsid w:val="00C62814"/>
    <w:rsid w:val="00C62BE6"/>
    <w:rsid w:val="00C67B25"/>
    <w:rsid w:val="00C748F7"/>
    <w:rsid w:val="00C74937"/>
    <w:rsid w:val="00C82A7D"/>
    <w:rsid w:val="00C94E00"/>
    <w:rsid w:val="00CA6000"/>
    <w:rsid w:val="00CA6409"/>
    <w:rsid w:val="00CB2599"/>
    <w:rsid w:val="00CC3C27"/>
    <w:rsid w:val="00CD2139"/>
    <w:rsid w:val="00CD2497"/>
    <w:rsid w:val="00CD66F5"/>
    <w:rsid w:val="00CD6848"/>
    <w:rsid w:val="00CE1E6E"/>
    <w:rsid w:val="00CE5986"/>
    <w:rsid w:val="00CF34C4"/>
    <w:rsid w:val="00CF4A0B"/>
    <w:rsid w:val="00D11705"/>
    <w:rsid w:val="00D11885"/>
    <w:rsid w:val="00D26730"/>
    <w:rsid w:val="00D50F29"/>
    <w:rsid w:val="00D52263"/>
    <w:rsid w:val="00D524B7"/>
    <w:rsid w:val="00D52CE6"/>
    <w:rsid w:val="00D60B92"/>
    <w:rsid w:val="00D63BCD"/>
    <w:rsid w:val="00D6447D"/>
    <w:rsid w:val="00D647EF"/>
    <w:rsid w:val="00D65811"/>
    <w:rsid w:val="00D73137"/>
    <w:rsid w:val="00D745B2"/>
    <w:rsid w:val="00D977A2"/>
    <w:rsid w:val="00DA1D47"/>
    <w:rsid w:val="00DC774A"/>
    <w:rsid w:val="00DD50DE"/>
    <w:rsid w:val="00DE3062"/>
    <w:rsid w:val="00E0581D"/>
    <w:rsid w:val="00E16A97"/>
    <w:rsid w:val="00E204DD"/>
    <w:rsid w:val="00E353EC"/>
    <w:rsid w:val="00E43FD0"/>
    <w:rsid w:val="00E51F61"/>
    <w:rsid w:val="00E53C24"/>
    <w:rsid w:val="00E56E77"/>
    <w:rsid w:val="00E71046"/>
    <w:rsid w:val="00E72E36"/>
    <w:rsid w:val="00E86220"/>
    <w:rsid w:val="00E87795"/>
    <w:rsid w:val="00E97DB2"/>
    <w:rsid w:val="00EA0A4F"/>
    <w:rsid w:val="00EA7881"/>
    <w:rsid w:val="00EB2736"/>
    <w:rsid w:val="00EB444D"/>
    <w:rsid w:val="00ED5B66"/>
    <w:rsid w:val="00ED5C7A"/>
    <w:rsid w:val="00EE5C0D"/>
    <w:rsid w:val="00EE691C"/>
    <w:rsid w:val="00EF4792"/>
    <w:rsid w:val="00F02294"/>
    <w:rsid w:val="00F135DA"/>
    <w:rsid w:val="00F15ED3"/>
    <w:rsid w:val="00F30DE7"/>
    <w:rsid w:val="00F31E6B"/>
    <w:rsid w:val="00F35F57"/>
    <w:rsid w:val="00F40277"/>
    <w:rsid w:val="00F44D3D"/>
    <w:rsid w:val="00F50467"/>
    <w:rsid w:val="00F562A0"/>
    <w:rsid w:val="00F57FA4"/>
    <w:rsid w:val="00F62B3E"/>
    <w:rsid w:val="00F63D00"/>
    <w:rsid w:val="00FA02CB"/>
    <w:rsid w:val="00FA2177"/>
    <w:rsid w:val="00FA5F6A"/>
    <w:rsid w:val="00FB0783"/>
    <w:rsid w:val="00FB0959"/>
    <w:rsid w:val="00FB7A8B"/>
    <w:rsid w:val="00FD439E"/>
    <w:rsid w:val="00FD76CB"/>
    <w:rsid w:val="00FE152B"/>
    <w:rsid w:val="00FE239E"/>
    <w:rsid w:val="00FE3437"/>
    <w:rsid w:val="00FF4546"/>
    <w:rsid w:val="00FF538F"/>
    <w:rsid w:val="017048C8"/>
    <w:rsid w:val="048E5E91"/>
    <w:rsid w:val="05C25DF5"/>
    <w:rsid w:val="0B88235E"/>
    <w:rsid w:val="0D7F1BEB"/>
    <w:rsid w:val="12097C62"/>
    <w:rsid w:val="138007D4"/>
    <w:rsid w:val="165F4EDA"/>
    <w:rsid w:val="183C1A34"/>
    <w:rsid w:val="1C353708"/>
    <w:rsid w:val="1D001020"/>
    <w:rsid w:val="1E5F490F"/>
    <w:rsid w:val="1FDB146A"/>
    <w:rsid w:val="22CB4A80"/>
    <w:rsid w:val="28D34402"/>
    <w:rsid w:val="28EE24EE"/>
    <w:rsid w:val="29F82C3A"/>
    <w:rsid w:val="2A515CDC"/>
    <w:rsid w:val="2BE6781D"/>
    <w:rsid w:val="2CF4444F"/>
    <w:rsid w:val="2E444588"/>
    <w:rsid w:val="30A90D0A"/>
    <w:rsid w:val="313421D1"/>
    <w:rsid w:val="337C153C"/>
    <w:rsid w:val="391014AB"/>
    <w:rsid w:val="392B3FD5"/>
    <w:rsid w:val="39900AFD"/>
    <w:rsid w:val="3ACB3DD6"/>
    <w:rsid w:val="3B170346"/>
    <w:rsid w:val="3B7EA76E"/>
    <w:rsid w:val="3BDE1E0E"/>
    <w:rsid w:val="3C2E16AF"/>
    <w:rsid w:val="3FF257A0"/>
    <w:rsid w:val="44424CCF"/>
    <w:rsid w:val="449132A5"/>
    <w:rsid w:val="4E462DF8"/>
    <w:rsid w:val="544A0E2F"/>
    <w:rsid w:val="554A267C"/>
    <w:rsid w:val="576232BB"/>
    <w:rsid w:val="57BF6773"/>
    <w:rsid w:val="589D18CA"/>
    <w:rsid w:val="59766AAC"/>
    <w:rsid w:val="5F901559"/>
    <w:rsid w:val="603570AF"/>
    <w:rsid w:val="60612329"/>
    <w:rsid w:val="62DA612D"/>
    <w:rsid w:val="68692CEB"/>
    <w:rsid w:val="69B82B13"/>
    <w:rsid w:val="6B9919F6"/>
    <w:rsid w:val="6F920CCE"/>
    <w:rsid w:val="710B3229"/>
    <w:rsid w:val="71A9244F"/>
    <w:rsid w:val="71F259F4"/>
    <w:rsid w:val="745D6D46"/>
    <w:rsid w:val="74AF5AA0"/>
    <w:rsid w:val="76F765CC"/>
    <w:rsid w:val="77754D7F"/>
    <w:rsid w:val="7A83562F"/>
    <w:rsid w:val="7F2B0F85"/>
    <w:rsid w:val="7FB46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CD3A3"/>
  <w15:docId w15:val="{690D096B-1678-460A-B6C1-2D8802D95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tabs>
        <w:tab w:val="clear" w:pos="926"/>
        <w:tab w:val="left" w:pos="360"/>
      </w:tabs>
      <w:ind w:left="360"/>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vision1">
    <w:name w:val="Révision1"/>
    <w:hidden/>
    <w:uiPriority w:val="99"/>
    <w:semiHidden/>
    <w:qFormat/>
    <w:rPr>
      <w:rFonts w:eastAsiaTheme="minorEastAsia"/>
      <w:sz w:val="24"/>
      <w:szCs w:val="24"/>
      <w:lang w:val="en-GB"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ie1">
    <w:name w:val="Bibliographie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Titredulivre1">
    <w:name w:val="Titre du livr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Accentuationintense1">
    <w:name w:val="Accentuation intense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Rfrenceintense1">
    <w:name w:val="Référence intens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Accentuationlgre1">
    <w:name w:val="Accentuation légère1"/>
    <w:basedOn w:val="DefaultParagraphFont"/>
    <w:uiPriority w:val="19"/>
    <w:qFormat/>
    <w:rPr>
      <w:i/>
      <w:iCs/>
      <w:color w:val="404040" w:themeColor="text1" w:themeTint="BF"/>
    </w:rPr>
  </w:style>
  <w:style w:type="character" w:customStyle="1" w:styleId="Rfrencelgre1">
    <w:name w:val="Référence légèr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En-ttedetabledesmatires1">
    <w:name w:val="En-tête de table des matières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
      <w:bCs/>
    </w:rPr>
  </w:style>
  <w:style w:type="paragraph" w:customStyle="1" w:styleId="TSBHeaderRight14">
    <w:name w:val="TSBHeaderRight14"/>
    <w:basedOn w:val="Normal"/>
    <w:qFormat/>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ED5C7A"/>
    <w:rPr>
      <w:color w:val="605E5C"/>
      <w:shd w:val="clear" w:color="auto" w:fill="E1DFDD"/>
    </w:rPr>
  </w:style>
  <w:style w:type="paragraph" w:styleId="Revision">
    <w:name w:val="Revision"/>
    <w:hidden/>
    <w:uiPriority w:val="99"/>
    <w:semiHidden/>
    <w:rsid w:val="00ED5C7A"/>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25-SG13-250725-TD-WP1-0211/e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fuyuexia@chinamobile.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co.carugi@gmail.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5-SG13-250725-TD-WP1-0157/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20</TotalTime>
  <Pages>2</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LS/o on proposed draft new Recommendation ITU-T Y.FMSC-ABC-req</vt:lpstr>
    </vt:vector>
  </TitlesOfParts>
  <Manager>ITU-T</Manager>
  <Company>International Telecommunication Union (ITU)</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new Technical Reports ITU-T YSTR.Af-KBSC “Architectural Framework for Knowledge-Based Semantic Communication over Public IMT Networks” and ITU-T YSTR.SemGenAI “Framework for Semantic Communication Pipe-line with Generative AI-based Reconstruction”</dc:title>
  <dc:creator>Rapporteur and Associate Rapporteur</dc:creator>
  <dc:description>SG13-LSUUU  For: Geneva, 25 July 2025_x000d_Document date: _x000d_Saved by ITU51017190 at 15:18:16 on 04/08/2025</dc:description>
  <cp:lastModifiedBy>JK</cp:lastModifiedBy>
  <cp:revision>11</cp:revision>
  <cp:lastPrinted>2016-12-23T12:52:00Z</cp:lastPrinted>
  <dcterms:created xsi:type="dcterms:W3CDTF">2025-08-19T14:43:00Z</dcterms:created>
  <dcterms:modified xsi:type="dcterms:W3CDTF">2025-08-22T21:09:00Z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SG13-LSUUU</vt:lpwstr>
  </property>
  <property fmtid="{D5CDD505-2E9C-101B-9397-08002B2CF9AE}" pid="4" name="Docdate">
    <vt:lpwstr/>
  </property>
  <property fmtid="{D5CDD505-2E9C-101B-9397-08002B2CF9AE}" pid="5" name="Docorlang">
    <vt:lpwstr/>
  </property>
  <property fmtid="{D5CDD505-2E9C-101B-9397-08002B2CF9AE}" pid="6" name="Docbluepink">
    <vt:lpwstr>20/13</vt:lpwstr>
  </property>
  <property fmtid="{D5CDD505-2E9C-101B-9397-08002B2CF9AE}" pid="7" name="Docdest">
    <vt:lpwstr>Geneva, 25 July 2025</vt:lpwstr>
  </property>
  <property fmtid="{D5CDD505-2E9C-101B-9397-08002B2CF9AE}" pid="8" name="Docauthor">
    <vt:lpwstr>Rapporteur and Associate Rapporteur</vt:lpwstr>
  </property>
  <property fmtid="{D5CDD505-2E9C-101B-9397-08002B2CF9AE}" pid="9" name="KSOProductBuildVer">
    <vt:lpwstr>2052-12.1.0.21915</vt:lpwstr>
  </property>
  <property fmtid="{D5CDD505-2E9C-101B-9397-08002B2CF9AE}" pid="10" name="ICV">
    <vt:lpwstr>D4D86D5BDFFD4B50B7F810BE71867E9F_13</vt:lpwstr>
  </property>
  <property fmtid="{D5CDD505-2E9C-101B-9397-08002B2CF9AE}" pid="11" name="KSOTemplateDocerSaveRecord">
    <vt:lpwstr>eyJoZGlkIjoiODY1NWJkNThhMGRiYjA1MWI3ZGFmOWM3YTM0ZDM5OGIiLCJ1c2VySWQiOiIyNTQxMDIzNTIifQ==</vt:lpwstr>
  </property>
</Properties>
</file>