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47DE5BF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r w:rsidR="003C115E">
              <w:t>3</w:t>
            </w:r>
            <w:r w:rsidR="00B6683E">
              <w:t>.0</w:t>
            </w:r>
            <w:bookmarkEnd w:id="3"/>
            <w:r w:rsidRPr="004D3578">
              <w:t xml:space="preserve"> </w:t>
            </w:r>
            <w:r w:rsidRPr="00133525">
              <w:rPr>
                <w:sz w:val="32"/>
              </w:rPr>
              <w:t>(</w:t>
            </w:r>
            <w:bookmarkStart w:id="4" w:name="issueDate"/>
            <w:r w:rsidR="00B6683E">
              <w:rPr>
                <w:sz w:val="32"/>
              </w:rPr>
              <w:t>2021-</w:t>
            </w:r>
            <w:r w:rsidR="003C115E">
              <w:rPr>
                <w:sz w:val="32"/>
              </w:rPr>
              <w:t>10</w:t>
            </w:r>
            <w:bookmarkEnd w:id="4"/>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8"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21</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t>Contents</w:t>
      </w:r>
    </w:p>
    <w:p w14:paraId="03E1D7EB" w14:textId="022F6FB5" w:rsidR="0057248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72489">
        <w:t>Foreword</w:t>
      </w:r>
      <w:r w:rsidR="00572489">
        <w:tab/>
      </w:r>
      <w:r w:rsidR="00572489">
        <w:fldChar w:fldCharType="begin"/>
      </w:r>
      <w:r w:rsidR="00572489">
        <w:instrText xml:space="preserve"> PAGEREF _Toc85626222 \h </w:instrText>
      </w:r>
      <w:r w:rsidR="00572489">
        <w:fldChar w:fldCharType="separate"/>
      </w:r>
      <w:r w:rsidR="00572489">
        <w:t>4</w:t>
      </w:r>
      <w:r w:rsidR="00572489">
        <w:fldChar w:fldCharType="end"/>
      </w:r>
    </w:p>
    <w:p w14:paraId="0A24FCC9" w14:textId="6C0674ED" w:rsidR="00572489" w:rsidRDefault="0057248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_Toc85626223 \h </w:instrText>
      </w:r>
      <w:r>
        <w:fldChar w:fldCharType="separate"/>
      </w:r>
      <w:r>
        <w:t>5</w:t>
      </w:r>
      <w:r>
        <w:fldChar w:fldCharType="end"/>
      </w:r>
    </w:p>
    <w:p w14:paraId="48025727" w14:textId="3D646EF0" w:rsidR="00572489" w:rsidRDefault="0057248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_Toc85626224 \h </w:instrText>
      </w:r>
      <w:r>
        <w:fldChar w:fldCharType="separate"/>
      </w:r>
      <w:r>
        <w:t>6</w:t>
      </w:r>
      <w:r>
        <w:fldChar w:fldCharType="end"/>
      </w:r>
    </w:p>
    <w:p w14:paraId="1CD64C7C" w14:textId="330F5719" w:rsidR="00572489" w:rsidRDefault="0057248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_Toc85626225 \h </w:instrText>
      </w:r>
      <w:r>
        <w:fldChar w:fldCharType="separate"/>
      </w:r>
      <w:r>
        <w:t>6</w:t>
      </w:r>
      <w:r>
        <w:fldChar w:fldCharType="end"/>
      </w:r>
    </w:p>
    <w:p w14:paraId="6440F84D" w14:textId="2A1CA5C8" w:rsidR="00572489" w:rsidRDefault="0057248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_Toc85626226 \h </w:instrText>
      </w:r>
      <w:r>
        <w:fldChar w:fldCharType="separate"/>
      </w:r>
      <w:r>
        <w:t>6</w:t>
      </w:r>
      <w:r>
        <w:fldChar w:fldCharType="end"/>
      </w:r>
    </w:p>
    <w:p w14:paraId="2B829836" w14:textId="1E86FC17" w:rsidR="00572489" w:rsidRDefault="0057248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_Toc85626227 \h </w:instrText>
      </w:r>
      <w:r>
        <w:fldChar w:fldCharType="separate"/>
      </w:r>
      <w:r>
        <w:t>6</w:t>
      </w:r>
      <w:r>
        <w:fldChar w:fldCharType="end"/>
      </w:r>
    </w:p>
    <w:p w14:paraId="4C161B38" w14:textId="2F9F1CA6" w:rsidR="00572489" w:rsidRDefault="0057248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_Toc85626228 \h </w:instrText>
      </w:r>
      <w:r>
        <w:fldChar w:fldCharType="separate"/>
      </w:r>
      <w:r>
        <w:t>6</w:t>
      </w:r>
      <w:r>
        <w:fldChar w:fldCharType="end"/>
      </w:r>
    </w:p>
    <w:p w14:paraId="071F17C0" w14:textId="390B7E69" w:rsidR="00572489" w:rsidRDefault="0057248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_Toc85626229 \h </w:instrText>
      </w:r>
      <w:r>
        <w:fldChar w:fldCharType="separate"/>
      </w:r>
      <w:r>
        <w:t>6</w:t>
      </w:r>
      <w:r>
        <w:fldChar w:fldCharType="end"/>
      </w:r>
    </w:p>
    <w:p w14:paraId="4EDEE383" w14:textId="713F782D" w:rsidR="00572489" w:rsidRDefault="0057248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_Toc85626230 \h </w:instrText>
      </w:r>
      <w:r>
        <w:fldChar w:fldCharType="separate"/>
      </w:r>
      <w:r>
        <w:t>7</w:t>
      </w:r>
      <w:r>
        <w:fldChar w:fldCharType="end"/>
      </w:r>
    </w:p>
    <w:p w14:paraId="57CAEC5C" w14:textId="3A9C0173" w:rsidR="00572489" w:rsidRDefault="0057248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Plug and Connect NE connection to network Concept</w:t>
      </w:r>
      <w:r>
        <w:tab/>
      </w:r>
      <w:r>
        <w:fldChar w:fldCharType="begin"/>
      </w:r>
      <w:r>
        <w:instrText xml:space="preserve"> PAGEREF _Toc85626231 \h </w:instrText>
      </w:r>
      <w:r>
        <w:fldChar w:fldCharType="separate"/>
      </w:r>
      <w:r>
        <w:t>7</w:t>
      </w:r>
      <w:r>
        <w:fldChar w:fldCharType="end"/>
      </w:r>
    </w:p>
    <w:p w14:paraId="1EDA621C" w14:textId="252BBEE6" w:rsidR="00572489" w:rsidRDefault="00572489">
      <w:pPr>
        <w:pStyle w:val="TOC3"/>
        <w:rPr>
          <w:rFonts w:asciiTheme="minorHAnsi" w:eastAsiaTheme="minorEastAsia" w:hAnsiTheme="minorHAnsi" w:cstheme="minorBidi"/>
          <w:sz w:val="22"/>
          <w:szCs w:val="22"/>
          <w:lang w:val="en-US" w:eastAsia="zh-CN"/>
        </w:rPr>
      </w:pPr>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_Toc85626232 \h </w:instrText>
      </w:r>
      <w:r>
        <w:fldChar w:fldCharType="separate"/>
      </w:r>
      <w:r>
        <w:t>7</w:t>
      </w:r>
      <w:r>
        <w:fldChar w:fldCharType="end"/>
      </w:r>
    </w:p>
    <w:p w14:paraId="3AF29A19" w14:textId="475564F6" w:rsidR="00572489" w:rsidRDefault="00572489">
      <w:pPr>
        <w:pStyle w:val="TOC3"/>
        <w:rPr>
          <w:rFonts w:asciiTheme="minorHAnsi" w:eastAsiaTheme="minorEastAsia" w:hAnsiTheme="minorHAnsi" w:cstheme="minorBidi"/>
          <w:sz w:val="22"/>
          <w:szCs w:val="22"/>
          <w:lang w:val="en-US" w:eastAsia="zh-CN"/>
        </w:rPr>
      </w:pPr>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_Toc85626233 \h </w:instrText>
      </w:r>
      <w:r>
        <w:fldChar w:fldCharType="separate"/>
      </w:r>
      <w:r>
        <w:t>7</w:t>
      </w:r>
      <w:r>
        <w:fldChar w:fldCharType="end"/>
      </w:r>
    </w:p>
    <w:p w14:paraId="080E8754" w14:textId="575E016E" w:rsidR="00572489" w:rsidRDefault="00572489">
      <w:pPr>
        <w:pStyle w:val="TOC4"/>
        <w:rPr>
          <w:rFonts w:asciiTheme="minorHAnsi" w:eastAsiaTheme="minorEastAsia" w:hAnsiTheme="minorHAnsi" w:cstheme="minorBidi"/>
          <w:sz w:val="22"/>
          <w:szCs w:val="22"/>
          <w:lang w:val="en-US" w:eastAsia="zh-CN"/>
        </w:rPr>
      </w:pPr>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_Toc85626234 \h </w:instrText>
      </w:r>
      <w:r>
        <w:fldChar w:fldCharType="separate"/>
      </w:r>
      <w:r>
        <w:t>7</w:t>
      </w:r>
      <w:r>
        <w:fldChar w:fldCharType="end"/>
      </w:r>
    </w:p>
    <w:p w14:paraId="306A579D" w14:textId="72DB0679" w:rsidR="00572489" w:rsidRDefault="00572489">
      <w:pPr>
        <w:pStyle w:val="TOC4"/>
        <w:rPr>
          <w:rFonts w:asciiTheme="minorHAnsi" w:eastAsiaTheme="minorEastAsia" w:hAnsiTheme="minorHAnsi" w:cstheme="minorBidi"/>
          <w:sz w:val="22"/>
          <w:szCs w:val="22"/>
          <w:lang w:val="en-US" w:eastAsia="zh-CN"/>
        </w:rPr>
      </w:pPr>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_Toc85626235 \h </w:instrText>
      </w:r>
      <w:r>
        <w:fldChar w:fldCharType="separate"/>
      </w:r>
      <w:r>
        <w:t>8</w:t>
      </w:r>
      <w:r>
        <w:fldChar w:fldCharType="end"/>
      </w:r>
    </w:p>
    <w:p w14:paraId="7AB0016A" w14:textId="44017117" w:rsidR="00572489" w:rsidRDefault="00572489">
      <w:pPr>
        <w:pStyle w:val="TOC3"/>
        <w:rPr>
          <w:rFonts w:asciiTheme="minorHAnsi" w:eastAsiaTheme="minorEastAsia" w:hAnsiTheme="minorHAnsi" w:cstheme="minorBidi"/>
          <w:sz w:val="22"/>
          <w:szCs w:val="22"/>
          <w:lang w:val="en-US" w:eastAsia="zh-CN"/>
        </w:rPr>
      </w:pPr>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_Toc85626236 \h </w:instrText>
      </w:r>
      <w:r>
        <w:fldChar w:fldCharType="separate"/>
      </w:r>
      <w:r>
        <w:t>8</w:t>
      </w:r>
      <w:r>
        <w:fldChar w:fldCharType="end"/>
      </w:r>
    </w:p>
    <w:p w14:paraId="4D33487A" w14:textId="6F4875DF" w:rsidR="00572489" w:rsidRDefault="00572489">
      <w:pPr>
        <w:pStyle w:val="TOC4"/>
        <w:rPr>
          <w:rFonts w:asciiTheme="minorHAnsi" w:eastAsiaTheme="minorEastAsia" w:hAnsiTheme="minorHAnsi" w:cstheme="minorBidi"/>
          <w:sz w:val="22"/>
          <w:szCs w:val="22"/>
          <w:lang w:val="en-US" w:eastAsia="zh-CN"/>
        </w:rPr>
      </w:pPr>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_Toc85626237 \h </w:instrText>
      </w:r>
      <w:r>
        <w:fldChar w:fldCharType="separate"/>
      </w:r>
      <w:r>
        <w:t>8</w:t>
      </w:r>
      <w:r>
        <w:fldChar w:fldCharType="end"/>
      </w:r>
    </w:p>
    <w:p w14:paraId="43704BA8" w14:textId="1140E3C2" w:rsidR="00572489" w:rsidRDefault="00572489">
      <w:pPr>
        <w:pStyle w:val="TOC4"/>
        <w:rPr>
          <w:rFonts w:asciiTheme="minorHAnsi" w:eastAsiaTheme="minorEastAsia" w:hAnsiTheme="minorHAnsi" w:cstheme="minorBidi"/>
          <w:sz w:val="22"/>
          <w:szCs w:val="22"/>
          <w:lang w:val="en-US" w:eastAsia="zh-CN"/>
        </w:rPr>
      </w:pPr>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_Toc85626238 \h </w:instrText>
      </w:r>
      <w:r>
        <w:fldChar w:fldCharType="separate"/>
      </w:r>
      <w:r>
        <w:t>9</w:t>
      </w:r>
      <w:r>
        <w:fldChar w:fldCharType="end"/>
      </w:r>
    </w:p>
    <w:p w14:paraId="461355FB" w14:textId="1E4856ED" w:rsidR="00572489" w:rsidRDefault="00572489">
      <w:pPr>
        <w:pStyle w:val="TOC4"/>
        <w:rPr>
          <w:rFonts w:asciiTheme="minorHAnsi" w:eastAsiaTheme="minorEastAsia" w:hAnsiTheme="minorHAnsi" w:cstheme="minorBidi"/>
          <w:sz w:val="22"/>
          <w:szCs w:val="22"/>
          <w:lang w:val="en-US" w:eastAsia="zh-CN"/>
        </w:rPr>
      </w:pPr>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_Toc85626239 \h </w:instrText>
      </w:r>
      <w:r>
        <w:fldChar w:fldCharType="separate"/>
      </w:r>
      <w:r>
        <w:t>9</w:t>
      </w:r>
      <w:r>
        <w:fldChar w:fldCharType="end"/>
      </w:r>
    </w:p>
    <w:p w14:paraId="6ED651E0" w14:textId="413F58A3" w:rsidR="00572489" w:rsidRDefault="0057248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_Toc85626240 \h </w:instrText>
      </w:r>
      <w:r>
        <w:fldChar w:fldCharType="separate"/>
      </w:r>
      <w:r>
        <w:t>9</w:t>
      </w:r>
      <w:r>
        <w:fldChar w:fldCharType="end"/>
      </w:r>
    </w:p>
    <w:p w14:paraId="2F0FFA75" w14:textId="2DE67770" w:rsidR="00572489" w:rsidRDefault="00572489">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 xml:space="preserve">Business Requirements for Plug and Connect </w:t>
      </w:r>
      <w:r>
        <w:tab/>
      </w:r>
      <w:r>
        <w:fldChar w:fldCharType="begin"/>
      </w:r>
      <w:r>
        <w:instrText xml:space="preserve"> PAGEREF _Toc85626241 \h </w:instrText>
      </w:r>
      <w:r>
        <w:fldChar w:fldCharType="separate"/>
      </w:r>
      <w:r>
        <w:t>9</w:t>
      </w:r>
      <w:r>
        <w:fldChar w:fldCharType="end"/>
      </w:r>
    </w:p>
    <w:p w14:paraId="13082C8E" w14:textId="358BD6B4" w:rsidR="00572489" w:rsidRDefault="0057248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_Toc85626242 \h </w:instrText>
      </w:r>
      <w:r>
        <w:fldChar w:fldCharType="separate"/>
      </w:r>
      <w:r>
        <w:t>10</w:t>
      </w:r>
      <w:r>
        <w:fldChar w:fldCharType="end"/>
      </w:r>
    </w:p>
    <w:p w14:paraId="3BA1F317" w14:textId="44E87CCE" w:rsidR="00572489" w:rsidRDefault="00572489">
      <w:pPr>
        <w:pStyle w:val="TOC2"/>
        <w:rPr>
          <w:rFonts w:asciiTheme="minorHAnsi" w:eastAsiaTheme="minorEastAsia" w:hAnsiTheme="minorHAnsi" w:cstheme="minorBidi"/>
          <w:sz w:val="22"/>
          <w:szCs w:val="22"/>
          <w:lang w:val="en-US" w:eastAsia="zh-CN"/>
        </w:rPr>
      </w:pPr>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_Toc85626243 \h </w:instrText>
      </w:r>
      <w:r>
        <w:fldChar w:fldCharType="separate"/>
      </w:r>
      <w:r>
        <w:t>10</w:t>
      </w:r>
      <w:r>
        <w:fldChar w:fldCharType="end"/>
      </w:r>
    </w:p>
    <w:p w14:paraId="4EF79957" w14:textId="7ECD1CB6" w:rsidR="00572489" w:rsidRDefault="00572489">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 xml:space="preserve">Use case Plug and Connect </w:t>
      </w:r>
      <w:r>
        <w:tab/>
      </w:r>
      <w:r>
        <w:fldChar w:fldCharType="begin"/>
      </w:r>
      <w:r>
        <w:instrText xml:space="preserve"> PAGEREF _Toc85626244 \h </w:instrText>
      </w:r>
      <w:r>
        <w:fldChar w:fldCharType="separate"/>
      </w:r>
      <w:r>
        <w:t>10</w:t>
      </w:r>
      <w:r>
        <w:fldChar w:fldCharType="end"/>
      </w:r>
    </w:p>
    <w:p w14:paraId="0BC26C3C" w14:textId="6B314333" w:rsidR="00572489" w:rsidRDefault="00572489">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_Toc85626245 \h </w:instrText>
      </w:r>
      <w:r>
        <w:fldChar w:fldCharType="separate"/>
      </w:r>
      <w:r>
        <w:t>12</w:t>
      </w:r>
      <w:r>
        <w:fldChar w:fldCharType="end"/>
      </w:r>
    </w:p>
    <w:p w14:paraId="3CBEF42B" w14:textId="5854A647" w:rsidR="00572489" w:rsidRDefault="00572489">
      <w:pPr>
        <w:pStyle w:val="TOC3"/>
        <w:rPr>
          <w:rFonts w:asciiTheme="minorHAnsi" w:eastAsiaTheme="minorEastAsia" w:hAnsiTheme="minorHAnsi" w:cstheme="minorBidi"/>
          <w:sz w:val="22"/>
          <w:szCs w:val="22"/>
          <w:lang w:val="en-US" w:eastAsia="zh-CN"/>
        </w:rPr>
      </w:pPr>
      <w:r w:rsidRPr="00CD1C1F">
        <w:rPr>
          <w:lang w:val="en-US"/>
        </w:rPr>
        <w:t>6.2.1</w:t>
      </w:r>
      <w:r>
        <w:rPr>
          <w:rFonts w:asciiTheme="minorHAnsi" w:eastAsiaTheme="minorEastAsia" w:hAnsiTheme="minorHAnsi" w:cstheme="minorBidi"/>
          <w:sz w:val="22"/>
          <w:szCs w:val="22"/>
          <w:lang w:val="en-US" w:eastAsia="zh-CN"/>
        </w:rPr>
        <w:tab/>
      </w:r>
      <w:r w:rsidRPr="00CD1C1F">
        <w:rPr>
          <w:lang w:val="en-US"/>
        </w:rPr>
        <w:t xml:space="preserve">Specification Requirements for Plug and Connect </w:t>
      </w:r>
      <w:r>
        <w:tab/>
      </w:r>
      <w:r>
        <w:fldChar w:fldCharType="begin"/>
      </w:r>
      <w:r>
        <w:instrText xml:space="preserve"> PAGEREF _Toc85626246 \h </w:instrText>
      </w:r>
      <w:r>
        <w:fldChar w:fldCharType="separate"/>
      </w:r>
      <w:r>
        <w:t>12</w:t>
      </w:r>
      <w:r>
        <w:fldChar w:fldCharType="end"/>
      </w:r>
    </w:p>
    <w:p w14:paraId="04A9DC35" w14:textId="74251BA3" w:rsidR="00572489" w:rsidRDefault="00572489">
      <w:pPr>
        <w:pStyle w:val="TOC8"/>
        <w:rPr>
          <w:rFonts w:asciiTheme="minorHAnsi" w:eastAsiaTheme="minorEastAsia" w:hAnsiTheme="minorHAnsi" w:cstheme="minorBidi"/>
          <w:b w:val="0"/>
          <w:szCs w:val="22"/>
          <w:lang w:val="en-US" w:eastAsia="zh-CN"/>
        </w:rPr>
      </w:pPr>
      <w:r>
        <w:t>Annex &lt;A&gt; (informative): Graphical representation of the PnC Use Case</w:t>
      </w:r>
      <w:r>
        <w:tab/>
      </w:r>
      <w:r>
        <w:fldChar w:fldCharType="begin"/>
      </w:r>
      <w:r>
        <w:instrText xml:space="preserve"> PAGEREF _Toc85626247 \h </w:instrText>
      </w:r>
      <w:r>
        <w:fldChar w:fldCharType="separate"/>
      </w:r>
      <w:r>
        <w:t>12</w:t>
      </w:r>
      <w:r>
        <w:fldChar w:fldCharType="end"/>
      </w:r>
    </w:p>
    <w:p w14:paraId="037194C8" w14:textId="4BE9ABA5" w:rsidR="00572489" w:rsidRDefault="00572489">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_Toc85626248 \h </w:instrText>
      </w:r>
      <w:r>
        <w:fldChar w:fldCharType="separate"/>
      </w:r>
      <w:r>
        <w:t>15</w:t>
      </w:r>
      <w:r>
        <w:fldChar w:fldCharType="end"/>
      </w:r>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85626222"/>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w:t>
      </w:r>
      <w:proofErr w:type="gramStart"/>
      <w:r>
        <w:t>is</w:t>
      </w:r>
      <w:proofErr w:type="gramEnd"/>
      <w:r>
        <w:t>" and "is not" do not indicate requirements.</w:t>
      </w:r>
    </w:p>
    <w:p w14:paraId="725329F8" w14:textId="33354925" w:rsidR="00080512" w:rsidRDefault="00080512">
      <w:pPr>
        <w:pStyle w:val="Heading1"/>
      </w:pPr>
      <w:bookmarkStart w:id="19" w:name="introduction"/>
      <w:bookmarkStart w:id="20" w:name="_Toc85626223"/>
      <w:bookmarkEnd w:id="19"/>
      <w:r w:rsidRPr="004D3578">
        <w:t>Introduction</w:t>
      </w:r>
      <w:bookmarkEnd w:id="20"/>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21" w:name="scope"/>
      <w:bookmarkStart w:id="22" w:name="_Toc85626224"/>
      <w:bookmarkEnd w:id="21"/>
      <w:r w:rsidRPr="004D3578">
        <w:t>1</w:t>
      </w:r>
      <w:r w:rsidRPr="004D3578">
        <w:tab/>
        <w:t>Scope</w:t>
      </w:r>
      <w:bookmarkEnd w:id="22"/>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23" w:name="references"/>
      <w:bookmarkStart w:id="24" w:name="_Toc85626225"/>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25" w:name="definitions"/>
      <w:bookmarkStart w:id="26" w:name="_Toc85626226"/>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0C5EC2A0" w14:textId="77777777" w:rsidR="00080512" w:rsidRPr="004D3578" w:rsidRDefault="00080512">
      <w:pPr>
        <w:pStyle w:val="Heading2"/>
      </w:pPr>
      <w:bookmarkStart w:id="27" w:name="_Toc85626227"/>
      <w:r w:rsidRPr="004D3578">
        <w:t>3.1</w:t>
      </w:r>
      <w:r w:rsidRPr="004D3578">
        <w:tab/>
      </w:r>
      <w:r w:rsidR="002B6339">
        <w:t>Terms</w:t>
      </w:r>
      <w:bookmarkEnd w:id="27"/>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r w:rsidRPr="00CE1F68">
        <w:rPr>
          <w:b/>
          <w:bCs/>
        </w:rPr>
        <w:t>Software and Configuration Server (SCS)</w:t>
      </w:r>
      <w:r w:rsidRPr="00554B99">
        <w:t>: A server that provides software and configuration functions for each connected network element.</w:t>
      </w:r>
    </w:p>
    <w:p w14:paraId="64CF0A99" w14:textId="77777777" w:rsidR="00080512" w:rsidRPr="004D3578" w:rsidRDefault="00080512">
      <w:pPr>
        <w:pStyle w:val="Heading2"/>
      </w:pPr>
      <w:bookmarkStart w:id="28" w:name="_Toc85626228"/>
      <w:r w:rsidRPr="004D3578">
        <w:t>3.2</w:t>
      </w:r>
      <w:r w:rsidRPr="004D3578">
        <w:tab/>
        <w:t>Symbols</w:t>
      </w:r>
      <w:bookmarkEnd w:id="28"/>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29" w:name="_Toc85626229"/>
      <w:r w:rsidRPr="004D3578">
        <w:t>3.3</w:t>
      </w:r>
      <w:r w:rsidRPr="004D3578">
        <w:tab/>
        <w:t>Abbreviations</w:t>
      </w:r>
      <w:bookmarkEnd w:id="29"/>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pPr>
      <w:r w:rsidRPr="002A47F3">
        <w:t>FQDN</w:t>
      </w:r>
      <w:r w:rsidRPr="002A47F3">
        <w:tab/>
        <w:t>Fully Qualified Domain Name</w:t>
      </w:r>
    </w:p>
    <w:p w14:paraId="26DFCF02" w14:textId="30FF75B7" w:rsidR="002F28D6" w:rsidRPr="002A47F3" w:rsidRDefault="00E5137C" w:rsidP="00E5137C">
      <w:pPr>
        <w:keepLines/>
        <w:spacing w:after="0"/>
        <w:ind w:left="1702" w:hanging="1418"/>
      </w:pPr>
      <w:r w:rsidRPr="00E5137C">
        <w:t>NAT</w:t>
      </w:r>
      <w:r w:rsidRPr="00E5137C">
        <w:tab/>
        <w:t>Network Address Translation</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proofErr w:type="spellStart"/>
      <w:r w:rsidRPr="002A47F3">
        <w:t>PnC</w:t>
      </w:r>
      <w:proofErr w:type="spellEnd"/>
      <w:r w:rsidRPr="002A47F3">
        <w:tab/>
        <w:t>Plug and Connect</w:t>
      </w:r>
    </w:p>
    <w:p w14:paraId="42A4AB9F" w14:textId="19C03612" w:rsidR="002A47F3" w:rsidRDefault="002A47F3" w:rsidP="002A47F3">
      <w:pPr>
        <w:keepLines/>
        <w:spacing w:after="0"/>
        <w:ind w:left="1702" w:hanging="1418"/>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r w:rsidRPr="002F28D6">
        <w:t>SCS</w:t>
      </w:r>
      <w:r w:rsidRPr="002F28D6">
        <w:tab/>
        <w:t>Software and Configuration Server</w:t>
      </w:r>
    </w:p>
    <w:p w14:paraId="4258CFD3" w14:textId="44F694B7" w:rsidR="002A47F3" w:rsidRDefault="002A47F3" w:rsidP="002A47F3">
      <w:pPr>
        <w:keepLines/>
        <w:spacing w:after="0"/>
        <w:ind w:left="1702" w:hanging="1418"/>
      </w:pPr>
      <w:proofErr w:type="spellStart"/>
      <w:r w:rsidRPr="002A47F3">
        <w:t>SeGW</w:t>
      </w:r>
      <w:proofErr w:type="spellEnd"/>
      <w:r w:rsidRPr="002A47F3">
        <w:tab/>
        <w:t>Security Gateway</w:t>
      </w:r>
    </w:p>
    <w:p w14:paraId="2E390ED3" w14:textId="77777777" w:rsidR="005872EB" w:rsidRPr="005872EB" w:rsidRDefault="005872EB" w:rsidP="005872EB">
      <w:pPr>
        <w:keepLines/>
        <w:spacing w:after="0"/>
        <w:ind w:left="1702" w:hanging="1418"/>
        <w:rPr>
          <w:bCs/>
          <w:lang w:eastAsia="zh-CN"/>
        </w:rPr>
      </w:pPr>
      <w:r w:rsidRPr="005872EB">
        <w:rPr>
          <w:bCs/>
          <w:lang w:eastAsia="zh-CN"/>
        </w:rPr>
        <w:t>VLAN</w:t>
      </w:r>
      <w:r w:rsidRPr="005872EB">
        <w:rPr>
          <w:bCs/>
          <w:lang w:eastAsia="zh-CN"/>
        </w:rPr>
        <w:tab/>
        <w:t>Virtual LAN</w:t>
      </w:r>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30" w:name="clause4"/>
      <w:bookmarkStart w:id="31" w:name="_Toc85626230"/>
      <w:bookmarkEnd w:id="30"/>
      <w:r w:rsidRPr="004D3578">
        <w:t>4</w:t>
      </w:r>
      <w:r w:rsidRPr="004D3578">
        <w:tab/>
      </w:r>
      <w:r w:rsidR="001348F7">
        <w:t>Concepts and background</w:t>
      </w:r>
      <w:bookmarkEnd w:id="31"/>
    </w:p>
    <w:p w14:paraId="3690670A" w14:textId="2F334484" w:rsidR="00650E09" w:rsidRDefault="00650E09" w:rsidP="00B81E0A">
      <w:pPr>
        <w:pStyle w:val="Heading2"/>
      </w:pPr>
      <w:bookmarkStart w:id="32" w:name="_Toc85626231"/>
      <w:r w:rsidRPr="00650E09">
        <w:t>4.1</w:t>
      </w:r>
      <w:r w:rsidRPr="00650E09">
        <w:tab/>
        <w:t>Plug and Connect NE connection to network Concept</w:t>
      </w:r>
      <w:bookmarkEnd w:id="32"/>
    </w:p>
    <w:p w14:paraId="7AD31D74" w14:textId="77777777" w:rsidR="00E67053" w:rsidRPr="00E67053" w:rsidRDefault="00E67053" w:rsidP="001E1C3E">
      <w:pPr>
        <w:pStyle w:val="Heading3"/>
      </w:pPr>
      <w:bookmarkStart w:id="33" w:name="_Toc85626232"/>
      <w:r w:rsidRPr="00E67053">
        <w:t xml:space="preserve">4.1.1 </w:t>
      </w:r>
      <w:r w:rsidRPr="00E67053">
        <w:tab/>
        <w:t>General description</w:t>
      </w:r>
      <w:bookmarkEnd w:id="33"/>
    </w:p>
    <w:p w14:paraId="101DE49A" w14:textId="77777777" w:rsidR="00E67053" w:rsidRPr="00E67053" w:rsidRDefault="00E67053" w:rsidP="00E67053">
      <w:r w:rsidRPr="00E67053">
        <w:t>Plug and connect to management system connects the NE to its management system. The basic steps of Plug and Connect are described in clause 6.1.1.</w:t>
      </w:r>
    </w:p>
    <w:p w14:paraId="65D7AC5A" w14:textId="1663A5E3" w:rsidR="00E67053" w:rsidRPr="00E67053" w:rsidRDefault="00E67053" w:rsidP="00E67053">
      <w:r w:rsidRPr="00E67053">
        <w:t xml:space="preserve">The entities involved in the </w:t>
      </w:r>
      <w:proofErr w:type="spellStart"/>
      <w:r w:rsidRPr="00E67053">
        <w:t>PnC</w:t>
      </w:r>
      <w:proofErr w:type="spellEnd"/>
      <w:r w:rsidRPr="00E67053">
        <w:t xml:space="preserve"> concept are NE, DHCP server, DNS Server, Certification Authority server, </w:t>
      </w:r>
      <w:r w:rsidR="0068159E">
        <w:t xml:space="preserve">SCS </w:t>
      </w:r>
      <w:r w:rsidRPr="00E67053">
        <w:t xml:space="preserve">(including the Initial and Serving </w:t>
      </w:r>
      <w:r w:rsidR="0068159E">
        <w:t xml:space="preserve">SCS </w:t>
      </w:r>
      <w:r w:rsidRPr="00E67053">
        <w:t>that could be the same in certain deployment scenarios), Security Gateway.</w:t>
      </w:r>
    </w:p>
    <w:p w14:paraId="1DFBF2AE" w14:textId="77777777" w:rsidR="00E67053" w:rsidRPr="00E67053" w:rsidRDefault="00E67053" w:rsidP="001E1C3E">
      <w:pPr>
        <w:pStyle w:val="Heading3"/>
      </w:pPr>
      <w:bookmarkStart w:id="34" w:name="_Toc85626233"/>
      <w:r w:rsidRPr="00E67053">
        <w:t xml:space="preserve">4.1.2 </w:t>
      </w:r>
      <w:r w:rsidRPr="00E67053">
        <w:tab/>
        <w:t>Network Scenarios</w:t>
      </w:r>
      <w:bookmarkEnd w:id="34"/>
    </w:p>
    <w:p w14:paraId="6599CBF5" w14:textId="77777777" w:rsidR="00E67053" w:rsidRPr="00E67053" w:rsidRDefault="00E67053" w:rsidP="001E1C3E">
      <w:pPr>
        <w:pStyle w:val="Heading4"/>
      </w:pPr>
      <w:bookmarkStart w:id="35" w:name="_Toc367116390"/>
      <w:bookmarkStart w:id="36" w:name="_Toc85626234"/>
      <w:r w:rsidRPr="00E67053">
        <w:t>4.1.</w:t>
      </w:r>
      <w:r w:rsidRPr="00E67053">
        <w:rPr>
          <w:lang w:eastAsia="zh-CN"/>
        </w:rPr>
        <w:t>2</w:t>
      </w:r>
      <w:r w:rsidRPr="00E67053">
        <w:t>.1</w:t>
      </w:r>
      <w:r w:rsidRPr="00E67053">
        <w:tab/>
        <w:t>NE connected via a Non-Secure, Operator Controlled Network</w:t>
      </w:r>
      <w:bookmarkEnd w:id="35"/>
      <w:bookmarkEnd w:id="36"/>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7777777" w:rsidR="00E67053" w:rsidRPr="00E67053" w:rsidRDefault="00E67053" w:rsidP="00E67053">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3077F2"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18.4pt">
            <v:imagedata r:id="rId15" o:title=""/>
          </v:shape>
        </w:pict>
      </w:r>
    </w:p>
    <w:p w14:paraId="036CE9F7" w14:textId="77777777" w:rsidR="00E67053" w:rsidRPr="00E67053" w:rsidRDefault="00E67053" w:rsidP="00E67053">
      <w:pPr>
        <w:keepLines/>
        <w:spacing w:after="240"/>
        <w:jc w:val="center"/>
        <w:rPr>
          <w:rFonts w:ascii="Arial" w:hAnsi="Arial"/>
          <w:b/>
        </w:rPr>
      </w:pPr>
      <w:r w:rsidRPr="00E67053">
        <w:rPr>
          <w:rFonts w:ascii="Arial" w:hAnsi="Arial"/>
          <w:b/>
        </w:rPr>
        <w:t>Figure 4.1.2-1 NE connected to a Non-Secure Operator Network</w:t>
      </w:r>
    </w:p>
    <w:p w14:paraId="04586188" w14:textId="77777777" w:rsidR="00E67053" w:rsidRPr="00E67053" w:rsidRDefault="00E67053" w:rsidP="001E1C3E">
      <w:pPr>
        <w:pStyle w:val="Heading4"/>
        <w:rPr>
          <w:lang w:eastAsia="zh-CN"/>
        </w:rPr>
      </w:pPr>
      <w:bookmarkStart w:id="37" w:name="_Toc367116391"/>
      <w:bookmarkStart w:id="38" w:name="_Toc85626235"/>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37"/>
      <w:bookmarkEnd w:id="38"/>
    </w:p>
    <w:p w14:paraId="4DA245BE" w14:textId="77777777" w:rsidR="00E67053" w:rsidRPr="00E67053" w:rsidRDefault="00E67053" w:rsidP="00E67053">
      <w:pPr>
        <w:rPr>
          <w:lang w:eastAsia="zh-CN"/>
        </w:rPr>
      </w:pPr>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3077F2" w:rsidP="00E67053">
      <w:pPr>
        <w:keepNext/>
        <w:keepLines/>
        <w:spacing w:before="60"/>
        <w:jc w:val="center"/>
        <w:rPr>
          <w:rFonts w:ascii="Arial" w:hAnsi="Arial"/>
          <w:b/>
        </w:rPr>
      </w:pPr>
      <w:r>
        <w:rPr>
          <w:rFonts w:ascii="Arial" w:hAnsi="Arial"/>
          <w:b/>
        </w:rPr>
        <w:pict w14:anchorId="1518FDF3">
          <v:shape id="_x0000_i1026" type="#_x0000_t75" style="width:481.6pt;height:196.35pt">
            <v:imagedata r:id="rId16" o:title=""/>
          </v:shape>
        </w:pict>
      </w:r>
    </w:p>
    <w:p w14:paraId="294CA42B" w14:textId="77777777"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4.1.2-2 NE connected to an External Network</w:t>
      </w:r>
    </w:p>
    <w:p w14:paraId="7C42CC6D" w14:textId="77777777" w:rsidR="00E67053" w:rsidRPr="00E67053" w:rsidRDefault="00E67053" w:rsidP="001E1C3E">
      <w:pPr>
        <w:pStyle w:val="Heading3"/>
      </w:pPr>
      <w:bookmarkStart w:id="39" w:name="_Toc85626236"/>
      <w:r w:rsidRPr="00E67053">
        <w:t xml:space="preserve">4.1.3 </w:t>
      </w:r>
      <w:r w:rsidRPr="00E67053">
        <w:tab/>
        <w:t>Security Aspects</w:t>
      </w:r>
      <w:bookmarkEnd w:id="39"/>
    </w:p>
    <w:p w14:paraId="29A96464" w14:textId="77777777" w:rsidR="00E67053" w:rsidRPr="00E67053" w:rsidRDefault="00E67053" w:rsidP="001E1C3E">
      <w:pPr>
        <w:pStyle w:val="Heading4"/>
      </w:pPr>
      <w:bookmarkStart w:id="40" w:name="_Toc367116394"/>
      <w:bookmarkStart w:id="41" w:name="_Toc85626237"/>
      <w:r w:rsidRPr="00E67053">
        <w:t>4.1.3.1</w:t>
      </w:r>
      <w:r w:rsidRPr="00E67053">
        <w:tab/>
        <w:t>Root Certificate Acquisition:</w:t>
      </w:r>
      <w:bookmarkEnd w:id="40"/>
      <w:bookmarkEnd w:id="41"/>
    </w:p>
    <w:p w14:paraId="627D0E4B" w14:textId="77777777" w:rsidR="00E67053" w:rsidRPr="00E67053" w:rsidRDefault="00E67053" w:rsidP="00E67053">
      <w:r w:rsidRPr="00E67053">
        <w:t xml:space="preserve">In accordance </w:t>
      </w:r>
      <w:proofErr w:type="gramStart"/>
      <w:r w:rsidRPr="00E67053">
        <w:t>to</w:t>
      </w:r>
      <w:proofErr w:type="gramEnd"/>
      <w:r w:rsidRPr="00E67053">
        <w:t xml:space="preserve"> TS 33.310 [2] §9.2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 xml:space="preserve">The required pre-provisioning in option 1 is against the basic idea of </w:t>
      </w:r>
      <w:proofErr w:type="spellStart"/>
      <w:r w:rsidRPr="00E67053">
        <w:t>PnC</w:t>
      </w:r>
      <w:proofErr w:type="spellEnd"/>
      <w:r w:rsidRPr="00E67053">
        <w:t xml:space="preserve"> to minimize pre-provisioning. </w:t>
      </w:r>
      <w:proofErr w:type="gramStart"/>
      <w:r w:rsidRPr="00E67053">
        <w:t>Therefore</w:t>
      </w:r>
      <w:proofErr w:type="gramEnd"/>
      <w:r w:rsidRPr="00E67053">
        <w:t xml:space="preserve"> from the </w:t>
      </w:r>
      <w:proofErr w:type="spellStart"/>
      <w:r w:rsidRPr="00E67053">
        <w:t>PnC</w:t>
      </w:r>
      <w:proofErr w:type="spellEnd"/>
      <w:r w:rsidRPr="00E67053">
        <w:t xml:space="preserve"> perspective Option 2 is more interesting. From a security point of view the following considerations are relevant:</w:t>
      </w:r>
    </w:p>
    <w:p w14:paraId="25A4F369" w14:textId="77777777" w:rsidR="00E67053" w:rsidRPr="00E67053" w:rsidRDefault="00E67053" w:rsidP="00E67053">
      <w:r w:rsidRPr="00E67053">
        <w:t xml:space="preserve">Option 2 has the risk that during the CMP initialisation a man-in the middle attack could take place. </w:t>
      </w:r>
      <w:proofErr w:type="gramStart"/>
      <w:r w:rsidRPr="00E67053">
        <w:t>In order to</w:t>
      </w:r>
      <w:proofErr w:type="gramEnd"/>
      <w:r w:rsidRPr="00E67053">
        <w:t xml:space="preserve">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E67053">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7777777"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Pr="00E67053">
        <w:t>§9.3.</w:t>
      </w:r>
    </w:p>
    <w:p w14:paraId="790E12F8" w14:textId="77777777" w:rsidR="00E67053" w:rsidRPr="00E67053" w:rsidRDefault="00E67053" w:rsidP="001E1C3E">
      <w:pPr>
        <w:pStyle w:val="Heading4"/>
      </w:pPr>
      <w:bookmarkStart w:id="42" w:name="_Toc367116395"/>
      <w:bookmarkStart w:id="43" w:name="_Toc85626238"/>
      <w:r w:rsidRPr="00E67053">
        <w:t>4.1.3.2</w:t>
      </w:r>
      <w:r w:rsidRPr="00E67053">
        <w:tab/>
        <w:t>Number of CA servers</w:t>
      </w:r>
      <w:bookmarkEnd w:id="42"/>
      <w:bookmarkEnd w:id="43"/>
    </w:p>
    <w:p w14:paraId="2BFABE1D" w14:textId="77777777" w:rsidR="00E67053" w:rsidRPr="00E67053" w:rsidRDefault="00E67053" w:rsidP="00E67053">
      <w:r w:rsidRPr="00E67053">
        <w:t>There could be one or more RA/CA server, e. 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w:t>
      </w:r>
      <w:proofErr w:type="spellStart"/>
      <w:r w:rsidRPr="00E67053">
        <w:rPr>
          <w:lang w:eastAsia="zh-CN"/>
        </w:rPr>
        <w:t>AutoConfiguration</w:t>
      </w:r>
      <w:proofErr w:type="spellEnd"/>
      <w:r w:rsidRPr="00E67053">
        <w:rPr>
          <w:lang w:eastAsia="zh-CN"/>
        </w:rPr>
        <w:t xml:space="preserve">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44" w:name="_Toc367116396"/>
      <w:bookmarkStart w:id="45" w:name="_Toc85626239"/>
      <w:r w:rsidRPr="00E67053">
        <w:t>4.1.3.</w:t>
      </w:r>
      <w:r w:rsidRPr="00E67053">
        <w:rPr>
          <w:lang w:eastAsia="zh-CN"/>
        </w:rPr>
        <w:t>3</w:t>
      </w:r>
      <w:r w:rsidRPr="00E67053">
        <w:tab/>
        <w:t xml:space="preserve">Number of </w:t>
      </w:r>
      <w:r w:rsidRPr="00E67053">
        <w:rPr>
          <w:lang w:eastAsia="zh-CN"/>
        </w:rPr>
        <w:t xml:space="preserve">OAM </w:t>
      </w:r>
      <w:proofErr w:type="spellStart"/>
      <w:r w:rsidRPr="00E67053">
        <w:rPr>
          <w:lang w:eastAsia="zh-CN"/>
        </w:rPr>
        <w:t>SeGWs</w:t>
      </w:r>
      <w:bookmarkEnd w:id="44"/>
      <w:bookmarkEnd w:id="45"/>
      <w:proofErr w:type="spellEnd"/>
    </w:p>
    <w:p w14:paraId="638A27F6" w14:textId="77777777" w:rsidR="00E67053" w:rsidRPr="00E67053" w:rsidRDefault="00E67053" w:rsidP="00E67053">
      <w:r w:rsidRPr="00E67053">
        <w:t xml:space="preserve">There could be one or more </w:t>
      </w:r>
      <w:r w:rsidRPr="00E67053">
        <w:rPr>
          <w:lang w:eastAsia="zh-CN"/>
        </w:rPr>
        <w:t xml:space="preserve">OAM </w:t>
      </w:r>
      <w:proofErr w:type="spellStart"/>
      <w:r w:rsidRPr="00E67053">
        <w:rPr>
          <w:lang w:eastAsia="zh-CN"/>
        </w:rPr>
        <w:t>SeGW</w:t>
      </w:r>
      <w:proofErr w:type="spellEnd"/>
      <w:r w:rsidRPr="00E67053">
        <w:t>, e. g. one per NE vendor. I</w:t>
      </w:r>
      <w:r w:rsidRPr="00E67053">
        <w:rPr>
          <w:lang w:eastAsia="zh-CN"/>
        </w:rPr>
        <w:t xml:space="preserve">f more than one OAM </w:t>
      </w:r>
      <w:proofErr w:type="spellStart"/>
      <w:r w:rsidRPr="00E67053">
        <w:rPr>
          <w:lang w:eastAsia="zh-CN"/>
        </w:rPr>
        <w:t>SeGW</w:t>
      </w:r>
      <w:proofErr w:type="spellEnd"/>
      <w:r w:rsidRPr="00E67053">
        <w:rPr>
          <w:lang w:eastAsia="zh-CN"/>
        </w:rPr>
        <w:t xml:space="preserve"> is deployed with one OAM </w:t>
      </w:r>
      <w:proofErr w:type="spellStart"/>
      <w:r w:rsidRPr="00E67053">
        <w:rPr>
          <w:lang w:eastAsia="zh-CN"/>
        </w:rPr>
        <w:t>SeGW</w:t>
      </w:r>
      <w:proofErr w:type="spellEnd"/>
      <w:r w:rsidRPr="00E67053">
        <w:rPr>
          <w:lang w:eastAsia="zh-CN"/>
        </w:rPr>
        <w:t xml:space="preserve">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 xml:space="preserve">OAM </w:t>
      </w:r>
      <w:proofErr w:type="spellStart"/>
      <w:r w:rsidRPr="00E67053">
        <w:rPr>
          <w:lang w:eastAsia="zh-CN"/>
        </w:rPr>
        <w:t>SeGW</w:t>
      </w:r>
      <w:proofErr w:type="spellEnd"/>
      <w:r w:rsidRPr="00E67053">
        <w:t xml:space="preserve"> </w:t>
      </w:r>
      <w:r w:rsidRPr="00E67053">
        <w:rPr>
          <w:lang w:eastAsia="zh-CN"/>
        </w:rPr>
        <w:t xml:space="preserve">or in the information from the IP </w:t>
      </w:r>
      <w:proofErr w:type="spellStart"/>
      <w:r w:rsidRPr="00E67053">
        <w:rPr>
          <w:lang w:eastAsia="zh-CN"/>
        </w:rPr>
        <w:t>AutoConfiguration</w:t>
      </w:r>
      <w:proofErr w:type="spellEnd"/>
      <w:r w:rsidRPr="00E67053">
        <w:rPr>
          <w:lang w:eastAsia="zh-CN"/>
        </w:rPr>
        <w:t xml:space="preserve"> Service carrying the information about OAM </w:t>
      </w:r>
      <w:proofErr w:type="spellStart"/>
      <w:r w:rsidRPr="00E67053">
        <w:rPr>
          <w:lang w:eastAsia="zh-CN"/>
        </w:rPr>
        <w:t>SeGW</w:t>
      </w:r>
      <w:proofErr w:type="spellEnd"/>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46" w:name="_Toc85626240"/>
      <w:r w:rsidRPr="00650E09">
        <w:t>5</w:t>
      </w:r>
      <w:r w:rsidRPr="00650E09">
        <w:tab/>
        <w:t>Business Level Requirements</w:t>
      </w:r>
      <w:bookmarkEnd w:id="46"/>
    </w:p>
    <w:p w14:paraId="41B59626" w14:textId="07DFADE4" w:rsidR="00650E09" w:rsidRDefault="00650E09" w:rsidP="00B81E0A">
      <w:pPr>
        <w:pStyle w:val="Heading2"/>
      </w:pPr>
      <w:bookmarkStart w:id="47" w:name="_Toc85626241"/>
      <w:r w:rsidRPr="00650E09">
        <w:t>5.1</w:t>
      </w:r>
      <w:r w:rsidRPr="00650E09">
        <w:tab/>
        <w:t xml:space="preserve">Business Requirements for Plug and Connect </w:t>
      </w:r>
      <w:bookmarkEnd w:id="47"/>
    </w:p>
    <w:p w14:paraId="02ED9105" w14:textId="77777777" w:rsidR="0068159E" w:rsidRPr="0068159E" w:rsidRDefault="0068159E" w:rsidP="0068159E">
      <w:pPr>
        <w:ind w:left="2268" w:hanging="2268"/>
      </w:pPr>
      <w:r w:rsidRPr="0068159E">
        <w:rPr>
          <w:b/>
        </w:rPr>
        <w:t>REQ_PnC_CON_1</w:t>
      </w:r>
      <w:r w:rsidRPr="0068159E">
        <w:t xml:space="preserve"> </w:t>
      </w:r>
      <w:r w:rsidRPr="0068159E">
        <w:tab/>
        <w:t>Plug and Connect shall use standard protocols.</w:t>
      </w:r>
    </w:p>
    <w:p w14:paraId="6EE12F0D" w14:textId="77777777" w:rsidR="0068159E" w:rsidRPr="0068159E" w:rsidRDefault="0068159E" w:rsidP="0068159E">
      <w:pPr>
        <w:ind w:left="2268" w:hanging="2268"/>
      </w:pPr>
      <w:r w:rsidRPr="0068159E">
        <w:rPr>
          <w:b/>
        </w:rPr>
        <w:t>REQ_PnC_CON_2</w:t>
      </w:r>
      <w:r w:rsidRPr="0068159E">
        <w:t xml:space="preserve"> </w:t>
      </w:r>
      <w:r w:rsidRPr="0068159E">
        <w:tab/>
        <w:t>VPN tunnels needed for Plug and Connect shall be set-up automatically.</w:t>
      </w:r>
    </w:p>
    <w:p w14:paraId="4FD6F571" w14:textId="77777777" w:rsidR="0068159E" w:rsidRPr="0068159E" w:rsidRDefault="0068159E" w:rsidP="0068159E">
      <w:pPr>
        <w:ind w:left="2268" w:hanging="2268"/>
      </w:pPr>
      <w:r w:rsidRPr="0068159E">
        <w:rPr>
          <w:b/>
        </w:rPr>
        <w:t>REQ_PnC_CON_3</w:t>
      </w:r>
      <w:r w:rsidRPr="0068159E">
        <w:t xml:space="preserve"> </w:t>
      </w:r>
      <w:r w:rsidRPr="0068159E">
        <w:tab/>
        <w:t>The complete key management during Plug and Connect shall be a fully automatic secure procedure, based on procedures defined by 3GPP SA3.</w:t>
      </w:r>
    </w:p>
    <w:p w14:paraId="0492DA3A" w14:textId="77777777" w:rsidR="0068159E" w:rsidRPr="0068159E" w:rsidRDefault="0068159E" w:rsidP="0068159E">
      <w:pPr>
        <w:ind w:left="2268" w:hanging="2268"/>
      </w:pPr>
      <w:r w:rsidRPr="0068159E">
        <w:rPr>
          <w:b/>
        </w:rPr>
        <w:t>REQ_PnC_CON_4:</w:t>
      </w:r>
      <w:r w:rsidRPr="0068159E">
        <w:tab/>
        <w:t>It shall be possible to perform the Plug and Connect procedures using secure protocols and procedures between the NE and OAM.</w:t>
      </w:r>
    </w:p>
    <w:p w14:paraId="10CAA54F" w14:textId="77777777" w:rsidR="0068159E" w:rsidRPr="0068159E" w:rsidRDefault="0068159E" w:rsidP="0068159E">
      <w:pPr>
        <w:ind w:left="2268" w:hanging="2268"/>
        <w:rPr>
          <w:bCs/>
        </w:rPr>
      </w:pPr>
      <w:r w:rsidRPr="0068159E">
        <w:rPr>
          <w:b/>
        </w:rPr>
        <w:t xml:space="preserve">REQ_PnC_CON_5 </w:t>
      </w:r>
      <w:r w:rsidRPr="0068159E">
        <w:rPr>
          <w:b/>
        </w:rPr>
        <w:tab/>
      </w:r>
      <w:r w:rsidRPr="0068159E">
        <w:rPr>
          <w:bCs/>
        </w:rPr>
        <w:tab/>
        <w:t>An NE shall be able to get its own IP addresses and SCS IP address without manual configuration.</w:t>
      </w:r>
    </w:p>
    <w:p w14:paraId="4934910E" w14:textId="77777777" w:rsidR="0068159E" w:rsidRPr="0068159E" w:rsidRDefault="0068159E" w:rsidP="0068159E">
      <w:pPr>
        <w:ind w:left="2268" w:hanging="2268"/>
        <w:rPr>
          <w:bCs/>
        </w:rPr>
      </w:pPr>
      <w:r w:rsidRPr="0068159E">
        <w:rPr>
          <w:b/>
        </w:rPr>
        <w:t>REQ_PnC_CON_6</w:t>
      </w:r>
      <w:r w:rsidRPr="0068159E">
        <w:rPr>
          <w:b/>
        </w:rPr>
        <w:tab/>
      </w:r>
      <w:r w:rsidRPr="0068159E">
        <w:rPr>
          <w:b/>
        </w:rPr>
        <w:tab/>
      </w:r>
      <w:r w:rsidRPr="0068159E">
        <w:rPr>
          <w:bCs/>
        </w:rPr>
        <w:t>For Plug and Connect the Management System shall only be accessible by authenticated and authorized NEs.</w:t>
      </w:r>
    </w:p>
    <w:p w14:paraId="00AD9943" w14:textId="77777777" w:rsidR="0068159E" w:rsidRPr="0068159E" w:rsidRDefault="0068159E" w:rsidP="0068159E">
      <w:pPr>
        <w:ind w:left="2268" w:hanging="2268"/>
        <w:rPr>
          <w:bCs/>
        </w:rPr>
      </w:pPr>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p>
    <w:p w14:paraId="1EDD4448" w14:textId="77777777" w:rsidR="0068159E" w:rsidRPr="0068159E" w:rsidRDefault="0068159E" w:rsidP="0068159E">
      <w:pPr>
        <w:ind w:left="2268" w:hanging="2268"/>
      </w:pPr>
      <w:r w:rsidRPr="0068159E">
        <w:rPr>
          <w:b/>
        </w:rPr>
        <w:t xml:space="preserve">REQ_PnC_CON_8 </w:t>
      </w:r>
      <w:r w:rsidRPr="0068159E">
        <w:rPr>
          <w:b/>
        </w:rPr>
        <w:tab/>
      </w:r>
      <w:r w:rsidRPr="0068159E">
        <w:tab/>
        <w:t>The Plug and Connect solution shall be usable for IPv4-only networks, for IPv6-only networks and for dual stack IP networks.</w:t>
      </w:r>
    </w:p>
    <w:p w14:paraId="299146B1" w14:textId="77777777" w:rsidR="0068159E" w:rsidRPr="0068159E" w:rsidRDefault="0068159E" w:rsidP="0068159E">
      <w:pPr>
        <w:ind w:left="2268" w:hanging="2268"/>
      </w:pPr>
      <w:r w:rsidRPr="0068159E">
        <w:rPr>
          <w:b/>
        </w:rPr>
        <w:t>REQ_PnC_CON_9</w:t>
      </w:r>
      <w:r w:rsidRPr="0068159E">
        <w:rPr>
          <w:b/>
        </w:rPr>
        <w:tab/>
      </w:r>
      <w:r w:rsidRPr="0068159E">
        <w:t>Plug and Connect procedures shall support connection of NEs with and without NAT and via External Networks or Non-Secure Operator Networks.</w:t>
      </w:r>
    </w:p>
    <w:p w14:paraId="6B51EC2D" w14:textId="77777777" w:rsidR="0068159E" w:rsidRPr="0068159E" w:rsidRDefault="0068159E" w:rsidP="0068159E"/>
    <w:p w14:paraId="6E4E096B" w14:textId="77777777" w:rsidR="00650E09" w:rsidRPr="00650E09" w:rsidRDefault="00650E09" w:rsidP="00B81E0A">
      <w:pPr>
        <w:pStyle w:val="Heading1"/>
      </w:pPr>
      <w:bookmarkStart w:id="48" w:name="_Toc85626242"/>
      <w:r w:rsidRPr="00650E09">
        <w:t>6</w:t>
      </w:r>
      <w:r w:rsidRPr="00650E09">
        <w:tab/>
        <w:t>Specification Level Requirements</w:t>
      </w:r>
      <w:bookmarkEnd w:id="48"/>
    </w:p>
    <w:p w14:paraId="42CC3100" w14:textId="77777777" w:rsidR="00650E09" w:rsidRPr="00650E09" w:rsidRDefault="00650E09" w:rsidP="00B81E0A">
      <w:pPr>
        <w:pStyle w:val="Heading2"/>
      </w:pPr>
      <w:bookmarkStart w:id="49" w:name="_Toc85626243"/>
      <w:r w:rsidRPr="00650E09">
        <w:t xml:space="preserve">6.1 </w:t>
      </w:r>
      <w:r w:rsidRPr="00650E09">
        <w:tab/>
        <w:t>Use Cases</w:t>
      </w:r>
      <w:bookmarkEnd w:id="49"/>
    </w:p>
    <w:p w14:paraId="2E80B2D4" w14:textId="367CE1FA" w:rsidR="00650E09" w:rsidRDefault="00650E09" w:rsidP="00B81E0A">
      <w:pPr>
        <w:pStyle w:val="Heading3"/>
      </w:pPr>
      <w:bookmarkStart w:id="50" w:name="_Toc85626244"/>
      <w:r w:rsidRPr="00650E09">
        <w:t>6.1.1</w:t>
      </w:r>
      <w:r w:rsidRPr="00650E09">
        <w:tab/>
        <w:t xml:space="preserve">Use case Plug and Connect </w:t>
      </w:r>
      <w:bookmarkEnd w:id="50"/>
    </w:p>
    <w:p w14:paraId="722523D2"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Table 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&lt;&lt;Uses&gt;&gt;</w:t>
            </w:r>
          </w:p>
          <w:p w14:paraId="1B10741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 xml:space="preserve">Related use </w:t>
            </w:r>
          </w:p>
        </w:tc>
      </w:tr>
      <w:tr w:rsidR="00C33945" w:rsidRPr="00C33945" w14:paraId="2F93DF2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Goal</w:t>
            </w:r>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 xml:space="preserve">After physical installation, connect the NE to its SCS as automatically as possible. </w:t>
            </w:r>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rFonts w:ascii="Arial" w:hAnsi="Arial"/>
                <w:sz w:val="18"/>
                <w:lang w:bidi="ar-KW"/>
              </w:rPr>
            </w:pPr>
          </w:p>
        </w:tc>
      </w:tr>
      <w:tr w:rsidR="00C33945" w:rsidRPr="00C33945" w14:paraId="0467DD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Actors and Roles</w:t>
            </w:r>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NE as user.</w:t>
            </w:r>
          </w:p>
          <w:p w14:paraId="5AE7C3CD"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Examples of NEs are:</w:t>
            </w:r>
          </w:p>
          <w:p w14:paraId="084F7EAC"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gNB</w:t>
            </w:r>
            <w:proofErr w:type="spellEnd"/>
          </w:p>
          <w:p w14:paraId="6CBB2EE0"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eNB</w:t>
            </w:r>
            <w:proofErr w:type="spellEnd"/>
          </w:p>
          <w:p w14:paraId="64022F86" w14:textId="77777777" w:rsidR="00C33945" w:rsidRPr="00C33945" w:rsidRDefault="00C33945" w:rsidP="00C33945">
            <w:pPr>
              <w:keepNext/>
              <w:keepLines/>
              <w:spacing w:after="0"/>
              <w:rPr>
                <w:rFonts w:ascii="Arial" w:eastAsia="SimSun" w:hAnsi="Arial" w:cs="Arial"/>
                <w:color w:val="000000"/>
                <w:sz w:val="18"/>
                <w:szCs w:val="18"/>
                <w:lang w:eastAsia="zh-CN"/>
              </w:rPr>
            </w:pPr>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p>
          <w:p w14:paraId="42E6141A" w14:textId="77777777" w:rsidR="00C33945" w:rsidRPr="00C33945" w:rsidRDefault="00C33945" w:rsidP="00C33945">
            <w:pPr>
              <w:keepLines/>
              <w:ind w:left="1135" w:hanging="851"/>
              <w:rPr>
                <w:rFonts w:eastAsia="SimSun"/>
                <w:color w:val="FF0000"/>
                <w:lang w:bidi="ar-KW"/>
              </w:rPr>
            </w:pPr>
            <w:r w:rsidRPr="00C33945">
              <w:rPr>
                <w:rFonts w:eastAsia="SimSun"/>
                <w:color w:val="FF0000"/>
                <w:lang w:bidi="ar-KW"/>
              </w:rPr>
              <w:t xml:space="preserve">Editor’s Note: </w:t>
            </w:r>
            <w:r w:rsidRPr="00C33945">
              <w:rPr>
                <w:rFonts w:eastAsia="SimSun"/>
                <w:color w:val="FF0000"/>
              </w:rPr>
              <w:t>This use case is applicable to RAN NE and maybe applicable to other types of NE in need of plug and connect. Other types of NE are FFS.</w:t>
            </w:r>
          </w:p>
          <w:p w14:paraId="0F9DFCEB" w14:textId="77777777" w:rsidR="00C33945" w:rsidRPr="00C33945" w:rsidRDefault="00C33945" w:rsidP="00C33945">
            <w:pPr>
              <w:keepNext/>
              <w:keepLines/>
              <w:spacing w:after="0"/>
              <w:rPr>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rFonts w:ascii="Arial" w:hAnsi="Arial"/>
                <w:sz w:val="18"/>
                <w:szCs w:val="18"/>
                <w:lang w:bidi="ar-KW"/>
              </w:rPr>
            </w:pPr>
          </w:p>
        </w:tc>
      </w:tr>
      <w:tr w:rsidR="00C33945" w:rsidRPr="00C33945" w14:paraId="17F5DD4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Telecom resources</w:t>
            </w:r>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rFonts w:ascii="Arial" w:hAnsi="Arial"/>
                <w:sz w:val="18"/>
                <w:szCs w:val="18"/>
                <w:highlight w:val="yellow"/>
                <w:lang w:bidi="ar-KW"/>
              </w:rPr>
            </w:pPr>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rFonts w:ascii="Arial" w:hAnsi="Arial"/>
                <w:sz w:val="18"/>
                <w:szCs w:val="18"/>
                <w:lang w:bidi="ar-KW"/>
              </w:rPr>
            </w:pPr>
          </w:p>
        </w:tc>
      </w:tr>
      <w:tr w:rsidR="00C33945" w:rsidRPr="00C33945" w14:paraId="248EC7C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Assumptions</w:t>
            </w:r>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rFonts w:ascii="Arial" w:hAnsi="Arial"/>
                <w:color w:val="000000"/>
                <w:sz w:val="18"/>
                <w:szCs w:val="18"/>
                <w:lang w:eastAsia="zh-CN"/>
              </w:rPr>
            </w:pPr>
            <w:r w:rsidRPr="00C33945">
              <w:rPr>
                <w:rFonts w:ascii="Arial" w:hAnsi="Arial"/>
                <w:color w:val="000000"/>
                <w:sz w:val="18"/>
                <w:szCs w:val="18"/>
              </w:rPr>
              <w:t>There is a functional power supply for the NE.</w:t>
            </w:r>
          </w:p>
          <w:p w14:paraId="142162EA" w14:textId="77777777" w:rsidR="00C33945" w:rsidRPr="00C33945" w:rsidRDefault="00C33945" w:rsidP="00C33945">
            <w:pPr>
              <w:keepNext/>
              <w:keepLines/>
              <w:spacing w:after="0"/>
              <w:rPr>
                <w:rFonts w:ascii="Arial" w:hAnsi="Arial"/>
                <w:sz w:val="18"/>
                <w:szCs w:val="18"/>
                <w:lang w:eastAsia="zh-CN" w:bidi="ar-KW"/>
              </w:rPr>
            </w:pPr>
            <w:r w:rsidRPr="00C33945">
              <w:rPr>
                <w:rFonts w:ascii="Arial" w:hAnsi="Arial"/>
                <w:color w:val="000000"/>
                <w:sz w:val="18"/>
                <w:szCs w:val="18"/>
                <w:lang w:eastAsia="zh-CN"/>
              </w:rPr>
              <w:t>There may be one or more IP Autoconfiguration Services like DHCP and Router Advertisements and zero or more DNS servers.</w:t>
            </w:r>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rFonts w:ascii="Arial" w:hAnsi="Arial"/>
                <w:sz w:val="18"/>
                <w:szCs w:val="18"/>
                <w:lang w:bidi="ar-KW"/>
              </w:rPr>
            </w:pPr>
          </w:p>
        </w:tc>
      </w:tr>
      <w:tr w:rsidR="00C33945" w:rsidRPr="00C33945" w14:paraId="7E674675"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rFonts w:ascii="Arial" w:hAnsi="Arial"/>
                <w:sz w:val="18"/>
                <w:szCs w:val="18"/>
                <w:lang w:bidi="ar-KW"/>
              </w:rPr>
            </w:pPr>
            <w:proofErr w:type="gramStart"/>
            <w:r w:rsidRPr="00C33945">
              <w:rPr>
                <w:rFonts w:ascii="Arial" w:hAnsi="Arial"/>
                <w:sz w:val="18"/>
                <w:szCs w:val="18"/>
                <w:lang w:bidi="ar-KW"/>
              </w:rPr>
              <w:t>Pre conditions</w:t>
            </w:r>
            <w:proofErr w:type="gramEnd"/>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is physically installed. </w:t>
            </w:r>
          </w:p>
          <w:p w14:paraId="36A14DF4"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IP connectivity exists between the involved telecom resources. </w:t>
            </w:r>
          </w:p>
          <w:p w14:paraId="65386C3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involved telecom resources are functional.</w:t>
            </w:r>
          </w:p>
          <w:p w14:paraId="409D8839" w14:textId="77777777" w:rsidR="00C33945" w:rsidRPr="00C33945" w:rsidRDefault="00C33945" w:rsidP="00C33945">
            <w:pPr>
              <w:keepNext/>
              <w:keepLines/>
              <w:spacing w:after="0"/>
              <w:rPr>
                <w:rFonts w:ascii="Arial" w:hAnsi="Arial"/>
                <w:sz w:val="18"/>
              </w:rPr>
            </w:pPr>
            <w:r w:rsidRPr="00C33945">
              <w:rPr>
                <w:rFonts w:ascii="Arial" w:hAnsi="Arial"/>
                <w:sz w:val="18"/>
              </w:rPr>
              <w:t>The relevant information is stored and available:</w:t>
            </w:r>
          </w:p>
          <w:p w14:paraId="767FDCA7" w14:textId="77777777" w:rsidR="00C33945" w:rsidRPr="00C33945" w:rsidRDefault="00C33945" w:rsidP="00C33945">
            <w:pPr>
              <w:ind w:left="568" w:hanging="284"/>
            </w:pPr>
            <w:r w:rsidRPr="00C33945">
              <w:t>-</w:t>
            </w:r>
            <w:r w:rsidRPr="00C33945">
              <w:tab/>
              <w:t>Vendor Certificate at the NE</w:t>
            </w:r>
          </w:p>
          <w:p w14:paraId="2240ECBA"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Operator Certificate at the CA/RA</w:t>
            </w:r>
          </w:p>
          <w:p w14:paraId="2FC6715D"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External Network or Non-Secure Operator Network:</w:t>
            </w:r>
          </w:p>
          <w:p w14:paraId="6AF7D5C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(Outer) IP autoconfiguration information at the IP Autoconfiguration Service</w:t>
            </w:r>
          </w:p>
          <w:p w14:paraId="40D1EB38"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FQDN of the initial OAM </w:t>
            </w:r>
            <w:proofErr w:type="spellStart"/>
            <w:r w:rsidRPr="00C33945">
              <w:rPr>
                <w:rFonts w:ascii="Arial" w:hAnsi="Arial"/>
                <w:sz w:val="18"/>
              </w:rPr>
              <w:t>SeGW</w:t>
            </w:r>
            <w:proofErr w:type="spellEnd"/>
            <w:r w:rsidRPr="00C33945">
              <w:rPr>
                <w:rFonts w:ascii="Arial" w:hAnsi="Arial"/>
                <w:sz w:val="18"/>
              </w:rPr>
              <w:t xml:space="preserve"> at the NE</w:t>
            </w:r>
            <w:r w:rsidRPr="00C33945">
              <w:rPr>
                <w:rFonts w:ascii="Arial" w:hAnsi="Arial"/>
                <w:sz w:val="18"/>
              </w:rPr>
              <w:br/>
              <w:t xml:space="preserve">  and/or</w:t>
            </w:r>
            <w:r w:rsidRPr="00C33945">
              <w:rPr>
                <w:rFonts w:ascii="Arial" w:hAnsi="Arial"/>
                <w:sz w:val="18"/>
              </w:rPr>
              <w:br/>
              <w:t xml:space="preserve">FQDN or IP address of the initial OAM </w:t>
            </w:r>
            <w:proofErr w:type="spellStart"/>
            <w:r w:rsidRPr="00C33945">
              <w:rPr>
                <w:rFonts w:ascii="Arial" w:hAnsi="Arial"/>
                <w:sz w:val="18"/>
              </w:rPr>
              <w:t>SeGW</w:t>
            </w:r>
            <w:proofErr w:type="spellEnd"/>
            <w:r w:rsidRPr="00C33945">
              <w:rPr>
                <w:rFonts w:ascii="Arial" w:hAnsi="Arial"/>
                <w:sz w:val="18"/>
              </w:rPr>
              <w:t xml:space="preserve"> at the IP Autoconfiguration Service</w:t>
            </w:r>
          </w:p>
          <w:p w14:paraId="5039A3C7"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p>
          <w:p w14:paraId="4E4CDA5D"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75621027"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Secure Operator Network:</w:t>
            </w:r>
          </w:p>
          <w:p w14:paraId="4E12975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(Inner) IP autoconfiguration information at the IP Autoconfiguration Service or at the initial OAM </w:t>
            </w:r>
            <w:proofErr w:type="spellStart"/>
            <w:r w:rsidRPr="00C33945">
              <w:rPr>
                <w:rFonts w:ascii="Arial" w:hAnsi="Arial"/>
                <w:sz w:val="18"/>
              </w:rPr>
              <w:t>SeGW</w:t>
            </w:r>
            <w:proofErr w:type="spellEnd"/>
          </w:p>
          <w:p w14:paraId="3A45938B"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or IP address of the initial SCS at the NE and/or DHCP Server of the Secure Operator Network.</w:t>
            </w:r>
          </w:p>
          <w:p w14:paraId="1A39FD49"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r>
            <w:proofErr w:type="gramStart"/>
            <w:r w:rsidRPr="00C33945">
              <w:rPr>
                <w:rFonts w:ascii="Arial" w:hAnsi="Arial"/>
                <w:sz w:val="18"/>
              </w:rPr>
              <w:t>If  FQDNs</w:t>
            </w:r>
            <w:proofErr w:type="gramEnd"/>
            <w:r w:rsidRPr="00C33945">
              <w:rPr>
                <w:rFonts w:ascii="Arial" w:hAnsi="Arial"/>
                <w:sz w:val="18"/>
              </w:rPr>
              <w:t xml:space="preserve"> need to be resolved, corresponding IP address(es) at the DNS server(s)</w:t>
            </w:r>
          </w:p>
          <w:p w14:paraId="3DB69F6E"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Configuration and software for the NE at the SCS(s)</w:t>
            </w:r>
          </w:p>
          <w:p w14:paraId="220F047F" w14:textId="77777777" w:rsidR="00C33945" w:rsidRPr="00C33945" w:rsidRDefault="00C33945" w:rsidP="00C33945">
            <w:pPr>
              <w:keepNext/>
              <w:keepLines/>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rFonts w:ascii="Arial" w:hAnsi="Arial"/>
                <w:sz w:val="18"/>
                <w:szCs w:val="18"/>
                <w:lang w:bidi="ar-KW"/>
              </w:rPr>
            </w:pPr>
          </w:p>
        </w:tc>
      </w:tr>
      <w:tr w:rsidR="00C33945" w:rsidRPr="00C33945" w14:paraId="2543044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rFonts w:ascii="Arial" w:hAnsi="Arial"/>
                <w:bCs/>
                <w:sz w:val="18"/>
                <w:szCs w:val="18"/>
                <w:highlight w:val="yellow"/>
                <w:lang w:bidi="ar-KW"/>
              </w:rPr>
            </w:pPr>
            <w:r w:rsidRPr="00C33945">
              <w:rPr>
                <w:rFonts w:ascii="Arial" w:hAnsi="Arial"/>
                <w:bCs/>
                <w:color w:val="000000"/>
                <w:sz w:val="18"/>
                <w:szCs w:val="18"/>
              </w:rPr>
              <w:t>The NE is powered up.</w:t>
            </w:r>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rFonts w:ascii="Arial" w:hAnsi="Arial"/>
                <w:sz w:val="18"/>
                <w:szCs w:val="18"/>
                <w:lang w:bidi="ar-KW"/>
              </w:rPr>
            </w:pPr>
          </w:p>
        </w:tc>
      </w:tr>
      <w:tr w:rsidR="00C33945" w:rsidRPr="00C33945" w14:paraId="0200A7E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1 (M)</w:t>
            </w:r>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rFonts w:ascii="Arial" w:hAnsi="Arial"/>
                <w:bCs/>
                <w:color w:val="000000"/>
                <w:sz w:val="18"/>
                <w:szCs w:val="18"/>
              </w:rPr>
            </w:pPr>
            <w:r w:rsidRPr="00C33945">
              <w:rPr>
                <w:rFonts w:ascii="Arial" w:hAnsi="Arial"/>
                <w:bCs/>
                <w:color w:val="000000"/>
                <w:sz w:val="18"/>
                <w:szCs w:val="18"/>
              </w:rPr>
              <w:t xml:space="preserve"> </w:t>
            </w:r>
          </w:p>
          <w:p w14:paraId="687EF6D7" w14:textId="77777777" w:rsidR="00C33945" w:rsidRPr="00C33945" w:rsidRDefault="00C33945" w:rsidP="00C33945">
            <w:pPr>
              <w:keepNext/>
              <w:keepLines/>
              <w:spacing w:after="0"/>
              <w:rPr>
                <w:rFonts w:ascii="Arial" w:hAnsi="Arial"/>
                <w:color w:val="000000"/>
                <w:sz w:val="18"/>
                <w:szCs w:val="18"/>
                <w:lang w:bidi="ar-AE"/>
              </w:rPr>
            </w:pPr>
            <w:r w:rsidRPr="00C33945">
              <w:rPr>
                <w:rFonts w:ascii="Arial" w:hAnsi="Arial"/>
                <w:bCs/>
                <w:color w:val="000000"/>
                <w:sz w:val="18"/>
                <w:szCs w:val="18"/>
              </w:rPr>
              <w:t xml:space="preserve">If a VLAN ID is </w:t>
            </w:r>
            <w:proofErr w:type="gramStart"/>
            <w:r w:rsidRPr="00C33945">
              <w:rPr>
                <w:rFonts w:ascii="Arial" w:hAnsi="Arial"/>
                <w:bCs/>
                <w:color w:val="000000"/>
                <w:sz w:val="18"/>
                <w:szCs w:val="18"/>
              </w:rPr>
              <w:t>available</w:t>
            </w:r>
            <w:proofErr w:type="gramEnd"/>
            <w:r w:rsidRPr="00C33945">
              <w:rPr>
                <w:rFonts w:ascii="Arial" w:hAnsi="Arial"/>
                <w:bCs/>
                <w:color w:val="000000"/>
                <w:sz w:val="18"/>
                <w:szCs w:val="18"/>
              </w:rPr>
              <w:t xml:space="preserve"> the NE uses it</w:t>
            </w:r>
            <w:r w:rsidRPr="00C33945">
              <w:rPr>
                <w:rFonts w:ascii="Arial" w:hAnsi="Arial" w:cs="Arial"/>
                <w:color w:val="000000"/>
                <w:sz w:val="18"/>
                <w:szCs w:val="18"/>
              </w:rPr>
              <w:t xml:space="preserve">. </w:t>
            </w:r>
            <w:proofErr w:type="gramStart"/>
            <w:r w:rsidRPr="00C33945">
              <w:rPr>
                <w:rFonts w:ascii="Arial" w:hAnsi="Arial" w:cs="Arial"/>
                <w:color w:val="000000"/>
                <w:sz w:val="18"/>
                <w:szCs w:val="18"/>
              </w:rPr>
              <w:t>Otherwise</w:t>
            </w:r>
            <w:proofErr w:type="gramEnd"/>
            <w:r w:rsidRPr="00C33945">
              <w:rPr>
                <w:rFonts w:ascii="Arial" w:hAnsi="Arial" w:cs="Arial"/>
                <w:color w:val="000000"/>
                <w:sz w:val="18"/>
                <w:szCs w:val="18"/>
              </w:rPr>
              <w:t xml:space="preserve"> the NE uses the </w:t>
            </w:r>
            <w:r w:rsidRPr="00C33945">
              <w:rPr>
                <w:rFonts w:ascii="Arial" w:hAnsi="Arial"/>
                <w:bCs/>
                <w:color w:val="000000"/>
                <w:sz w:val="18"/>
                <w:szCs w:val="18"/>
              </w:rPr>
              <w:t xml:space="preserve">native VLAN where </w:t>
            </w:r>
            <w:proofErr w:type="spellStart"/>
            <w:r w:rsidRPr="00C33945">
              <w:rPr>
                <w:rFonts w:ascii="Arial" w:hAnsi="Arial"/>
                <w:bCs/>
                <w:color w:val="000000"/>
                <w:sz w:val="18"/>
                <w:szCs w:val="18"/>
              </w:rPr>
              <w:t>PnC</w:t>
            </w:r>
            <w:proofErr w:type="spellEnd"/>
            <w:r w:rsidRPr="00C33945">
              <w:rPr>
                <w:rFonts w:ascii="Arial" w:hAnsi="Arial"/>
                <w:bCs/>
                <w:color w:val="000000"/>
                <w:sz w:val="18"/>
                <w:szCs w:val="18"/>
              </w:rPr>
              <w:t xml:space="preserve"> traffic is sent and received untagged</w:t>
            </w:r>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rFonts w:ascii="Arial" w:hAnsi="Arial"/>
                <w:sz w:val="18"/>
                <w:szCs w:val="18"/>
                <w:lang w:bidi="ar-KW"/>
              </w:rPr>
            </w:pPr>
          </w:p>
        </w:tc>
      </w:tr>
      <w:tr w:rsidR="00C33945" w:rsidRPr="00C33945" w14:paraId="5935556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2 (M)</w:t>
            </w:r>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its IP address through stateful or stateless IP autoconfiguration. This may provide 0 or more DNS server addresses.</w:t>
            </w:r>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rFonts w:ascii="Arial" w:hAnsi="Arial"/>
                <w:sz w:val="18"/>
                <w:szCs w:val="18"/>
                <w:lang w:bidi="ar-KW"/>
              </w:rPr>
            </w:pPr>
          </w:p>
        </w:tc>
      </w:tr>
      <w:tr w:rsidR="00C33945" w:rsidRPr="00C33945" w14:paraId="6D34EAE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3 (M)</w:t>
            </w:r>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rFonts w:ascii="Arial" w:hAnsi="Arial"/>
                <w:sz w:val="18"/>
                <w:szCs w:val="18"/>
                <w:lang w:bidi="ar-KW"/>
              </w:rPr>
            </w:pPr>
          </w:p>
        </w:tc>
      </w:tr>
      <w:tr w:rsidR="00C33945" w:rsidRPr="00C33945" w14:paraId="716AD30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4 (M)</w:t>
            </w:r>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rFonts w:ascii="Arial" w:hAnsi="Arial"/>
                <w:sz w:val="18"/>
                <w:szCs w:val="18"/>
                <w:lang w:val="en-US"/>
              </w:rPr>
            </w:pPr>
            <w:r w:rsidRPr="00C33945">
              <w:rPr>
                <w:rFonts w:ascii="Arial" w:hAnsi="Arial"/>
                <w:sz w:val="18"/>
                <w:szCs w:val="18"/>
              </w:rPr>
              <w:t xml:space="preserve">The NE </w:t>
            </w:r>
            <w:r w:rsidRPr="00C33945">
              <w:rPr>
                <w:rFonts w:ascii="Arial" w:hAnsi="Arial"/>
                <w:sz w:val="18"/>
                <w:lang w:val="en-US"/>
              </w:rPr>
              <w:t>performs Certificate Enrolment.</w:t>
            </w:r>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rFonts w:ascii="Arial" w:hAnsi="Arial"/>
                <w:sz w:val="18"/>
                <w:szCs w:val="18"/>
                <w:lang w:bidi="ar-KW"/>
              </w:rPr>
            </w:pPr>
          </w:p>
        </w:tc>
      </w:tr>
      <w:tr w:rsidR="00C33945" w:rsidRPr="00C33945" w14:paraId="2101B4B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5 (M)</w:t>
            </w:r>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rFonts w:ascii="Arial" w:hAnsi="Arial"/>
                <w:sz w:val="18"/>
                <w:szCs w:val="18"/>
              </w:rPr>
            </w:pPr>
            <w:r w:rsidRPr="00C33945">
              <w:rPr>
                <w:rFonts w:ascii="Arial" w:hAnsi="Arial"/>
                <w:sz w:val="18"/>
                <w:szCs w:val="18"/>
              </w:rPr>
              <w:t>The NE acquires the IP address</w:t>
            </w:r>
            <w:r w:rsidRPr="00C33945">
              <w:rPr>
                <w:rFonts w:ascii="Arial" w:hAnsi="Arial"/>
                <w:sz w:val="18"/>
                <w:lang w:val="en-US"/>
              </w:rPr>
              <w:t xml:space="preserve"> of the OAM </w:t>
            </w:r>
            <w:proofErr w:type="spellStart"/>
            <w:r w:rsidRPr="00C33945">
              <w:rPr>
                <w:rFonts w:ascii="Arial" w:hAnsi="Arial"/>
                <w:sz w:val="18"/>
                <w:szCs w:val="18"/>
              </w:rPr>
              <w:t>SeGW</w:t>
            </w:r>
            <w:proofErr w:type="spellEnd"/>
            <w:r w:rsidRPr="00C33945">
              <w:rPr>
                <w:rFonts w:ascii="Arial" w:hAnsi="Arial"/>
                <w:sz w:val="18"/>
                <w:szCs w:val="18"/>
              </w:rPr>
              <w:t xml:space="preserve">. </w:t>
            </w:r>
            <w:r w:rsidRPr="00C33945">
              <w:rPr>
                <w:rFonts w:ascii="Arial" w:hAnsi="Arial"/>
                <w:color w:val="000000"/>
                <w:sz w:val="18"/>
                <w:szCs w:val="18"/>
              </w:rPr>
              <w:t xml:space="preserve">The FQDN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pre-configured in the NE or the FQDN or the IP address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provided by the IP Autoconfiguration Service. FQDNs are resolved through the DNS if necessary</w:t>
            </w:r>
            <w:r w:rsidRPr="00C33945">
              <w:rPr>
                <w:rFonts w:ascii="Arial" w:hAnsi="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rFonts w:ascii="Arial" w:hAnsi="Arial"/>
                <w:sz w:val="18"/>
                <w:szCs w:val="18"/>
                <w:lang w:bidi="ar-KW"/>
              </w:rPr>
            </w:pPr>
          </w:p>
        </w:tc>
      </w:tr>
      <w:tr w:rsidR="00C33945" w:rsidRPr="00C33945" w14:paraId="33E7DF36"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6 (M)</w:t>
            </w:r>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establishes a secure connection (tunnel) to the Security Gateway given by Step 5.</w:t>
            </w:r>
          </w:p>
          <w:p w14:paraId="7E9B787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rFonts w:ascii="Arial" w:hAnsi="Arial"/>
                <w:sz w:val="18"/>
                <w:szCs w:val="18"/>
                <w:lang w:bidi="ar-KW"/>
              </w:rPr>
            </w:pPr>
          </w:p>
        </w:tc>
      </w:tr>
      <w:tr w:rsidR="00C33945" w:rsidRPr="00C33945" w14:paraId="58034BDB"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7 (M)</w:t>
            </w:r>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37D42742"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8 (M)</w:t>
            </w:r>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establishes a connection to the provided SCS and acquires its configuration and software if any. </w:t>
            </w:r>
          </w:p>
          <w:p w14:paraId="2F46949C"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SCS that this specific node shall use as SCS.</w:t>
            </w:r>
          </w:p>
          <w:p w14:paraId="41C0007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configuration may contain an address to another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that should be used before connecting to the SCS.</w:t>
            </w:r>
          </w:p>
          <w:p w14:paraId="7DDE75E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may then</w:t>
            </w:r>
          </w:p>
          <w:p w14:paraId="5A5DD9E3"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restart (returning to step 1),</w:t>
            </w:r>
          </w:p>
          <w:p w14:paraId="5D7CB18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return to step 6,</w:t>
            </w:r>
          </w:p>
          <w:p w14:paraId="13B28C1D"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then repeat step 8</w:t>
            </w:r>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1C07BEA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Ends when</w:t>
            </w:r>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rFonts w:ascii="Arial" w:hAnsi="Arial"/>
                <w:bCs/>
                <w:sz w:val="18"/>
                <w:szCs w:val="18"/>
                <w:lang w:bidi="ar-KW"/>
              </w:rPr>
            </w:pPr>
            <w:r w:rsidRPr="00C33945">
              <w:rPr>
                <w:rFonts w:ascii="Arial" w:hAnsi="Arial"/>
                <w:bCs/>
                <w:sz w:val="18"/>
                <w:szCs w:val="18"/>
                <w:lang w:bidi="ar-KW"/>
              </w:rPr>
              <w:t>Ends when all mandatory steps identified above are successfully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rFonts w:ascii="Arial" w:hAnsi="Arial"/>
                <w:sz w:val="18"/>
                <w:szCs w:val="18"/>
                <w:lang w:bidi="ar-KW"/>
              </w:rPr>
            </w:pPr>
          </w:p>
        </w:tc>
      </w:tr>
      <w:tr w:rsidR="00C33945" w:rsidRPr="00C33945" w14:paraId="0416C7C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Exceptions</w:t>
            </w:r>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One of the steps identified above fails.</w:t>
            </w:r>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rFonts w:ascii="Arial" w:hAnsi="Arial"/>
                <w:sz w:val="18"/>
                <w:szCs w:val="18"/>
                <w:lang w:bidi="ar-KW"/>
              </w:rPr>
            </w:pPr>
          </w:p>
        </w:tc>
      </w:tr>
      <w:tr w:rsidR="00C33945" w:rsidRPr="00C33945" w14:paraId="1ABBC3B9"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Post Conditions</w:t>
            </w:r>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rFonts w:ascii="Arial" w:hAnsi="Arial"/>
                <w:sz w:val="18"/>
                <w:szCs w:val="18"/>
                <w:lang w:bidi="ar-KW"/>
              </w:rPr>
            </w:pPr>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w:t>
            </w:r>
            <w:proofErr w:type="gramStart"/>
            <w:r w:rsidRPr="00C33945">
              <w:rPr>
                <w:rFonts w:ascii="Arial" w:hAnsi="Arial"/>
                <w:sz w:val="18"/>
                <w:szCs w:val="18"/>
                <w:lang w:bidi="ar-KW"/>
              </w:rPr>
              <w:t>e.g.</w:t>
            </w:r>
            <w:proofErr w:type="gramEnd"/>
            <w:r w:rsidRPr="00C33945">
              <w:rPr>
                <w:rFonts w:ascii="Arial" w:hAnsi="Arial"/>
                <w:sz w:val="18"/>
                <w:szCs w:val="18"/>
                <w:lang w:bidi="ar-KW"/>
              </w:rPr>
              <w:t xml:space="preserve"> the </w:t>
            </w:r>
            <w:proofErr w:type="spellStart"/>
            <w:r w:rsidRPr="00C33945">
              <w:rPr>
                <w:rFonts w:ascii="Arial" w:hAnsi="Arial"/>
                <w:sz w:val="18"/>
                <w:szCs w:val="18"/>
                <w:lang w:bidi="ar-KW"/>
              </w:rPr>
              <w:t>administrativeState</w:t>
            </w:r>
            <w:proofErr w:type="spellEnd"/>
            <w:r w:rsidRPr="00C33945">
              <w:rPr>
                <w:rFonts w:ascii="Arial" w:hAnsi="Arial"/>
                <w:sz w:val="18"/>
                <w:szCs w:val="18"/>
                <w:lang w:bidi="ar-KW"/>
              </w:rPr>
              <w:t xml:space="preserve"> is set to “unlocked”. </w:t>
            </w:r>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rFonts w:ascii="Arial" w:hAnsi="Arial"/>
                <w:sz w:val="18"/>
                <w:szCs w:val="18"/>
                <w:lang w:bidi="ar-KW"/>
              </w:rPr>
            </w:pPr>
          </w:p>
        </w:tc>
      </w:tr>
      <w:tr w:rsidR="00C33945" w:rsidRPr="00C33945" w14:paraId="2A8988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Traceability</w:t>
            </w:r>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rFonts w:ascii="Arial" w:hAnsi="Arial"/>
                <w:sz w:val="18"/>
                <w:szCs w:val="18"/>
                <w:lang w:bidi="ar-AE"/>
              </w:rPr>
            </w:pPr>
            <w:r w:rsidRPr="00C33945">
              <w:rPr>
                <w:rFonts w:ascii="Arial" w:hAnsi="Arial"/>
                <w:sz w:val="18"/>
                <w:szCs w:val="18"/>
                <w:lang w:bidi="ar-KW"/>
              </w:rPr>
              <w:t>All requirements of clause 5.1 and 6.2.1.</w:t>
            </w:r>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rFonts w:ascii="Arial" w:hAnsi="Arial"/>
                <w:sz w:val="18"/>
                <w:szCs w:val="18"/>
                <w:lang w:bidi="ar-KW"/>
              </w:rPr>
            </w:pPr>
          </w:p>
        </w:tc>
      </w:tr>
    </w:tbl>
    <w:p w14:paraId="7945FE4C" w14:textId="77777777" w:rsidR="00C33945" w:rsidRPr="00C33945" w:rsidRDefault="00C33945" w:rsidP="00C33945"/>
    <w:p w14:paraId="4C055103" w14:textId="204BAB10" w:rsidR="00C33945" w:rsidRPr="00C33945" w:rsidRDefault="00C33945" w:rsidP="00C33945">
      <w:r w:rsidRPr="00C33945">
        <w:t xml:space="preserve">Security aspects – </w:t>
      </w:r>
      <w:proofErr w:type="gramStart"/>
      <w:r w:rsidRPr="00C33945">
        <w:t>e.g.</w:t>
      </w:r>
      <w:proofErr w:type="gramEnd"/>
      <w:r w:rsidRPr="00C33945">
        <w:t xml:space="preserve"> prevention of unauthorized network access and of fake parameters supplied to the NEs etc.  -have special importance. Security related sub-steps to establish secure connections are not shown in table 6.1.1-1. More security aspects are described in a specific chapter (see clause 4.1.3). </w:t>
      </w:r>
    </w:p>
    <w:p w14:paraId="01B64BCC" w14:textId="77777777" w:rsidR="00650E09" w:rsidRPr="00650E09" w:rsidRDefault="00650E09" w:rsidP="00B81E0A">
      <w:pPr>
        <w:pStyle w:val="Heading2"/>
      </w:pPr>
      <w:bookmarkStart w:id="51" w:name="_Toc85626245"/>
      <w:r w:rsidRPr="00650E09">
        <w:t>6.2</w:t>
      </w:r>
      <w:r w:rsidRPr="00650E09">
        <w:tab/>
        <w:t>Requirements</w:t>
      </w:r>
      <w:bookmarkEnd w:id="51"/>
    </w:p>
    <w:p w14:paraId="70AF9E91" w14:textId="6B114457" w:rsidR="00AA6B28" w:rsidRDefault="00650E09" w:rsidP="00B81E0A">
      <w:pPr>
        <w:pStyle w:val="Heading3"/>
        <w:rPr>
          <w:lang w:val="en-US"/>
        </w:rPr>
      </w:pPr>
      <w:bookmarkStart w:id="52" w:name="_Toc85626246"/>
      <w:r w:rsidRPr="00650E09">
        <w:rPr>
          <w:lang w:val="en-US"/>
        </w:rPr>
        <w:t>6.2.1</w:t>
      </w:r>
      <w:r w:rsidRPr="00650E09">
        <w:rPr>
          <w:lang w:val="en-US"/>
        </w:rPr>
        <w:tab/>
        <w:t xml:space="preserve">Specification Requirements for Plug and Connect </w:t>
      </w:r>
      <w:bookmarkEnd w:id="52"/>
    </w:p>
    <w:p w14:paraId="0CE57537" w14:textId="77777777" w:rsidR="0026789D" w:rsidRPr="0026789D" w:rsidRDefault="0026789D" w:rsidP="0026789D">
      <w:pPr>
        <w:rPr>
          <w:noProof/>
        </w:rPr>
      </w:pPr>
      <w:r w:rsidRPr="0026789D">
        <w:rPr>
          <w:b/>
        </w:rPr>
        <w:t>REQ_PnC_FUN_1</w:t>
      </w:r>
      <w:r w:rsidRPr="0026789D">
        <w:rPr>
          <w:b/>
        </w:rPr>
        <w:tab/>
      </w:r>
      <w:r w:rsidRPr="0026789D">
        <w:t>The establishment of secure tunnels from the NE to the OAM shall support NAT traversal.</w:t>
      </w:r>
    </w:p>
    <w:p w14:paraId="1E65D546" w14:textId="77777777" w:rsidR="0026789D" w:rsidRPr="0026789D" w:rsidRDefault="0026789D" w:rsidP="0026789D"/>
    <w:p w14:paraId="6A534ED7" w14:textId="75A54C22" w:rsidR="00650E09" w:rsidRDefault="00650E09">
      <w:pPr>
        <w:pStyle w:val="Heading8"/>
      </w:pPr>
      <w:bookmarkStart w:id="53" w:name="_Toc85626247"/>
      <w:r w:rsidRPr="00650E09">
        <w:t xml:space="preserve">Annex </w:t>
      </w:r>
      <w:r w:rsidR="00D16727">
        <w:t>&lt;</w:t>
      </w:r>
      <w:r w:rsidRPr="00650E09">
        <w:t>A</w:t>
      </w:r>
      <w:r w:rsidR="00D16727">
        <w:t>&gt;</w:t>
      </w:r>
      <w:r w:rsidRPr="00650E09">
        <w:t xml:space="preserve"> (informative):</w:t>
      </w:r>
      <w:bookmarkStart w:id="54" w:name="_Hlk66458398"/>
      <w:r w:rsidRPr="00650E09">
        <w:t xml:space="preserve"> Graphical representation of the </w:t>
      </w:r>
      <w:proofErr w:type="spellStart"/>
      <w:r w:rsidRPr="00650E09">
        <w:t>PnC</w:t>
      </w:r>
      <w:proofErr w:type="spellEnd"/>
      <w:r w:rsidRPr="00650E09">
        <w:t xml:space="preserve"> Use Case</w:t>
      </w:r>
      <w:bookmarkEnd w:id="54"/>
      <w:bookmarkEnd w:id="53"/>
    </w:p>
    <w:p w14:paraId="446296DF" w14:textId="77777777" w:rsidR="0026789D" w:rsidRPr="0026789D" w:rsidRDefault="0026789D" w:rsidP="0026789D">
      <w:pPr>
        <w:rPr>
          <w:noProof/>
          <w:lang w:eastAsia="zh-CN"/>
        </w:rPr>
      </w:pPr>
      <w:r w:rsidRPr="0026789D">
        <w:rPr>
          <w:noProof/>
          <w:lang w:eastAsia="zh-CN"/>
        </w:rPr>
        <w:t>The NE Plug and Connect procedure, given in section 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26789D" w:rsidRDefault="00C80833" w:rsidP="0026789D">
      <w:pPr>
        <w:keepNext/>
        <w:keepLines/>
        <w:spacing w:before="60"/>
        <w:jc w:val="center"/>
        <w:rPr>
          <w:rFonts w:ascii="Arial" w:hAnsi="Arial"/>
          <w:b/>
        </w:rPr>
      </w:pPr>
      <w:r w:rsidRPr="0026789D">
        <w:rPr>
          <w:rFonts w:eastAsia="SimSun"/>
        </w:rPr>
        <w:object w:dxaOrig="12842" w:dyaOrig="19117" w14:anchorId="794DCB4F">
          <v:shape id="_x0000_i1027" type="#_x0000_t75" style="width:481.6pt;height:691.05pt" o:ole="">
            <v:imagedata r:id="rId17" o:title=""/>
          </v:shape>
          <o:OLEObject Type="Embed" ProgID="Visio.Drawing.15" ShapeID="_x0000_i1027" DrawAspect="Content" ObjectID="_1696665036" r:id="rId18"/>
        </w:object>
      </w:r>
    </w:p>
    <w:p w14:paraId="3F1A0145" w14:textId="77777777" w:rsidR="0026789D" w:rsidRPr="0026789D" w:rsidRDefault="0026789D" w:rsidP="0026789D">
      <w:pPr>
        <w:keepLines/>
        <w:spacing w:after="240"/>
        <w:jc w:val="center"/>
        <w:rPr>
          <w:rFonts w:ascii="Arial" w:hAnsi="Arial"/>
          <w:b/>
          <w:noProof/>
          <w:lang w:eastAsia="zh-CN"/>
        </w:rPr>
      </w:pPr>
      <w:r w:rsidRPr="0026789D">
        <w:rPr>
          <w:rFonts w:ascii="Arial" w:hAnsi="Arial"/>
          <w:b/>
          <w:noProof/>
          <w:lang w:eastAsia="zh-CN"/>
        </w:rPr>
        <w:t>Figure A.1: PnC procedure for the External Network or Non-secure Operator Network.</w:t>
      </w:r>
    </w:p>
    <w:p w14:paraId="63AF8FC7" w14:textId="77777777" w:rsidR="0026789D" w:rsidRPr="0026789D" w:rsidRDefault="0026789D" w:rsidP="0026789D">
      <w:pPr>
        <w:keepNext/>
        <w:keepLines/>
        <w:spacing w:before="60"/>
        <w:jc w:val="center"/>
        <w:rPr>
          <w:rFonts w:ascii="Arial" w:hAnsi="Arial"/>
          <w:b/>
        </w:rPr>
      </w:pPr>
    </w:p>
    <w:p w14:paraId="612BABB8" w14:textId="77777777" w:rsidR="0026789D" w:rsidRPr="0026789D" w:rsidRDefault="0026789D" w:rsidP="0026789D">
      <w:pPr>
        <w:keepNext/>
        <w:keepLines/>
        <w:spacing w:before="60"/>
        <w:jc w:val="center"/>
        <w:rPr>
          <w:rFonts w:ascii="Arial" w:hAnsi="Arial"/>
          <w:b/>
        </w:rPr>
      </w:pPr>
      <w:r w:rsidRPr="0026789D">
        <w:rPr>
          <w:rFonts w:eastAsia="SimSun"/>
        </w:rPr>
        <w:object w:dxaOrig="12673" w:dyaOrig="13369" w14:anchorId="387D924E">
          <v:shape id="_x0000_i1028" type="#_x0000_t75" style="width:481.6pt;height:508.15pt" o:ole="">
            <v:imagedata r:id="rId19" o:title=""/>
          </v:shape>
          <o:OLEObject Type="Embed" ProgID="Visio.Drawing.15" ShapeID="_x0000_i1028" DrawAspect="Content" ObjectID="_1696665037" r:id="rId20"/>
        </w:object>
      </w:r>
      <w:r w:rsidRPr="0026789D">
        <w:rPr>
          <w:rFonts w:ascii="Arial" w:hAnsi="Arial"/>
          <w:b/>
        </w:rPr>
        <w:t xml:space="preserve"> </w:t>
      </w:r>
      <w:r w:rsidRPr="0026789D">
        <w:rPr>
          <w:rFonts w:eastAsia="SimSun"/>
        </w:rPr>
        <w:t xml:space="preserve"> </w:t>
      </w:r>
    </w:p>
    <w:p w14:paraId="6367974B" w14:textId="77777777" w:rsidR="0026789D" w:rsidRPr="0026789D" w:rsidRDefault="0026789D" w:rsidP="0026789D">
      <w:pPr>
        <w:keepNext/>
        <w:keepLines/>
        <w:spacing w:before="60"/>
        <w:jc w:val="center"/>
        <w:rPr>
          <w:rFonts w:ascii="Arial" w:hAnsi="Arial"/>
          <w:b/>
          <w:bCs/>
        </w:rPr>
      </w:pPr>
      <w:r w:rsidRPr="0026789D">
        <w:rPr>
          <w:rFonts w:ascii="Arial" w:hAnsi="Arial"/>
          <w:b/>
          <w:bCs/>
        </w:rPr>
        <w:t xml:space="preserve">Figure A.2: </w:t>
      </w:r>
      <w:proofErr w:type="spellStart"/>
      <w:r w:rsidRPr="0026789D">
        <w:rPr>
          <w:rFonts w:ascii="Arial" w:hAnsi="Arial"/>
          <w:b/>
          <w:bCs/>
        </w:rPr>
        <w:t>PnC</w:t>
      </w:r>
      <w:proofErr w:type="spellEnd"/>
      <w:r w:rsidRPr="0026789D">
        <w:rPr>
          <w:rFonts w:ascii="Arial" w:hAnsi="Arial"/>
          <w:b/>
          <w:bCs/>
        </w:rPr>
        <w:t xml:space="preserve"> Procedure for the secure Operator Network.</w:t>
      </w:r>
    </w:p>
    <w:p w14:paraId="50E9B775" w14:textId="77777777" w:rsidR="0026789D" w:rsidRPr="0026789D" w:rsidRDefault="0026789D" w:rsidP="0026789D"/>
    <w:p w14:paraId="5CE766D9" w14:textId="442C15F6" w:rsidR="00080512" w:rsidRPr="004D3578" w:rsidRDefault="00080512">
      <w:pPr>
        <w:pStyle w:val="Heading8"/>
      </w:pPr>
      <w:bookmarkStart w:id="55" w:name="_Toc85626248"/>
      <w:r w:rsidRPr="004D3578">
        <w:t>Annex &lt;X&gt; (informative):</w:t>
      </w:r>
      <w:r w:rsidRPr="004D3578">
        <w:br/>
        <w:t>Change history</w:t>
      </w:r>
      <w:bookmarkEnd w:id="55"/>
    </w:p>
    <w:p w14:paraId="1D5B5D11"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0787" w14:textId="77777777" w:rsidR="002A5B1D" w:rsidRDefault="002A5B1D">
      <w:r>
        <w:separator/>
      </w:r>
    </w:p>
  </w:endnote>
  <w:endnote w:type="continuationSeparator" w:id="0">
    <w:p w14:paraId="03C735CF" w14:textId="77777777" w:rsidR="002A5B1D" w:rsidRDefault="002A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8B49B" w14:textId="77777777" w:rsidR="002A5B1D" w:rsidRDefault="002A5B1D">
      <w:r>
        <w:separator/>
      </w:r>
    </w:p>
  </w:footnote>
  <w:footnote w:type="continuationSeparator" w:id="0">
    <w:p w14:paraId="52F3D80F" w14:textId="77777777" w:rsidR="002A5B1D" w:rsidRDefault="002A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24C94C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E0C">
      <w:rPr>
        <w:rFonts w:ascii="Arial" w:hAnsi="Arial" w:cs="Arial"/>
        <w:b/>
        <w:sz w:val="18"/>
        <w:szCs w:val="18"/>
      </w:rPr>
      <w:t>3GPP TS 28.314 V0.3.0 (2021-10)</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59F951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E0C">
      <w:rPr>
        <w:rFonts w:ascii="Arial" w:hAnsi="Arial" w:cs="Arial"/>
        <w:b/>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80512"/>
    <w:rsid w:val="000C47C3"/>
    <w:rsid w:val="000D58AB"/>
    <w:rsid w:val="0010736A"/>
    <w:rsid w:val="00133525"/>
    <w:rsid w:val="001348F7"/>
    <w:rsid w:val="001A4C42"/>
    <w:rsid w:val="001A7420"/>
    <w:rsid w:val="001B6637"/>
    <w:rsid w:val="001C21C3"/>
    <w:rsid w:val="001D02C2"/>
    <w:rsid w:val="001E1C3E"/>
    <w:rsid w:val="001F0C1D"/>
    <w:rsid w:val="001F1132"/>
    <w:rsid w:val="001F168B"/>
    <w:rsid w:val="00210A8C"/>
    <w:rsid w:val="002347A2"/>
    <w:rsid w:val="00265693"/>
    <w:rsid w:val="002675F0"/>
    <w:rsid w:val="0026789D"/>
    <w:rsid w:val="002A47F3"/>
    <w:rsid w:val="002A5B1D"/>
    <w:rsid w:val="002B6339"/>
    <w:rsid w:val="002C0A6E"/>
    <w:rsid w:val="002E00EE"/>
    <w:rsid w:val="002F28D6"/>
    <w:rsid w:val="002F2A4B"/>
    <w:rsid w:val="002F5C79"/>
    <w:rsid w:val="00316DC7"/>
    <w:rsid w:val="003172DC"/>
    <w:rsid w:val="003366AF"/>
    <w:rsid w:val="00346C83"/>
    <w:rsid w:val="0035462D"/>
    <w:rsid w:val="003765B8"/>
    <w:rsid w:val="003C115E"/>
    <w:rsid w:val="003C3971"/>
    <w:rsid w:val="003C6C55"/>
    <w:rsid w:val="003F24F1"/>
    <w:rsid w:val="00423334"/>
    <w:rsid w:val="004345EC"/>
    <w:rsid w:val="0045298B"/>
    <w:rsid w:val="00465515"/>
    <w:rsid w:val="004B05CB"/>
    <w:rsid w:val="004D3578"/>
    <w:rsid w:val="004E213A"/>
    <w:rsid w:val="004F0988"/>
    <w:rsid w:val="004F3340"/>
    <w:rsid w:val="00510B41"/>
    <w:rsid w:val="0053388B"/>
    <w:rsid w:val="00535773"/>
    <w:rsid w:val="00543E6C"/>
    <w:rsid w:val="00554B99"/>
    <w:rsid w:val="00565087"/>
    <w:rsid w:val="00572489"/>
    <w:rsid w:val="005872EB"/>
    <w:rsid w:val="00597B11"/>
    <w:rsid w:val="005A33AD"/>
    <w:rsid w:val="005D2E01"/>
    <w:rsid w:val="005D7526"/>
    <w:rsid w:val="005E2D22"/>
    <w:rsid w:val="005E4BB2"/>
    <w:rsid w:val="00602AEA"/>
    <w:rsid w:val="00614FDF"/>
    <w:rsid w:val="0063543D"/>
    <w:rsid w:val="00647114"/>
    <w:rsid w:val="00650E09"/>
    <w:rsid w:val="006659B4"/>
    <w:rsid w:val="0068159E"/>
    <w:rsid w:val="006A323F"/>
    <w:rsid w:val="006B30D0"/>
    <w:rsid w:val="006C3D95"/>
    <w:rsid w:val="006E5C86"/>
    <w:rsid w:val="00701116"/>
    <w:rsid w:val="00701FDD"/>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A75CA"/>
    <w:rsid w:val="008C384C"/>
    <w:rsid w:val="008D173D"/>
    <w:rsid w:val="008D38F7"/>
    <w:rsid w:val="0090271F"/>
    <w:rsid w:val="00902E23"/>
    <w:rsid w:val="00907E71"/>
    <w:rsid w:val="009114D7"/>
    <w:rsid w:val="0091348E"/>
    <w:rsid w:val="00917CCB"/>
    <w:rsid w:val="00922B46"/>
    <w:rsid w:val="00942EC2"/>
    <w:rsid w:val="0094720D"/>
    <w:rsid w:val="00960E20"/>
    <w:rsid w:val="00992311"/>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D5251"/>
    <w:rsid w:val="00AE06F7"/>
    <w:rsid w:val="00AE65E2"/>
    <w:rsid w:val="00B15449"/>
    <w:rsid w:val="00B15EE3"/>
    <w:rsid w:val="00B16826"/>
    <w:rsid w:val="00B6683E"/>
    <w:rsid w:val="00B7445B"/>
    <w:rsid w:val="00B81E0A"/>
    <w:rsid w:val="00B8645F"/>
    <w:rsid w:val="00B86B53"/>
    <w:rsid w:val="00B93086"/>
    <w:rsid w:val="00BA19ED"/>
    <w:rsid w:val="00BA4B8D"/>
    <w:rsid w:val="00BB6F22"/>
    <w:rsid w:val="00BC0F7D"/>
    <w:rsid w:val="00BD7D31"/>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E1F68"/>
    <w:rsid w:val="00CF522B"/>
    <w:rsid w:val="00D05446"/>
    <w:rsid w:val="00D16727"/>
    <w:rsid w:val="00D16BA7"/>
    <w:rsid w:val="00D303E6"/>
    <w:rsid w:val="00D57972"/>
    <w:rsid w:val="00D675A9"/>
    <w:rsid w:val="00D738D6"/>
    <w:rsid w:val="00D755EB"/>
    <w:rsid w:val="00D76048"/>
    <w:rsid w:val="00D80E0C"/>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7645"/>
    <w:rsid w:val="00EA15B0"/>
    <w:rsid w:val="00EA5EA7"/>
    <w:rsid w:val="00EC4828"/>
    <w:rsid w:val="00EC4A25"/>
    <w:rsid w:val="00ED465A"/>
    <w:rsid w:val="00F00B61"/>
    <w:rsid w:val="00F025A2"/>
    <w:rsid w:val="00F04712"/>
    <w:rsid w:val="00F062E7"/>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2.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3143</Words>
  <Characters>17917</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21018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2021-10-25T15:04:00Z</dcterms:created>
  <dcterms:modified xsi:type="dcterms:W3CDTF">2021-10-25T15:04:00Z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