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A661FF" w:rsidRDefault="00D54E12" w:rsidP="0038551D">
      <w:pPr>
        <w:tabs>
          <w:tab w:val="left" w:pos="2127"/>
        </w:tabs>
        <w:spacing w:before="120" w:line="240" w:lineRule="auto"/>
        <w:ind w:left="2127" w:hanging="2127"/>
        <w:rPr>
          <w:rFonts w:cs="Arial"/>
          <w:b/>
          <w:sz w:val="24"/>
          <w:lang w:val="en-US"/>
        </w:rPr>
      </w:pPr>
      <w:r w:rsidRPr="00A661FF">
        <w:rPr>
          <w:rFonts w:cs="Arial"/>
          <w:b/>
          <w:sz w:val="24"/>
          <w:lang w:val="en-US"/>
        </w:rPr>
        <w:t>Source:</w:t>
      </w:r>
      <w:r w:rsidRPr="00A661FF">
        <w:rPr>
          <w:rFonts w:cs="Arial"/>
          <w:b/>
          <w:sz w:val="24"/>
          <w:lang w:val="en-US"/>
        </w:rPr>
        <w:tab/>
      </w:r>
      <w:r w:rsidR="00423B9B" w:rsidRPr="00A661FF">
        <w:rPr>
          <w:rFonts w:cs="Arial"/>
          <w:b/>
          <w:sz w:val="24"/>
          <w:lang w:val="en-US"/>
        </w:rPr>
        <w:t>HEAD acoustics GmbH</w:t>
      </w:r>
    </w:p>
    <w:p w:rsidR="00D54E12" w:rsidRPr="00A661FF" w:rsidRDefault="00D54E12" w:rsidP="0038551D">
      <w:pPr>
        <w:tabs>
          <w:tab w:val="left" w:pos="2127"/>
        </w:tabs>
        <w:spacing w:line="240" w:lineRule="auto"/>
        <w:ind w:left="2131" w:hanging="2131"/>
        <w:rPr>
          <w:rFonts w:cs="Arial"/>
          <w:b/>
          <w:sz w:val="24"/>
          <w:szCs w:val="24"/>
          <w:lang w:val="en-AU" w:eastAsia="zh-CN"/>
        </w:rPr>
      </w:pPr>
      <w:r w:rsidRPr="00A661FF">
        <w:rPr>
          <w:rFonts w:cs="Arial"/>
          <w:b/>
          <w:sz w:val="24"/>
          <w:lang w:val="en-US"/>
        </w:rPr>
        <w:t>Title:</w:t>
      </w:r>
      <w:r w:rsidRPr="00A661FF">
        <w:rPr>
          <w:rFonts w:cs="Arial"/>
          <w:b/>
          <w:sz w:val="24"/>
          <w:szCs w:val="24"/>
          <w:lang w:val="en-US"/>
        </w:rPr>
        <w:tab/>
      </w:r>
      <w:r w:rsidR="007115A4" w:rsidRPr="007115A4">
        <w:rPr>
          <w:rFonts w:cs="Arial"/>
          <w:b/>
          <w:sz w:val="24"/>
          <w:szCs w:val="24"/>
          <w:lang w:val="en-US"/>
        </w:rPr>
        <w:t>Clock accuracy and clock drift measurements</w:t>
      </w:r>
    </w:p>
    <w:p w:rsidR="00D54E12" w:rsidRPr="00A661FF" w:rsidRDefault="00D54E12" w:rsidP="0038551D">
      <w:pPr>
        <w:pStyle w:val="berschrift20"/>
        <w:spacing w:line="240" w:lineRule="auto"/>
        <w:rPr>
          <w:rFonts w:cs="Arial"/>
        </w:rPr>
      </w:pPr>
      <w:r w:rsidRPr="00A661FF">
        <w:rPr>
          <w:rFonts w:cs="Arial"/>
          <w:szCs w:val="24"/>
        </w:rPr>
        <w:t>Docu</w:t>
      </w:r>
      <w:r w:rsidRPr="00A661FF">
        <w:rPr>
          <w:rFonts w:cs="Arial"/>
        </w:rPr>
        <w:t>ment for:</w:t>
      </w:r>
      <w:r w:rsidRPr="00A661FF">
        <w:rPr>
          <w:rFonts w:cs="Arial"/>
        </w:rPr>
        <w:tab/>
      </w:r>
      <w:r w:rsidR="00423B9B" w:rsidRPr="00A661FF">
        <w:rPr>
          <w:rFonts w:cs="Arial"/>
        </w:rPr>
        <w:t>Discussion</w:t>
      </w:r>
      <w:r w:rsidR="00185584" w:rsidRPr="00A661FF">
        <w:rPr>
          <w:rFonts w:cs="Arial"/>
        </w:rPr>
        <w:t xml:space="preserve"> </w:t>
      </w:r>
    </w:p>
    <w:p w:rsidR="00D54E12" w:rsidRPr="00A661FF" w:rsidRDefault="00423B9B" w:rsidP="007115A4">
      <w:pPr>
        <w:pStyle w:val="berschrift20"/>
        <w:spacing w:line="240" w:lineRule="auto"/>
        <w:rPr>
          <w:rFonts w:cs="Arial"/>
          <w:sz w:val="20"/>
        </w:rPr>
      </w:pPr>
      <w:r w:rsidRPr="00A661FF">
        <w:rPr>
          <w:rFonts w:cs="Arial"/>
        </w:rPr>
        <w:t>Agenda Item:</w:t>
      </w:r>
      <w:r w:rsidRPr="00A661FF">
        <w:rPr>
          <w:rFonts w:cs="Arial"/>
        </w:rPr>
        <w:tab/>
      </w:r>
      <w:r w:rsidR="007115A4">
        <w:rPr>
          <w:rFonts w:cs="Arial"/>
        </w:rPr>
        <w:t>8.5</w:t>
      </w:r>
    </w:p>
    <w:p w:rsidR="00B55687" w:rsidRPr="00A661FF" w:rsidRDefault="00B55687" w:rsidP="00F15CB3">
      <w:pPr>
        <w:pStyle w:val="berschrift1"/>
        <w:rPr>
          <w:rFonts w:cs="Arial"/>
        </w:rPr>
      </w:pPr>
      <w:r w:rsidRPr="00A661FF">
        <w:rPr>
          <w:rFonts w:cs="Arial"/>
        </w:rPr>
        <w:t>Introduction</w:t>
      </w:r>
    </w:p>
    <w:p w:rsidR="000239C4" w:rsidRDefault="00316791" w:rsidP="000239C4">
      <w:pPr>
        <w:rPr>
          <w:rFonts w:cs="Arial"/>
          <w:lang w:val="en-US"/>
        </w:rPr>
      </w:pPr>
      <w:r>
        <w:rPr>
          <w:rFonts w:cs="Arial"/>
          <w:lang w:val="en-US"/>
        </w:rPr>
        <w:t>This contribution illustrates the influence of clock drift and its compensation on VoIP measurements. The estimation of the delay vs. time with a simple cross-correlation-based method is presented as well as a proposal for the estimation of overall clock drift</w:t>
      </w:r>
      <w:r w:rsidR="00206B0D">
        <w:rPr>
          <w:rFonts w:cs="Arial"/>
          <w:lang w:val="en-US"/>
        </w:rPr>
        <w:t>.</w:t>
      </w:r>
    </w:p>
    <w:p w:rsidR="00B55687" w:rsidRPr="00A661FF" w:rsidRDefault="00B55687" w:rsidP="00F15CB3">
      <w:pPr>
        <w:pStyle w:val="berschrift1"/>
        <w:rPr>
          <w:rFonts w:cs="Arial"/>
        </w:rPr>
      </w:pPr>
      <w:r w:rsidRPr="00A661FF">
        <w:rPr>
          <w:rFonts w:cs="Arial"/>
        </w:rPr>
        <w:t>Measurement Setup</w:t>
      </w:r>
    </w:p>
    <w:p w:rsidR="00604798" w:rsidRPr="00A661FF" w:rsidRDefault="00604798" w:rsidP="00F15CB3">
      <w:pPr>
        <w:pStyle w:val="berschrift2"/>
        <w:rPr>
          <w:rFonts w:cs="Arial"/>
        </w:rPr>
      </w:pPr>
      <w:r w:rsidRPr="00A661FF">
        <w:rPr>
          <w:rFonts w:cs="Arial"/>
        </w:rPr>
        <w:t>Hardware Setup</w:t>
      </w:r>
    </w:p>
    <w:p w:rsidR="00E07876" w:rsidRDefault="00E07876" w:rsidP="000B7039">
      <w:pPr>
        <w:rPr>
          <w:rFonts w:cs="Arial"/>
          <w:lang w:val="en-US"/>
        </w:rPr>
      </w:pPr>
      <w:r w:rsidRPr="00A661FF">
        <w:rPr>
          <w:rFonts w:cs="Arial"/>
          <w:lang w:val="en-US"/>
        </w:rPr>
        <w:t xml:space="preserve">The source of the measurement setup is the </w:t>
      </w:r>
      <w:r w:rsidR="00F332EC" w:rsidRPr="00A661FF">
        <w:rPr>
          <w:rFonts w:cs="Arial"/>
          <w:lang w:val="en-US"/>
        </w:rPr>
        <w:t xml:space="preserve">reference gateway </w:t>
      </w:r>
      <w:r w:rsidRPr="00A661FF">
        <w:rPr>
          <w:rFonts w:cs="Arial"/>
          <w:lang w:val="en-US"/>
        </w:rPr>
        <w:t>MFE VIII.1</w:t>
      </w:r>
      <w:r w:rsidR="00F332EC" w:rsidRPr="00A661FF">
        <w:rPr>
          <w:rFonts w:cs="Arial"/>
          <w:lang w:val="en-US"/>
        </w:rPr>
        <w:t xml:space="preserve"> which includes t</w:t>
      </w:r>
      <w:r w:rsidRPr="00A661FF">
        <w:rPr>
          <w:rFonts w:cs="Arial"/>
          <w:lang w:val="en-US"/>
        </w:rPr>
        <w:t>he</w:t>
      </w:r>
      <w:r w:rsidR="002C03AB">
        <w:rPr>
          <w:rFonts w:cs="Arial"/>
          <w:lang w:val="en-US"/>
        </w:rPr>
        <w:t xml:space="preserve"> encoding/decoding</w:t>
      </w:r>
      <w:r w:rsidRPr="00A661FF">
        <w:rPr>
          <w:rFonts w:cs="Arial"/>
          <w:lang w:val="en-US"/>
        </w:rPr>
        <w:t xml:space="preserve"> AMR-WB </w:t>
      </w:r>
      <w:r w:rsidR="00F332EC" w:rsidRPr="00A661FF">
        <w:rPr>
          <w:rFonts w:cs="Arial"/>
          <w:lang w:val="en-US"/>
        </w:rPr>
        <w:t xml:space="preserve">and </w:t>
      </w:r>
      <w:r w:rsidRPr="00A661FF">
        <w:rPr>
          <w:rFonts w:cs="Arial"/>
          <w:lang w:val="en-US"/>
        </w:rPr>
        <w:t>receives</w:t>
      </w:r>
      <w:r w:rsidR="00F332EC" w:rsidRPr="00A661FF">
        <w:rPr>
          <w:rFonts w:cs="Arial"/>
          <w:lang w:val="en-US"/>
        </w:rPr>
        <w:t xml:space="preserve">/transfers </w:t>
      </w:r>
      <w:r w:rsidRPr="00A661FF">
        <w:rPr>
          <w:rFonts w:cs="Arial"/>
          <w:lang w:val="en-US"/>
        </w:rPr>
        <w:t>audio data from</w:t>
      </w:r>
      <w:r w:rsidR="00F332EC" w:rsidRPr="00A661FF">
        <w:rPr>
          <w:rFonts w:cs="Arial"/>
          <w:lang w:val="en-US"/>
        </w:rPr>
        <w:t>/to</w:t>
      </w:r>
      <w:r w:rsidRPr="00A661FF">
        <w:rPr>
          <w:rFonts w:cs="Arial"/>
          <w:lang w:val="en-US"/>
        </w:rPr>
        <w:t xml:space="preserve"> the </w:t>
      </w:r>
      <w:r w:rsidR="00F332EC" w:rsidRPr="00A661FF">
        <w:rPr>
          <w:rFonts w:cs="Arial"/>
          <w:lang w:val="en-US"/>
        </w:rPr>
        <w:t xml:space="preserve">test system </w:t>
      </w:r>
      <w:r w:rsidRPr="00A661FF">
        <w:rPr>
          <w:rFonts w:cs="Arial"/>
          <w:lang w:val="en-US"/>
        </w:rPr>
        <w:t>ACQUA. It encodes</w:t>
      </w:r>
      <w:r w:rsidR="00F332EC" w:rsidRPr="00A661FF">
        <w:rPr>
          <w:rFonts w:cs="Arial"/>
          <w:lang w:val="en-US"/>
        </w:rPr>
        <w:t xml:space="preserve">/decodes </w:t>
      </w:r>
      <w:r w:rsidRPr="00A661FF">
        <w:rPr>
          <w:rFonts w:cs="Arial"/>
          <w:lang w:val="en-US"/>
        </w:rPr>
        <w:t>the audio data to RTP packets and transmits</w:t>
      </w:r>
      <w:r w:rsidR="00F332EC" w:rsidRPr="00A661FF">
        <w:rPr>
          <w:rFonts w:cs="Arial"/>
          <w:lang w:val="en-US"/>
        </w:rPr>
        <w:t xml:space="preserve">/receives </w:t>
      </w:r>
      <w:r w:rsidRPr="00A661FF">
        <w:rPr>
          <w:rFonts w:cs="Arial"/>
          <w:lang w:val="en-US"/>
        </w:rPr>
        <w:t>them to</w:t>
      </w:r>
      <w:r w:rsidR="00F332EC" w:rsidRPr="00A661FF">
        <w:rPr>
          <w:rFonts w:cs="Arial"/>
          <w:lang w:val="en-US"/>
        </w:rPr>
        <w:t>/from</w:t>
      </w:r>
      <w:r w:rsidRPr="00A661FF">
        <w:rPr>
          <w:rFonts w:cs="Arial"/>
          <w:lang w:val="en-US"/>
        </w:rPr>
        <w:t xml:space="preserve"> the network. </w:t>
      </w:r>
      <w:r w:rsidR="000B7039">
        <w:rPr>
          <w:rFonts w:cs="Arial"/>
          <w:lang w:val="en-US"/>
        </w:rPr>
        <w:t>The device was calibrated to 0</w:t>
      </w:r>
      <w:r w:rsidR="00316791">
        <w:rPr>
          <w:rFonts w:cs="Arial"/>
          <w:lang w:val="en-US"/>
        </w:rPr>
        <w:t xml:space="preserve"> </w:t>
      </w:r>
      <w:r w:rsidR="000B7039">
        <w:rPr>
          <w:rFonts w:cs="Arial"/>
          <w:lang w:val="en-US"/>
        </w:rPr>
        <w:t xml:space="preserve">ppm </w:t>
      </w:r>
      <w:r w:rsidR="00316791">
        <w:rPr>
          <w:rFonts w:cs="Arial"/>
          <w:lang w:val="en-US"/>
        </w:rPr>
        <w:t xml:space="preserve">(parts per million) </w:t>
      </w:r>
      <w:r w:rsidR="000B7039">
        <w:rPr>
          <w:rFonts w:cs="Arial"/>
          <w:lang w:val="en-US"/>
        </w:rPr>
        <w:t xml:space="preserve">with external measurement equipment in advance. </w:t>
      </w:r>
    </w:p>
    <w:p w:rsidR="000B7039" w:rsidRPr="00A661FF" w:rsidRDefault="000B7039" w:rsidP="000B7039">
      <w:pPr>
        <w:rPr>
          <w:rFonts w:cs="Arial"/>
          <w:lang w:val="en-US"/>
        </w:rPr>
      </w:pPr>
      <w:r>
        <w:rPr>
          <w:rFonts w:cs="Arial"/>
          <w:lang w:val="en-US"/>
        </w:rPr>
        <w:t>Another MFE VIII.1 is used as a device under test (DUT). Its clock accuracy is also calibrated in the same way as described above, but several artificial clock drifts are inserted here in order to simulate the behavior of different DUTs.</w:t>
      </w:r>
    </w:p>
    <w:p w:rsidR="00E07876" w:rsidRPr="00A661FF" w:rsidRDefault="00E07876" w:rsidP="00E07876">
      <w:pPr>
        <w:rPr>
          <w:rFonts w:cs="Arial"/>
          <w:lang w:val="en-US"/>
        </w:rPr>
      </w:pPr>
      <w:r w:rsidRPr="00A661FF">
        <w:rPr>
          <w:rFonts w:cs="Arial"/>
          <w:lang w:val="en-US"/>
        </w:rPr>
        <w:t xml:space="preserve">An overview about the measurement setup is shown in </w:t>
      </w:r>
      <w:fldSimple w:instr=" REF  _Ref370402564 \h  \* MERGEFORMAT ">
        <w:r w:rsidR="004B741F" w:rsidRPr="004B741F">
          <w:rPr>
            <w:rFonts w:cs="Arial"/>
          </w:rPr>
          <w:t>Figure 1</w:t>
        </w:r>
      </w:fldSimple>
      <w:r w:rsidRPr="00A661FF">
        <w:rPr>
          <w:rFonts w:cs="Arial"/>
          <w:lang w:val="en-US"/>
        </w:rPr>
        <w:t xml:space="preserve">. </w:t>
      </w:r>
    </w:p>
    <w:p w:rsidR="00604798" w:rsidRPr="00A661FF" w:rsidRDefault="00B779A4" w:rsidP="00604798">
      <w:pPr>
        <w:rPr>
          <w:rFonts w:cs="Arial"/>
          <w:lang w:val="en-US"/>
        </w:rPr>
      </w:pPr>
      <w:r>
        <w:rPr>
          <w:rFonts w:cs="Arial"/>
          <w:noProof/>
          <w:lang w:val="de-DE" w:eastAsia="de-DE"/>
        </w:rPr>
        <w:drawing>
          <wp:inline distT="0" distB="0" distL="0" distR="0">
            <wp:extent cx="6006973" cy="1335323"/>
            <wp:effectExtent l="0" t="0" r="0" b="0"/>
            <wp:docPr id="127" name="Grafik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6846" cy="1335295"/>
                    </a:xfrm>
                    <a:prstGeom prst="rect">
                      <a:avLst/>
                    </a:prstGeom>
                    <a:noFill/>
                  </pic:spPr>
                </pic:pic>
              </a:graphicData>
            </a:graphic>
          </wp:inline>
        </w:drawing>
      </w:r>
    </w:p>
    <w:p w:rsidR="00FF3191" w:rsidRDefault="00FF3191" w:rsidP="00FF3191">
      <w:pPr>
        <w:pStyle w:val="Beschriftung"/>
        <w:jc w:val="center"/>
        <w:rPr>
          <w:rFonts w:cs="Arial"/>
          <w:b w:val="0"/>
          <w:sz w:val="22"/>
          <w:szCs w:val="22"/>
        </w:rPr>
      </w:pPr>
      <w:bookmarkStart w:id="0" w:name="_Ref370402564"/>
      <w:r w:rsidRPr="00B779A4">
        <w:rPr>
          <w:rFonts w:cs="Arial"/>
          <w:b w:val="0"/>
          <w:sz w:val="22"/>
          <w:szCs w:val="22"/>
        </w:rPr>
        <w:t xml:space="preserve">Figure </w:t>
      </w:r>
      <w:r w:rsidR="00EB7E5B" w:rsidRPr="00B779A4">
        <w:rPr>
          <w:rFonts w:cs="Arial"/>
          <w:b w:val="0"/>
          <w:sz w:val="22"/>
          <w:szCs w:val="22"/>
        </w:rPr>
        <w:fldChar w:fldCharType="begin"/>
      </w:r>
      <w:r w:rsidRPr="00B779A4">
        <w:rPr>
          <w:rFonts w:cs="Arial"/>
          <w:b w:val="0"/>
          <w:sz w:val="22"/>
          <w:szCs w:val="22"/>
        </w:rPr>
        <w:instrText xml:space="preserve"> SEQ Figure \* ARABIC </w:instrText>
      </w:r>
      <w:r w:rsidR="00EB7E5B" w:rsidRPr="00B779A4">
        <w:rPr>
          <w:rFonts w:cs="Arial"/>
          <w:b w:val="0"/>
          <w:sz w:val="22"/>
          <w:szCs w:val="22"/>
        </w:rPr>
        <w:fldChar w:fldCharType="separate"/>
      </w:r>
      <w:r w:rsidR="004B741F">
        <w:rPr>
          <w:rFonts w:cs="Arial"/>
          <w:b w:val="0"/>
          <w:noProof/>
          <w:sz w:val="22"/>
          <w:szCs w:val="22"/>
        </w:rPr>
        <w:t>1</w:t>
      </w:r>
      <w:r w:rsidR="00EB7E5B" w:rsidRPr="00B779A4">
        <w:rPr>
          <w:rFonts w:cs="Arial"/>
          <w:b w:val="0"/>
          <w:sz w:val="22"/>
          <w:szCs w:val="22"/>
        </w:rPr>
        <w:fldChar w:fldCharType="end"/>
      </w:r>
      <w:bookmarkEnd w:id="0"/>
      <w:r w:rsidRPr="00B779A4">
        <w:rPr>
          <w:rFonts w:cs="Arial"/>
          <w:b w:val="0"/>
          <w:sz w:val="22"/>
          <w:szCs w:val="22"/>
        </w:rPr>
        <w:t xml:space="preserve">: Test setup of </w:t>
      </w:r>
      <w:r w:rsidR="000B7039" w:rsidRPr="00B779A4">
        <w:rPr>
          <w:rFonts w:cs="Arial"/>
          <w:b w:val="0"/>
          <w:sz w:val="22"/>
          <w:szCs w:val="22"/>
        </w:rPr>
        <w:t>clock accuracy</w:t>
      </w:r>
      <w:r w:rsidRPr="00B779A4">
        <w:rPr>
          <w:rFonts w:cs="Arial"/>
          <w:b w:val="0"/>
          <w:sz w:val="22"/>
          <w:szCs w:val="22"/>
        </w:rPr>
        <w:t xml:space="preserve"> testing.</w:t>
      </w:r>
    </w:p>
    <w:p w:rsidR="00432C79" w:rsidRDefault="00432C79" w:rsidP="00432C79"/>
    <w:p w:rsidR="00432C79" w:rsidRPr="00432C79" w:rsidRDefault="00432C79" w:rsidP="00432C79">
      <w:r>
        <w:t>This setup was chosen in order to derive measurements results purely based on the impact of the clock drift on the AMR-WB codec under a controlled environment without any additional signal processing such as packet loss concealment present.</w:t>
      </w:r>
    </w:p>
    <w:p w:rsidR="00604798" w:rsidRPr="00A661FF" w:rsidRDefault="00604798" w:rsidP="00F15CB3">
      <w:pPr>
        <w:pStyle w:val="berschrift2"/>
        <w:rPr>
          <w:rFonts w:cs="Arial"/>
        </w:rPr>
      </w:pPr>
      <w:r w:rsidRPr="00A661FF">
        <w:rPr>
          <w:rFonts w:cs="Arial"/>
        </w:rPr>
        <w:t>Source Signal</w:t>
      </w:r>
      <w:r w:rsidR="00591F78" w:rsidRPr="00A661FF">
        <w:rPr>
          <w:rFonts w:cs="Arial"/>
        </w:rPr>
        <w:t>s</w:t>
      </w:r>
    </w:p>
    <w:p w:rsidR="00B57840" w:rsidRDefault="00B57840" w:rsidP="00604798">
      <w:pPr>
        <w:rPr>
          <w:rFonts w:cs="Arial"/>
          <w:lang w:val="en-US"/>
        </w:rPr>
      </w:pPr>
    </w:p>
    <w:p w:rsidR="00432C79" w:rsidRDefault="00432C79" w:rsidP="00604798">
      <w:pPr>
        <w:rPr>
          <w:rFonts w:cs="Arial"/>
          <w:lang w:val="en-US"/>
        </w:rPr>
      </w:pPr>
      <w:r>
        <w:rPr>
          <w:rFonts w:cs="Arial"/>
          <w:lang w:val="en-US"/>
        </w:rPr>
        <w:t>In general different types of source signals could be used for such a measurement. However, it seems preferable to base the clock drift measurements on the same test signal as the measurements with delay and jitter profiles.</w:t>
      </w:r>
    </w:p>
    <w:p w:rsidR="00B57840" w:rsidRDefault="00432C79" w:rsidP="00604798">
      <w:pPr>
        <w:rPr>
          <w:rFonts w:cs="Arial"/>
          <w:lang w:val="en-US"/>
        </w:rPr>
      </w:pPr>
      <w:r>
        <w:rPr>
          <w:rFonts w:cs="Arial"/>
          <w:lang w:val="en-US"/>
        </w:rPr>
        <w:t xml:space="preserve">Consequently the </w:t>
      </w:r>
      <w:r w:rsidR="000F0D7B">
        <w:rPr>
          <w:rFonts w:cs="Arial"/>
          <w:lang w:val="en-US"/>
        </w:rPr>
        <w:t xml:space="preserve">real speech </w:t>
      </w:r>
      <w:r w:rsidR="00604798" w:rsidRPr="00A661FF">
        <w:rPr>
          <w:rFonts w:cs="Arial"/>
          <w:lang w:val="en-US"/>
        </w:rPr>
        <w:t xml:space="preserve">test sequence, </w:t>
      </w:r>
      <w:r w:rsidR="00672792" w:rsidRPr="00A661FF">
        <w:rPr>
          <w:rFonts w:cs="Arial"/>
          <w:lang w:val="en-US"/>
        </w:rPr>
        <w:t xml:space="preserve">8 </w:t>
      </w:r>
      <w:r w:rsidR="00604798" w:rsidRPr="00A661FF">
        <w:rPr>
          <w:rFonts w:cs="Arial"/>
          <w:lang w:val="en-US"/>
        </w:rPr>
        <w:t>English test sentences according to ITUT- P.501</w:t>
      </w:r>
      <w:r w:rsidR="005A2520">
        <w:rPr>
          <w:rFonts w:cs="Arial"/>
          <w:lang w:val="en-US"/>
        </w:rPr>
        <w:t xml:space="preserve"> </w:t>
      </w:r>
      <w:r w:rsidR="00EB7E5B">
        <w:rPr>
          <w:rFonts w:cs="Arial"/>
          <w:lang w:val="en-US"/>
        </w:rPr>
        <w:fldChar w:fldCharType="begin"/>
      </w:r>
      <w:r w:rsidR="005A2520">
        <w:rPr>
          <w:rFonts w:cs="Arial"/>
          <w:lang w:val="en-US"/>
        </w:rPr>
        <w:instrText xml:space="preserve"> REF _Ref377473769 \r \h </w:instrText>
      </w:r>
      <w:r w:rsidR="00EB7E5B">
        <w:rPr>
          <w:rFonts w:cs="Arial"/>
          <w:lang w:val="en-US"/>
        </w:rPr>
      </w:r>
      <w:r w:rsidR="00EB7E5B">
        <w:rPr>
          <w:rFonts w:cs="Arial"/>
          <w:lang w:val="en-US"/>
        </w:rPr>
        <w:fldChar w:fldCharType="separate"/>
      </w:r>
      <w:r w:rsidR="004B741F">
        <w:rPr>
          <w:rFonts w:cs="Arial"/>
          <w:lang w:val="en-US"/>
        </w:rPr>
        <w:t>[1]</w:t>
      </w:r>
      <w:r w:rsidR="00EB7E5B">
        <w:rPr>
          <w:rFonts w:cs="Arial"/>
          <w:lang w:val="en-US"/>
        </w:rPr>
        <w:fldChar w:fldCharType="end"/>
      </w:r>
      <w:r w:rsidR="00604798" w:rsidRPr="00A661FF">
        <w:rPr>
          <w:rFonts w:cs="Arial"/>
          <w:lang w:val="en-US"/>
        </w:rPr>
        <w:t xml:space="preserve"> were used</w:t>
      </w:r>
      <w:r w:rsidR="00672792" w:rsidRPr="00A661FF">
        <w:rPr>
          <w:rFonts w:cs="Arial"/>
          <w:lang w:val="en-US"/>
        </w:rPr>
        <w:t xml:space="preserve"> (2 male, 2 female speakers)</w:t>
      </w:r>
      <w:r>
        <w:rPr>
          <w:rFonts w:cs="Arial"/>
          <w:lang w:val="en-US"/>
        </w:rPr>
        <w:t xml:space="preserve"> described </w:t>
      </w:r>
      <w:r>
        <w:rPr>
          <w:rFonts w:cs="Arial"/>
        </w:rPr>
        <w:t xml:space="preserve">in </w:t>
      </w:r>
      <w:r w:rsidR="00EB7E5B">
        <w:rPr>
          <w:rFonts w:cs="Arial"/>
        </w:rPr>
        <w:fldChar w:fldCharType="begin"/>
      </w:r>
      <w:r>
        <w:rPr>
          <w:rFonts w:cs="Arial"/>
        </w:rPr>
        <w:instrText xml:space="preserve"> REF _Ref387155221 \r \h </w:instrText>
      </w:r>
      <w:r w:rsidR="00EB7E5B">
        <w:rPr>
          <w:rFonts w:cs="Arial"/>
        </w:rPr>
      </w:r>
      <w:r w:rsidR="00EB7E5B">
        <w:rPr>
          <w:rFonts w:cs="Arial"/>
        </w:rPr>
        <w:fldChar w:fldCharType="separate"/>
      </w:r>
      <w:r w:rsidR="004B741F">
        <w:rPr>
          <w:rFonts w:cs="Arial"/>
        </w:rPr>
        <w:t>[2]</w:t>
      </w:r>
      <w:r w:rsidR="00EB7E5B">
        <w:rPr>
          <w:rFonts w:cs="Arial"/>
        </w:rPr>
        <w:fldChar w:fldCharType="end"/>
      </w:r>
      <w:fldSimple w:instr=" REF _Ref377573205 \r \h  \* MERGEFORMAT ">
        <w:r w:rsidR="004B741F">
          <w:rPr>
            <w:rFonts w:cs="Arial"/>
          </w:rPr>
          <w:t>[1]</w:t>
        </w:r>
      </w:fldSimple>
      <w:r w:rsidRPr="00A661FF">
        <w:rPr>
          <w:rFonts w:cs="Arial"/>
        </w:rPr>
        <w:t xml:space="preserve"> </w:t>
      </w:r>
      <w:r>
        <w:rPr>
          <w:rFonts w:cs="Arial"/>
        </w:rPr>
        <w:t>was used</w:t>
      </w:r>
      <w:r w:rsidR="00604798" w:rsidRPr="00A661FF">
        <w:rPr>
          <w:rFonts w:cs="Arial"/>
          <w:lang w:val="en-US"/>
        </w:rPr>
        <w:t xml:space="preserve">. </w:t>
      </w:r>
      <w:r w:rsidR="00672792" w:rsidRPr="00A661FF">
        <w:rPr>
          <w:rFonts w:cs="Arial"/>
          <w:lang w:val="en-US"/>
        </w:rPr>
        <w:t xml:space="preserve">The sequences are concatenated in such a way that all sentences are centered within a 4.0s time window, </w:t>
      </w:r>
      <w:r w:rsidR="00672792" w:rsidRPr="00A661FF">
        <w:rPr>
          <w:rFonts w:cs="Arial"/>
          <w:lang w:val="en-US"/>
        </w:rPr>
        <w:lastRenderedPageBreak/>
        <w:t xml:space="preserve">which results in an overall duration of 32.0s. Due to the given delay profiles </w:t>
      </w:r>
      <w:r w:rsidR="005A2520">
        <w:rPr>
          <w:rFonts w:cs="Arial"/>
          <w:lang w:val="en-US"/>
        </w:rPr>
        <w:t>in</w:t>
      </w:r>
      <w:r w:rsidR="001864A4">
        <w:rPr>
          <w:rFonts w:cs="Arial"/>
          <w:lang w:val="en-US"/>
        </w:rPr>
        <w:t xml:space="preserve"> </w:t>
      </w:r>
      <w:r w:rsidR="00EB7E5B">
        <w:rPr>
          <w:rFonts w:cs="Arial"/>
          <w:lang w:val="en-US"/>
        </w:rPr>
        <w:fldChar w:fldCharType="begin"/>
      </w:r>
      <w:r w:rsidR="001864A4">
        <w:rPr>
          <w:rFonts w:cs="Arial"/>
          <w:lang w:val="en-US"/>
        </w:rPr>
        <w:instrText xml:space="preserve"> REF _Ref387155221 \r \h </w:instrText>
      </w:r>
      <w:r w:rsidR="00EB7E5B">
        <w:rPr>
          <w:rFonts w:cs="Arial"/>
          <w:lang w:val="en-US"/>
        </w:rPr>
      </w:r>
      <w:r w:rsidR="00EB7E5B">
        <w:rPr>
          <w:rFonts w:cs="Arial"/>
          <w:lang w:val="en-US"/>
        </w:rPr>
        <w:fldChar w:fldCharType="separate"/>
      </w:r>
      <w:r w:rsidR="004B741F">
        <w:rPr>
          <w:rFonts w:cs="Arial"/>
          <w:lang w:val="en-US"/>
        </w:rPr>
        <w:t>[2]</w:t>
      </w:r>
      <w:r w:rsidR="00EB7E5B">
        <w:rPr>
          <w:rFonts w:cs="Arial"/>
          <w:lang w:val="en-US"/>
        </w:rPr>
        <w:fldChar w:fldCharType="end"/>
      </w:r>
      <w:r w:rsidR="00672792" w:rsidRPr="00A661FF">
        <w:rPr>
          <w:rFonts w:cs="Arial"/>
          <w:lang w:val="en-US"/>
        </w:rPr>
        <w:t xml:space="preserve">, where the duration of a profile was set to 150.0s, the sequences were repeated 5 times (160.0s). </w:t>
      </w:r>
    </w:p>
    <w:p w:rsidR="00672792" w:rsidRPr="00A661FF" w:rsidRDefault="00672792" w:rsidP="00604798">
      <w:pPr>
        <w:rPr>
          <w:rFonts w:cs="Arial"/>
          <w:lang w:val="en-US"/>
        </w:rPr>
      </w:pPr>
      <w:r w:rsidRPr="00A661FF">
        <w:rPr>
          <w:rFonts w:cs="Arial"/>
          <w:lang w:val="en-US"/>
        </w:rPr>
        <w:t xml:space="preserve">The complete source file is shown in </w:t>
      </w:r>
      <w:fldSimple w:instr=" REF  _Ref370311860 \* Lower \h  \* MERGEFORMAT ">
        <w:r w:rsidR="004B741F" w:rsidRPr="004B741F">
          <w:rPr>
            <w:rFonts w:cs="Arial"/>
          </w:rPr>
          <w:t>figure 2</w:t>
        </w:r>
      </w:fldSimple>
      <w:r w:rsidRPr="00A661FF">
        <w:rPr>
          <w:rFonts w:cs="Arial"/>
          <w:lang w:val="en-US"/>
        </w:rPr>
        <w:t>. For POLQA measurements</w:t>
      </w:r>
      <w:r w:rsidR="005A2520">
        <w:rPr>
          <w:rFonts w:cs="Arial"/>
          <w:lang w:val="en-US"/>
        </w:rPr>
        <w:t xml:space="preserve"> according to </w:t>
      </w:r>
      <w:r w:rsidR="00EB7E5B">
        <w:rPr>
          <w:rFonts w:cs="Arial"/>
          <w:lang w:val="en-US"/>
        </w:rPr>
        <w:fldChar w:fldCharType="begin"/>
      </w:r>
      <w:r w:rsidR="005A2520">
        <w:rPr>
          <w:rFonts w:cs="Arial"/>
          <w:lang w:val="en-US"/>
        </w:rPr>
        <w:instrText xml:space="preserve"> REF _Ref376513826 \r \h </w:instrText>
      </w:r>
      <w:r w:rsidR="00EB7E5B">
        <w:rPr>
          <w:rFonts w:cs="Arial"/>
          <w:lang w:val="en-US"/>
        </w:rPr>
      </w:r>
      <w:r w:rsidR="00EB7E5B">
        <w:rPr>
          <w:rFonts w:cs="Arial"/>
          <w:lang w:val="en-US"/>
        </w:rPr>
        <w:fldChar w:fldCharType="separate"/>
      </w:r>
      <w:r w:rsidR="004B741F">
        <w:rPr>
          <w:rFonts w:cs="Arial"/>
          <w:lang w:val="en-US"/>
        </w:rPr>
        <w:t>[3]</w:t>
      </w:r>
      <w:r w:rsidR="00EB7E5B">
        <w:rPr>
          <w:rFonts w:cs="Arial"/>
          <w:lang w:val="en-US"/>
        </w:rPr>
        <w:fldChar w:fldCharType="end"/>
      </w:r>
      <w:r w:rsidRPr="00A661FF">
        <w:rPr>
          <w:rFonts w:cs="Arial"/>
          <w:lang w:val="en-US"/>
        </w:rPr>
        <w:t>, the full-band signal is used as the reference file. For playback, the signal is pre-filtered for wideband transmission and the active speech level according to ITU-T P.56 is set to -16.0 dBm0.</w:t>
      </w:r>
    </w:p>
    <w:tbl>
      <w:tblPr>
        <w:tblW w:w="0" w:type="auto"/>
        <w:jc w:val="center"/>
        <w:tblLook w:val="04A0"/>
      </w:tblPr>
      <w:tblGrid>
        <w:gridCol w:w="9559"/>
      </w:tblGrid>
      <w:tr w:rsidR="00A661FF" w:rsidRPr="00A661FF" w:rsidTr="00C947CB">
        <w:trPr>
          <w:cantSplit/>
          <w:jc w:val="center"/>
        </w:trPr>
        <w:tc>
          <w:tcPr>
            <w:tcW w:w="9489" w:type="dxa"/>
            <w:shd w:val="clear" w:color="auto" w:fill="auto"/>
            <w:vAlign w:val="center"/>
          </w:tcPr>
          <w:p w:rsidR="00A661FF" w:rsidRPr="00A661FF" w:rsidRDefault="00B73A12" w:rsidP="00C947CB">
            <w:pPr>
              <w:jc w:val="center"/>
              <w:rPr>
                <w:rFonts w:cs="Arial"/>
                <w:lang w:val="en-US"/>
              </w:rPr>
            </w:pPr>
            <w:r>
              <w:rPr>
                <w:rFonts w:cs="Arial"/>
                <w:noProof/>
                <w:lang w:val="de-DE" w:eastAsia="de-DE"/>
              </w:rPr>
              <w:drawing>
                <wp:inline distT="0" distB="0" distL="0" distR="0">
                  <wp:extent cx="5932805" cy="238506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2805" cy="2385060"/>
                          </a:xfrm>
                          <a:prstGeom prst="rect">
                            <a:avLst/>
                          </a:prstGeom>
                          <a:noFill/>
                          <a:ln>
                            <a:noFill/>
                          </a:ln>
                        </pic:spPr>
                      </pic:pic>
                    </a:graphicData>
                  </a:graphic>
                </wp:inline>
              </w:drawing>
            </w:r>
          </w:p>
        </w:tc>
      </w:tr>
      <w:tr w:rsidR="00A661FF" w:rsidRPr="00A661FF" w:rsidTr="00C947CB">
        <w:trPr>
          <w:cantSplit/>
          <w:jc w:val="center"/>
        </w:trPr>
        <w:tc>
          <w:tcPr>
            <w:tcW w:w="9489" w:type="dxa"/>
            <w:shd w:val="clear" w:color="auto" w:fill="auto"/>
            <w:vAlign w:val="center"/>
          </w:tcPr>
          <w:p w:rsidR="00A661FF" w:rsidRPr="00A661FF" w:rsidRDefault="00A661FF" w:rsidP="00A661FF">
            <w:pPr>
              <w:pStyle w:val="Beschriftung"/>
              <w:jc w:val="center"/>
              <w:rPr>
                <w:rFonts w:cs="Arial"/>
                <w:b w:val="0"/>
                <w:sz w:val="22"/>
                <w:szCs w:val="22"/>
              </w:rPr>
            </w:pPr>
            <w:bookmarkStart w:id="1" w:name="_Ref370311860"/>
            <w:r w:rsidRPr="00A661FF">
              <w:rPr>
                <w:rFonts w:cs="Arial"/>
                <w:b w:val="0"/>
                <w:sz w:val="22"/>
                <w:szCs w:val="22"/>
              </w:rPr>
              <w:t xml:space="preserve">Figure </w:t>
            </w:r>
            <w:r w:rsidR="00EB7E5B" w:rsidRPr="00A661FF">
              <w:rPr>
                <w:rFonts w:cs="Arial"/>
                <w:b w:val="0"/>
                <w:sz w:val="22"/>
                <w:szCs w:val="22"/>
              </w:rPr>
              <w:fldChar w:fldCharType="begin"/>
            </w:r>
            <w:r w:rsidRPr="00A661FF">
              <w:rPr>
                <w:rFonts w:cs="Arial"/>
                <w:b w:val="0"/>
                <w:sz w:val="22"/>
                <w:szCs w:val="22"/>
              </w:rPr>
              <w:instrText xml:space="preserve"> SEQ Figure \* ARABIC </w:instrText>
            </w:r>
            <w:r w:rsidR="00EB7E5B" w:rsidRPr="00A661FF">
              <w:rPr>
                <w:rFonts w:cs="Arial"/>
                <w:b w:val="0"/>
                <w:sz w:val="22"/>
                <w:szCs w:val="22"/>
              </w:rPr>
              <w:fldChar w:fldCharType="separate"/>
            </w:r>
            <w:r w:rsidR="004B741F">
              <w:rPr>
                <w:rFonts w:cs="Arial"/>
                <w:b w:val="0"/>
                <w:noProof/>
                <w:sz w:val="22"/>
                <w:szCs w:val="22"/>
              </w:rPr>
              <w:t>2</w:t>
            </w:r>
            <w:r w:rsidR="00EB7E5B" w:rsidRPr="00A661FF">
              <w:rPr>
                <w:rFonts w:cs="Arial"/>
                <w:b w:val="0"/>
                <w:sz w:val="22"/>
                <w:szCs w:val="22"/>
              </w:rPr>
              <w:fldChar w:fldCharType="end"/>
            </w:r>
            <w:bookmarkEnd w:id="1"/>
            <w:r w:rsidRPr="00A661FF">
              <w:rPr>
                <w:rFonts w:cs="Arial"/>
                <w:b w:val="0"/>
                <w:sz w:val="22"/>
                <w:szCs w:val="22"/>
              </w:rPr>
              <w:t>: Source file used for measurements</w:t>
            </w:r>
          </w:p>
        </w:tc>
      </w:tr>
    </w:tbl>
    <w:p w:rsidR="00F55321" w:rsidRPr="00A661FF" w:rsidRDefault="00F55321" w:rsidP="00F55321">
      <w:pPr>
        <w:rPr>
          <w:rFonts w:cs="Arial"/>
          <w:lang w:val="en-US"/>
        </w:rPr>
      </w:pPr>
    </w:p>
    <w:p w:rsidR="00F55321" w:rsidRPr="00A661FF" w:rsidRDefault="00673C04" w:rsidP="00F55321">
      <w:pPr>
        <w:pStyle w:val="berschrift1"/>
        <w:rPr>
          <w:rFonts w:cs="Arial"/>
        </w:rPr>
      </w:pPr>
      <w:r>
        <w:rPr>
          <w:rFonts w:cs="Arial"/>
        </w:rPr>
        <w:t>Calculation of clock drift</w:t>
      </w:r>
    </w:p>
    <w:p w:rsidR="00F55321" w:rsidRPr="009D03E9" w:rsidRDefault="009D03E9" w:rsidP="00F55321">
      <w:pPr>
        <w:pStyle w:val="Beschriftung"/>
        <w:rPr>
          <w:b w:val="0"/>
          <w:bCs w:val="0"/>
          <w:sz w:val="22"/>
          <w:lang w:val="en-US"/>
        </w:rPr>
      </w:pPr>
      <w:r w:rsidRPr="009D03E9">
        <w:rPr>
          <w:b w:val="0"/>
          <w:bCs w:val="0"/>
          <w:sz w:val="22"/>
          <w:lang w:val="en-US"/>
        </w:rPr>
        <w:t xml:space="preserve">This section briefly </w:t>
      </w:r>
      <w:r w:rsidR="001864A4" w:rsidRPr="009D03E9">
        <w:rPr>
          <w:b w:val="0"/>
          <w:bCs w:val="0"/>
          <w:sz w:val="22"/>
          <w:lang w:val="en-US"/>
        </w:rPr>
        <w:t>describe</w:t>
      </w:r>
      <w:r w:rsidR="001864A4">
        <w:rPr>
          <w:b w:val="0"/>
          <w:bCs w:val="0"/>
          <w:sz w:val="22"/>
          <w:lang w:val="en-US"/>
        </w:rPr>
        <w:t>s</w:t>
      </w:r>
      <w:r w:rsidR="001864A4" w:rsidRPr="009D03E9">
        <w:rPr>
          <w:b w:val="0"/>
          <w:bCs w:val="0"/>
          <w:sz w:val="22"/>
          <w:lang w:val="en-US"/>
        </w:rPr>
        <w:t xml:space="preserve"> </w:t>
      </w:r>
      <w:r w:rsidRPr="009D03E9">
        <w:rPr>
          <w:b w:val="0"/>
          <w:bCs w:val="0"/>
          <w:sz w:val="22"/>
          <w:lang w:val="en-US"/>
        </w:rPr>
        <w:t xml:space="preserve">the methods </w:t>
      </w:r>
      <w:r w:rsidR="00B87E0C">
        <w:rPr>
          <w:b w:val="0"/>
          <w:bCs w:val="0"/>
          <w:sz w:val="22"/>
          <w:lang w:val="en-US"/>
        </w:rPr>
        <w:t>necessary</w:t>
      </w:r>
      <w:r w:rsidR="00B87E0C" w:rsidRPr="009D03E9">
        <w:rPr>
          <w:b w:val="0"/>
          <w:bCs w:val="0"/>
          <w:sz w:val="22"/>
          <w:lang w:val="en-US"/>
        </w:rPr>
        <w:t xml:space="preserve"> </w:t>
      </w:r>
      <w:r w:rsidRPr="009D03E9">
        <w:rPr>
          <w:b w:val="0"/>
          <w:bCs w:val="0"/>
          <w:sz w:val="22"/>
          <w:lang w:val="en-US"/>
        </w:rPr>
        <w:t>for an estimation of the clock drift.</w:t>
      </w:r>
      <w:r>
        <w:rPr>
          <w:b w:val="0"/>
          <w:bCs w:val="0"/>
          <w:sz w:val="22"/>
          <w:lang w:val="en-US"/>
        </w:rPr>
        <w:t xml:space="preserve"> First, the delay vs. time has to be determined. From this data, the clock drift is then calculated with some smoothing</w:t>
      </w:r>
      <w:r w:rsidR="00FB693F">
        <w:rPr>
          <w:b w:val="0"/>
          <w:bCs w:val="0"/>
          <w:sz w:val="22"/>
          <w:lang w:val="en-US"/>
        </w:rPr>
        <w:t xml:space="preserve"> operations</w:t>
      </w:r>
      <w:r>
        <w:rPr>
          <w:b w:val="0"/>
          <w:bCs w:val="0"/>
          <w:sz w:val="22"/>
          <w:lang w:val="en-US"/>
        </w:rPr>
        <w:t>.</w:t>
      </w:r>
    </w:p>
    <w:p w:rsidR="00423046" w:rsidRPr="00423046" w:rsidRDefault="00423046" w:rsidP="00423046">
      <w:pPr>
        <w:pStyle w:val="berschrift2"/>
      </w:pPr>
      <w:r>
        <w:t>Delay vs. time calculation</w:t>
      </w:r>
      <w:r w:rsidR="00D76EDE">
        <w:t xml:space="preserve"> and determination of clock drift in ppm</w:t>
      </w:r>
    </w:p>
    <w:p w:rsidR="00F55321" w:rsidRDefault="00432C79" w:rsidP="00F55321">
      <w:pPr>
        <w:rPr>
          <w:lang w:val="en-US"/>
        </w:rPr>
      </w:pPr>
      <w:r>
        <w:rPr>
          <w:rFonts w:cs="Arial"/>
        </w:rPr>
        <w:t>For measuring t</w:t>
      </w:r>
      <w:r w:rsidR="00F55321" w:rsidRPr="00A661FF">
        <w:rPr>
          <w:rFonts w:cs="Arial"/>
        </w:rPr>
        <w:t xml:space="preserve">he delay versus time </w:t>
      </w:r>
      <w:r>
        <w:rPr>
          <w:rFonts w:cs="Arial"/>
        </w:rPr>
        <w:t xml:space="preserve">and deriving the clock drift between reference gateway and device under test the </w:t>
      </w:r>
      <w:r w:rsidR="00F55321" w:rsidRPr="00A661FF">
        <w:rPr>
          <w:rFonts w:cs="Arial"/>
        </w:rPr>
        <w:t xml:space="preserve">analysis </w:t>
      </w:r>
      <w:r>
        <w:rPr>
          <w:rFonts w:cs="Arial"/>
        </w:rPr>
        <w:t xml:space="preserve">described in </w:t>
      </w:r>
      <w:r w:rsidR="00EB7E5B">
        <w:rPr>
          <w:rFonts w:cs="Arial"/>
        </w:rPr>
        <w:fldChar w:fldCharType="begin"/>
      </w:r>
      <w:r w:rsidR="001864A4">
        <w:rPr>
          <w:rFonts w:cs="Arial"/>
        </w:rPr>
        <w:instrText xml:space="preserve"> REF _Ref387155221 \r \h </w:instrText>
      </w:r>
      <w:r w:rsidR="00EB7E5B">
        <w:rPr>
          <w:rFonts w:cs="Arial"/>
        </w:rPr>
      </w:r>
      <w:r w:rsidR="00EB7E5B">
        <w:rPr>
          <w:rFonts w:cs="Arial"/>
        </w:rPr>
        <w:fldChar w:fldCharType="separate"/>
      </w:r>
      <w:r w:rsidR="004B741F">
        <w:rPr>
          <w:rFonts w:cs="Arial"/>
        </w:rPr>
        <w:t>[2</w:t>
      </w:r>
      <w:proofErr w:type="gramStart"/>
      <w:r w:rsidR="004B741F">
        <w:rPr>
          <w:rFonts w:cs="Arial"/>
        </w:rPr>
        <w:t>]</w:t>
      </w:r>
      <w:proofErr w:type="gramEnd"/>
      <w:r w:rsidR="00EB7E5B">
        <w:rPr>
          <w:rFonts w:cs="Arial"/>
        </w:rPr>
        <w:fldChar w:fldCharType="end"/>
      </w:r>
      <w:fldSimple w:instr=" REF _Ref377573205 \r \h  \* MERGEFORMAT ">
        <w:r w:rsidR="004B741F">
          <w:rPr>
            <w:rFonts w:cs="Arial"/>
          </w:rPr>
          <w:t>[1]</w:t>
        </w:r>
      </w:fldSimple>
      <w:r w:rsidR="00F55321" w:rsidRPr="00A661FF">
        <w:rPr>
          <w:rFonts w:cs="Arial"/>
        </w:rPr>
        <w:t xml:space="preserve"> is </w:t>
      </w:r>
      <w:r w:rsidR="005E57A3">
        <w:rPr>
          <w:rFonts w:cs="Arial"/>
        </w:rPr>
        <w:t xml:space="preserve">used as a base analysis. </w:t>
      </w:r>
      <w:r w:rsidR="005E57A3">
        <w:rPr>
          <w:lang w:val="en-US"/>
        </w:rPr>
        <w:t xml:space="preserve">The delay for each time frame is calculated with a cross-correlation between the source signal and the signal recorded at the </w:t>
      </w:r>
      <w:r w:rsidR="001864A4">
        <w:rPr>
          <w:lang w:val="en-US"/>
        </w:rPr>
        <w:t>DUT</w:t>
      </w:r>
      <w:r w:rsidR="005E57A3">
        <w:rPr>
          <w:lang w:val="en-US"/>
        </w:rPr>
        <w:t>. Delay discontinuities can occur due to clock drifts between DUT and radio network simulator or due to the behavior of the adaptive jitter buffer of the DUT.</w:t>
      </w:r>
    </w:p>
    <w:p w:rsidR="00430CF8" w:rsidRDefault="00430CF8" w:rsidP="005E57A3">
      <w:pPr>
        <w:rPr>
          <w:lang w:val="en-US"/>
        </w:rPr>
      </w:pPr>
      <w:r>
        <w:rPr>
          <w:lang w:val="en-US"/>
        </w:rPr>
        <w:t xml:space="preserve">The clock drift is determined as follows: </w:t>
      </w:r>
    </w:p>
    <w:p w:rsidR="00430CF8" w:rsidRDefault="00430CF8" w:rsidP="005E57A3">
      <w:pPr>
        <w:rPr>
          <w:lang w:val="en-US"/>
        </w:rPr>
      </w:pPr>
      <w:r>
        <w:rPr>
          <w:lang w:val="en-US"/>
        </w:rPr>
        <w:t>Step 1:</w:t>
      </w:r>
    </w:p>
    <w:p w:rsidR="005E57A3" w:rsidRDefault="00430CF8" w:rsidP="005E57A3">
      <w:pPr>
        <w:numPr>
          <w:ilvl w:val="0"/>
          <w:numId w:val="9"/>
        </w:numPr>
        <w:rPr>
          <w:lang w:val="en-US"/>
        </w:rPr>
      </w:pPr>
      <w:r>
        <w:rPr>
          <w:lang w:val="en-US"/>
        </w:rPr>
        <w:t xml:space="preserve">The average </w:t>
      </w:r>
      <w:r w:rsidR="005E57A3" w:rsidRPr="00BD5351">
        <w:rPr>
          <w:lang w:val="en-US"/>
        </w:rPr>
        <w:t>delay</w:t>
      </w:r>
      <w:r>
        <w:rPr>
          <w:lang w:val="en-US"/>
        </w:rPr>
        <w:t xml:space="preserve"> is calculated using and FFT size of </w:t>
      </w:r>
      <w:r w:rsidR="005E57A3" w:rsidRPr="00BD5351">
        <w:rPr>
          <w:lang w:val="en-US"/>
        </w:rPr>
        <w:t xml:space="preserve">131072 </w:t>
      </w:r>
      <w:r>
        <w:rPr>
          <w:lang w:val="en-US"/>
        </w:rPr>
        <w:t xml:space="preserve">for a sampling rate of 48 kHz </w:t>
      </w:r>
      <w:r w:rsidR="005E57A3" w:rsidRPr="00BD5351">
        <w:rPr>
          <w:lang w:val="en-US"/>
        </w:rPr>
        <w:t xml:space="preserve">(corresponds to </w:t>
      </w:r>
      <w:r w:rsidR="005E57A3" w:rsidRPr="00BD5351">
        <w:rPr>
          <w:rFonts w:cs="Arial"/>
          <w:lang w:val="en-US"/>
        </w:rPr>
        <w:t>±</w:t>
      </w:r>
      <w:r w:rsidR="005E57A3" w:rsidRPr="00BD5351">
        <w:rPr>
          <w:lang w:val="en-US"/>
        </w:rPr>
        <w:t>1.35s of detectable delay)</w:t>
      </w:r>
      <w:r>
        <w:rPr>
          <w:lang w:val="en-US"/>
        </w:rPr>
        <w:t xml:space="preserve"> or equivalent. The average delay T</w:t>
      </w:r>
      <w:r w:rsidRPr="00430CF8">
        <w:rPr>
          <w:vertAlign w:val="subscript"/>
          <w:lang w:val="en-US"/>
        </w:rPr>
        <w:t>A</w:t>
      </w:r>
      <w:r>
        <w:rPr>
          <w:lang w:val="en-US"/>
        </w:rPr>
        <w:t xml:space="preserve"> measured is used to compensate the delay offset between the recorded test signal at the ERP and the source signal.</w:t>
      </w:r>
    </w:p>
    <w:p w:rsidR="00430CF8" w:rsidRPr="00BD5351" w:rsidRDefault="00430CF8" w:rsidP="00430CF8">
      <w:pPr>
        <w:rPr>
          <w:lang w:val="en-US"/>
        </w:rPr>
      </w:pPr>
      <w:r>
        <w:rPr>
          <w:lang w:val="en-US"/>
        </w:rPr>
        <w:t>Step 2:</w:t>
      </w:r>
    </w:p>
    <w:p w:rsidR="00430CF8" w:rsidRDefault="00430CF8" w:rsidP="005C4705">
      <w:pPr>
        <w:numPr>
          <w:ilvl w:val="0"/>
          <w:numId w:val="9"/>
        </w:numPr>
        <w:rPr>
          <w:lang w:val="en-US"/>
        </w:rPr>
      </w:pPr>
      <w:r>
        <w:rPr>
          <w:lang w:val="en-US"/>
        </w:rPr>
        <w:t>The delay of the recorded test signal at the ERP is compensated by T</w:t>
      </w:r>
      <w:r w:rsidRPr="00430CF8">
        <w:rPr>
          <w:vertAlign w:val="subscript"/>
          <w:lang w:val="en-US"/>
        </w:rPr>
        <w:t>A</w:t>
      </w:r>
      <w:r>
        <w:rPr>
          <w:lang w:val="en-US"/>
        </w:rPr>
        <w:t>.</w:t>
      </w:r>
    </w:p>
    <w:p w:rsidR="005E57A3" w:rsidRDefault="00430CF8" w:rsidP="005C4705">
      <w:pPr>
        <w:numPr>
          <w:ilvl w:val="0"/>
          <w:numId w:val="9"/>
        </w:numPr>
        <w:rPr>
          <w:lang w:val="en-US"/>
        </w:rPr>
      </w:pPr>
      <w:r>
        <w:rPr>
          <w:lang w:val="en-US"/>
        </w:rPr>
        <w:t xml:space="preserve">The variable delay per sentence is calculated using a </w:t>
      </w:r>
      <w:r w:rsidR="005E57A3">
        <w:rPr>
          <w:lang w:val="en-US"/>
        </w:rPr>
        <w:t>FFT Size</w:t>
      </w:r>
      <w:r>
        <w:rPr>
          <w:lang w:val="en-US"/>
        </w:rPr>
        <w:t xml:space="preserve"> of </w:t>
      </w:r>
      <w:r w:rsidR="005C4705" w:rsidRPr="005C4705">
        <w:rPr>
          <w:lang w:val="en-US"/>
        </w:rPr>
        <w:t>262144</w:t>
      </w:r>
      <w:r w:rsidR="005E57A3">
        <w:rPr>
          <w:lang w:val="en-US"/>
        </w:rPr>
        <w:t xml:space="preserve"> </w:t>
      </w:r>
      <w:r>
        <w:rPr>
          <w:lang w:val="en-US"/>
        </w:rPr>
        <w:t xml:space="preserve">for a sampling rate of 48 kHz </w:t>
      </w:r>
      <w:r w:rsidR="005E57A3">
        <w:rPr>
          <w:lang w:val="en-US"/>
        </w:rPr>
        <w:t xml:space="preserve">(corresponds to </w:t>
      </w:r>
      <w:r w:rsidR="005E57A3">
        <w:rPr>
          <w:rFonts w:cs="Arial"/>
          <w:lang w:val="en-US"/>
        </w:rPr>
        <w:t>±</w:t>
      </w:r>
      <w:r w:rsidR="005C4705">
        <w:rPr>
          <w:lang w:val="en-US"/>
        </w:rPr>
        <w:t>2</w:t>
      </w:r>
      <w:r w:rsidR="005E57A3">
        <w:rPr>
          <w:lang w:val="en-US"/>
        </w:rPr>
        <w:t>.</w:t>
      </w:r>
      <w:r w:rsidR="005C4705">
        <w:rPr>
          <w:lang w:val="en-US"/>
        </w:rPr>
        <w:t>73</w:t>
      </w:r>
      <w:r w:rsidR="005E57A3">
        <w:rPr>
          <w:lang w:val="en-US"/>
        </w:rPr>
        <w:t>s of detectable delay)</w:t>
      </w:r>
      <w:r>
        <w:rPr>
          <w:lang w:val="en-US"/>
        </w:rPr>
        <w:t xml:space="preserve"> or equivalent.</w:t>
      </w:r>
    </w:p>
    <w:p w:rsidR="00430CF8" w:rsidRDefault="00430CF8" w:rsidP="005E57A3">
      <w:pPr>
        <w:numPr>
          <w:ilvl w:val="0"/>
          <w:numId w:val="9"/>
        </w:numPr>
        <w:rPr>
          <w:lang w:val="en-US"/>
        </w:rPr>
      </w:pPr>
      <w:r>
        <w:rPr>
          <w:lang w:val="en-US"/>
        </w:rPr>
        <w:t>The o</w:t>
      </w:r>
      <w:r w:rsidR="005E57A3" w:rsidRPr="004B48AD">
        <w:rPr>
          <w:lang w:val="en-US"/>
        </w:rPr>
        <w:t xml:space="preserve">verlap of </w:t>
      </w:r>
      <w:r>
        <w:rPr>
          <w:lang w:val="en-US"/>
        </w:rPr>
        <w:t xml:space="preserve">the FFT calculation for the </w:t>
      </w:r>
      <w:r w:rsidR="005E57A3" w:rsidRPr="004B48AD">
        <w:rPr>
          <w:lang w:val="en-US"/>
        </w:rPr>
        <w:t>variable delay is calculated accordi</w:t>
      </w:r>
      <w:r w:rsidR="005E57A3">
        <w:rPr>
          <w:lang w:val="en-US"/>
        </w:rPr>
        <w:t>ng to the output step size of 4.0</w:t>
      </w:r>
      <w:r w:rsidR="005E57A3" w:rsidRPr="004B48AD">
        <w:rPr>
          <w:lang w:val="en-US"/>
        </w:rPr>
        <w:t>s</w:t>
      </w:r>
      <w:r w:rsidR="005E57A3">
        <w:rPr>
          <w:lang w:val="en-US"/>
        </w:rPr>
        <w:t>, which corresponds to one single sentence of the source signal</w:t>
      </w:r>
      <w:r w:rsidR="005E57A3" w:rsidRPr="004B48AD">
        <w:rPr>
          <w:lang w:val="en-US"/>
        </w:rPr>
        <w:t>:</w:t>
      </w:r>
    </w:p>
    <w:p w:rsidR="00430CF8" w:rsidRDefault="005E57A3" w:rsidP="00430CF8">
      <w:pPr>
        <w:ind w:left="720"/>
      </w:pPr>
      <w:r w:rsidRPr="004B48AD">
        <w:rPr>
          <w:lang w:val="en-US"/>
        </w:rPr>
        <w:lastRenderedPageBreak/>
        <w:br/>
      </w:r>
      <m:oMathPara>
        <m:oMath>
          <m:r>
            <w:rPr>
              <w:rFonts w:ascii="Cambria Math" w:eastAsia="Calibri" w:hAnsi="Cambria Math"/>
              <w:szCs w:val="22"/>
              <w:lang w:val="de-DE"/>
            </w:rPr>
            <w:lastRenderedPageBreak/>
            <m:t>OVL</m:t>
          </m:r>
          <m:r>
            <w:rPr>
              <w:rFonts w:ascii="Cambria Math" w:eastAsia="Calibri" w:hAnsi="Cambria Math"/>
              <w:szCs w:val="22"/>
              <w:lang w:val="en-US"/>
            </w:rPr>
            <m:t xml:space="preserve">=100× </m:t>
          </m:r>
          <m:d>
            <m:dPr>
              <m:ctrlPr>
                <w:rPr>
                  <w:rFonts w:ascii="Cambria Math" w:eastAsia="Calibri" w:hAnsi="Cambria Math"/>
                  <w:i/>
                  <w:szCs w:val="22"/>
                  <w:lang w:val="de-DE"/>
                </w:rPr>
              </m:ctrlPr>
            </m:dPr>
            <m:e>
              <m:r>
                <w:rPr>
                  <w:rFonts w:ascii="Cambria Math" w:eastAsia="Calibri" w:hAnsi="Cambria Math"/>
                  <w:szCs w:val="22"/>
                  <w:lang w:val="en-US"/>
                </w:rPr>
                <m:t xml:space="preserve">1- </m:t>
              </m:r>
              <m:f>
                <m:fPr>
                  <m:ctrlPr>
                    <w:rPr>
                      <w:rFonts w:ascii="Cambria Math" w:eastAsia="Calibri" w:hAnsi="Cambria Math"/>
                      <w:i/>
                      <w:szCs w:val="22"/>
                      <w:lang w:val="de-DE"/>
                    </w:rPr>
                  </m:ctrlPr>
                </m:fPr>
                <m:num>
                  <m:r>
                    <w:rPr>
                      <w:rFonts w:ascii="Cambria Math" w:eastAsia="Calibri" w:hAnsi="Cambria Math"/>
                      <w:szCs w:val="22"/>
                      <w:lang w:val="de-DE"/>
                    </w:rPr>
                    <m:t>StepSize</m:t>
                  </m:r>
                  <m:r>
                    <w:rPr>
                      <w:rFonts w:ascii="Cambria Math" w:eastAsia="Calibri" w:hAnsi="Cambria Math"/>
                      <w:szCs w:val="22"/>
                      <w:lang w:val="en-US"/>
                    </w:rPr>
                    <m:t xml:space="preserve">* </m:t>
                  </m:r>
                  <m:sSub>
                    <m:sSubPr>
                      <m:ctrlPr>
                        <w:rPr>
                          <w:rFonts w:ascii="Cambria Math" w:eastAsia="Calibri" w:hAnsi="Cambria Math"/>
                          <w:i/>
                          <w:szCs w:val="22"/>
                          <w:lang w:val="de-DE"/>
                        </w:rPr>
                      </m:ctrlPr>
                    </m:sSubPr>
                    <m:e>
                      <m:r>
                        <w:rPr>
                          <w:rFonts w:ascii="Cambria Math" w:eastAsia="Calibri" w:hAnsi="Cambria Math"/>
                          <w:szCs w:val="22"/>
                          <w:lang w:val="de-DE"/>
                        </w:rPr>
                        <m:t>F</m:t>
                      </m:r>
                    </m:e>
                    <m:sub>
                      <m:r>
                        <w:rPr>
                          <w:rFonts w:ascii="Cambria Math" w:eastAsia="Calibri" w:hAnsi="Cambria Math"/>
                          <w:szCs w:val="22"/>
                          <w:lang w:val="de-DE"/>
                        </w:rPr>
                        <m:t>S</m:t>
                      </m:r>
                    </m:sub>
                  </m:sSub>
                </m:num>
                <m:den>
                  <m:r>
                    <w:rPr>
                      <w:rFonts w:ascii="Cambria Math" w:eastAsia="Calibri" w:hAnsi="Cambria Math"/>
                      <w:szCs w:val="22"/>
                      <w:lang w:val="de-DE"/>
                    </w:rPr>
                    <m:t>FFTSize</m:t>
                  </m:r>
                </m:den>
              </m:f>
            </m:e>
          </m:d>
        </m:oMath>
      </m:oMathPara>
    </w:p>
    <w:p w:rsidR="005E57A3" w:rsidRDefault="005E57A3" w:rsidP="00430CF8">
      <w:pPr>
        <w:ind w:left="720"/>
      </w:pPr>
      <w:r>
        <w:br/>
      </w:r>
      <w:r w:rsidR="005C4705">
        <w:t>With the given parameters above, an overlap of 26.7% is obtained.</w:t>
      </w:r>
    </w:p>
    <w:p w:rsidR="00735B7E" w:rsidRPr="00432C79" w:rsidRDefault="00432C79" w:rsidP="00F55321">
      <w:pPr>
        <w:pStyle w:val="Listenabsatz"/>
        <w:numPr>
          <w:ilvl w:val="0"/>
          <w:numId w:val="15"/>
        </w:numPr>
        <w:ind w:left="709"/>
        <w:rPr>
          <w:rFonts w:cs="Arial"/>
        </w:rPr>
      </w:pPr>
      <w:r>
        <w:rPr>
          <w:rFonts w:cs="Arial"/>
        </w:rPr>
        <w:t xml:space="preserve">This </w:t>
      </w:r>
      <w:r w:rsidR="00735B7E" w:rsidRPr="00432C79">
        <w:rPr>
          <w:rFonts w:cs="Arial"/>
        </w:rPr>
        <w:t xml:space="preserve">analysis provides </w:t>
      </w:r>
      <w:r>
        <w:rPr>
          <w:rFonts w:cs="Arial"/>
        </w:rPr>
        <w:t>t</w:t>
      </w:r>
      <w:r w:rsidRPr="00432C79">
        <w:rPr>
          <w:lang w:val="en-US"/>
        </w:rPr>
        <w:t xml:space="preserve">he output signal </w:t>
      </w:r>
      <w:r w:rsidRPr="00432C79">
        <w:rPr>
          <w:i/>
        </w:rPr>
        <w:t>Y(t</w:t>
      </w:r>
      <w:r w:rsidRPr="00432C79">
        <w:rPr>
          <w:i/>
          <w:vertAlign w:val="subscript"/>
        </w:rPr>
        <w:t>n</w:t>
      </w:r>
      <w:r w:rsidRPr="00432C79">
        <w:rPr>
          <w:i/>
        </w:rPr>
        <w:t>)</w:t>
      </w:r>
      <w:r>
        <w:rPr>
          <w:i/>
        </w:rPr>
        <w:t xml:space="preserve"> consisting </w:t>
      </w:r>
      <w:r w:rsidR="00735B7E" w:rsidRPr="00432C79">
        <w:rPr>
          <w:rFonts w:cs="Arial"/>
        </w:rPr>
        <w:t xml:space="preserve">one single delay value for each 4.0s time window </w:t>
      </w:r>
      <w:r>
        <w:rPr>
          <w:rFonts w:cs="Arial"/>
        </w:rPr>
        <w:t>includeing</w:t>
      </w:r>
      <w:r w:rsidR="00735B7E" w:rsidRPr="00432C79">
        <w:rPr>
          <w:rFonts w:cs="Arial"/>
        </w:rPr>
        <w:t xml:space="preserve"> one sentence of the ITU-T P.501 source material.</w:t>
      </w:r>
      <w:r w:rsidR="00423046" w:rsidRPr="00432C79">
        <w:rPr>
          <w:rFonts w:cs="Arial"/>
        </w:rPr>
        <w:t xml:space="preserve"> With the source file described in the previous section, 40 delay values are obtained for the 160.0s measurement.</w:t>
      </w:r>
    </w:p>
    <w:p w:rsidR="00423046" w:rsidRDefault="00423046" w:rsidP="00423046">
      <w:pPr>
        <w:pStyle w:val="berschrift2"/>
      </w:pPr>
      <w:r>
        <w:t>Clock drift estimation</w:t>
      </w:r>
    </w:p>
    <w:p w:rsidR="007115A4" w:rsidRDefault="007115A4" w:rsidP="00423046">
      <w:r>
        <w:t>In order to reliably detect small clock drifts a long observation window must be used. In general, the sampling resolution can be rather low assuming a stable clock of the devices used in the tests.</w:t>
      </w:r>
    </w:p>
    <w:p w:rsidR="00423046" w:rsidRDefault="00423046" w:rsidP="00423046">
      <w:r>
        <w:t>The delay vs. time graph is analysed to estimate the clock drift in parts per million (</w:t>
      </w:r>
      <w:r w:rsidR="002C03AB">
        <w:t>PPM</w:t>
      </w:r>
      <w:r>
        <w:t xml:space="preserve">). </w:t>
      </w:r>
      <w:r w:rsidR="00AA02A5">
        <w:t>In a first step, the raw drift</w:t>
      </w:r>
      <w:r w:rsidR="00B73A12">
        <w:t xml:space="preserve"> </w:t>
      </w:r>
      <w:r w:rsidR="00B73A12" w:rsidRPr="00B73A12">
        <w:rPr>
          <w:i/>
        </w:rPr>
        <w:t>D</w:t>
      </w:r>
      <w:r w:rsidR="00AA02A5">
        <w:t xml:space="preserve"> is calculated as a </w:t>
      </w:r>
      <w:r w:rsidR="00F8349A">
        <w:t>derivative of the delay vs. time series</w:t>
      </w:r>
      <w:r w:rsidR="00B73A12">
        <w:t xml:space="preserve"> </w:t>
      </w:r>
      <w:r w:rsidR="00B87E0C">
        <w:rPr>
          <w:i/>
        </w:rPr>
        <w:t>Y(t):</w:t>
      </w:r>
    </w:p>
    <w:p w:rsidR="00F8349A" w:rsidRPr="00B73A12" w:rsidRDefault="00B73A12" w:rsidP="00423046">
      <m:oMathPara>
        <m:oMath>
          <m:r>
            <w:rPr>
              <w:rFonts w:ascii="Cambria Math" w:hAnsi="Cambria Math"/>
            </w:rPr>
            <m:t>D=</m:t>
          </m:r>
          <m:f>
            <m:fPr>
              <m:ctrlPr>
                <w:rPr>
                  <w:rFonts w:ascii="Cambria Math" w:hAnsi="Cambria Math"/>
                  <w:i/>
                </w:rPr>
              </m:ctrlPr>
            </m:fPr>
            <m:num>
              <m:r>
                <w:rPr>
                  <w:rFonts w:ascii="Cambria Math" w:hAnsi="Cambria Math"/>
                </w:rPr>
                <m:t>M</m:t>
              </m:r>
            </m:num>
            <m:den>
              <m:r>
                <w:rPr>
                  <w:rFonts w:ascii="Cambria Math" w:hAnsi="Cambria Math"/>
                </w:rPr>
                <m:t>StepSize</m:t>
              </m:r>
            </m:den>
          </m:f>
          <m:r>
            <w:rPr>
              <w:rFonts w:ascii="Cambria Math" w:hAnsi="Cambria Math"/>
            </w:rPr>
            <m:t>*</m:t>
          </m:r>
          <m:f>
            <m:fPr>
              <m:ctrlPr>
                <w:rPr>
                  <w:rFonts w:ascii="Cambria Math" w:hAnsi="Cambria Math"/>
                  <w:i/>
                </w:rPr>
              </m:ctrlPr>
            </m:fPr>
            <m:num>
              <m:r>
                <w:rPr>
                  <w:rFonts w:ascii="Cambria Math" w:hAnsi="Cambria Math"/>
                </w:rPr>
                <m:t>∂Y(t)</m:t>
              </m:r>
            </m:num>
            <m:den>
              <m:r>
                <w:rPr>
                  <w:rFonts w:ascii="Cambria Math" w:hAnsi="Cambria Math"/>
                </w:rPr>
                <m:t>∂t</m:t>
              </m:r>
            </m:den>
          </m:f>
        </m:oMath>
      </m:oMathPara>
    </w:p>
    <w:p w:rsidR="00B73A12" w:rsidRDefault="00B73A12" w:rsidP="00423046">
      <w:r>
        <w:t>The step size is the same as used in the delay vs. time calculation (4.0s); the normalization Factor M depends on the scaling of the time and delay axis and usually is set to 1E6 (assuming time and delay axis are given in seconds).</w:t>
      </w:r>
    </w:p>
    <w:p w:rsidR="00B73A12" w:rsidRDefault="00B73A12" w:rsidP="00423046"/>
    <w:p w:rsidR="00B73A12" w:rsidRDefault="00ED43FA" w:rsidP="00423046">
      <w:r>
        <w:t xml:space="preserve">Since the raw drift </w:t>
      </w:r>
      <w:r w:rsidRPr="00C159F3">
        <w:rPr>
          <w:i/>
        </w:rPr>
        <w:t>D</w:t>
      </w:r>
      <w:r>
        <w:t xml:space="preserve"> is quite noisy</w:t>
      </w:r>
      <w:r w:rsidR="001864A4">
        <w:t xml:space="preserve"> (see example in </w:t>
      </w:r>
      <w:r w:rsidR="00EB7E5B">
        <w:fldChar w:fldCharType="begin"/>
      </w:r>
      <w:r w:rsidR="001864A4">
        <w:instrText xml:space="preserve"> REF _Ref387074557 \h </w:instrText>
      </w:r>
      <w:r w:rsidR="00EB7E5B">
        <w:fldChar w:fldCharType="separate"/>
      </w:r>
      <w:r w:rsidR="004B741F" w:rsidRPr="00AA02A5">
        <w:rPr>
          <w:rFonts w:cs="Arial"/>
          <w:bCs/>
          <w:szCs w:val="22"/>
        </w:rPr>
        <w:t xml:space="preserve">Figure </w:t>
      </w:r>
      <w:r w:rsidR="004B741F">
        <w:rPr>
          <w:rFonts w:cs="Arial"/>
          <w:bCs/>
          <w:noProof/>
          <w:szCs w:val="22"/>
        </w:rPr>
        <w:t>3</w:t>
      </w:r>
      <w:r w:rsidR="00EB7E5B">
        <w:fldChar w:fldCharType="end"/>
      </w:r>
      <w:r w:rsidR="001864A4">
        <w:t>)</w:t>
      </w:r>
      <w:r>
        <w:t xml:space="preserve">, a smoothing is applied. The 20% and 80% percentiles are determined and used as a limiter. Only values inside these limits are taken into account for an average calculation of the </w:t>
      </w:r>
      <w:r w:rsidR="002C03AB">
        <w:t>PPM</w:t>
      </w:r>
      <w:r>
        <w:t xml:space="preserve">. This step is necessary in order to compensate </w:t>
      </w:r>
      <w:r w:rsidR="002C03AB">
        <w:t xml:space="preserve">potential </w:t>
      </w:r>
      <w:r>
        <w:t>delay jumps due to jitter buffer over-/underrun of the DUT.</w:t>
      </w:r>
    </w:p>
    <w:p w:rsidR="00B73A12" w:rsidRDefault="00B73A12" w:rsidP="00423046"/>
    <w:p w:rsidR="00B73A12" w:rsidRDefault="00EB7E5B" w:rsidP="00423046">
      <w:r>
        <w:fldChar w:fldCharType="begin"/>
      </w:r>
      <w:r w:rsidR="00B73A12">
        <w:instrText xml:space="preserve"> REF _Ref387074557 \h </w:instrText>
      </w:r>
      <w:r>
        <w:fldChar w:fldCharType="separate"/>
      </w:r>
      <w:r w:rsidR="004B741F" w:rsidRPr="00AA02A5">
        <w:rPr>
          <w:rFonts w:cs="Arial"/>
          <w:bCs/>
          <w:szCs w:val="22"/>
        </w:rPr>
        <w:t xml:space="preserve">Figure </w:t>
      </w:r>
      <w:r w:rsidR="004B741F">
        <w:rPr>
          <w:rFonts w:cs="Arial"/>
          <w:bCs/>
          <w:noProof/>
          <w:szCs w:val="22"/>
        </w:rPr>
        <w:t>3</w:t>
      </w:r>
      <w:r>
        <w:fldChar w:fldCharType="end"/>
      </w:r>
      <w:r w:rsidR="00B73A12">
        <w:t xml:space="preserve"> </w:t>
      </w:r>
      <w:r w:rsidR="00ED43FA">
        <w:t xml:space="preserve">shows </w:t>
      </w:r>
      <w:r w:rsidR="00B73A12">
        <w:t xml:space="preserve">the principle of the </w:t>
      </w:r>
      <w:r w:rsidR="00ED43FA">
        <w:t xml:space="preserve">algorithm. The left side of the graphs shows a typical delay vs. time result of a VoIP measurement. For illustrating the small amount of drift, the ordinate is scaled in milliseconds. </w:t>
      </w:r>
    </w:p>
    <w:p w:rsidR="00ED43FA" w:rsidRPr="00423046" w:rsidRDefault="00ED43FA" w:rsidP="00423046">
      <w:r>
        <w:t>The right side of the graphs shows the raw drift D, the percentile smoothing and the final result after averaging the remaining values.</w:t>
      </w:r>
    </w:p>
    <w:tbl>
      <w:tblPr>
        <w:tblStyle w:val="Tabellengitternetz"/>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5"/>
        <w:gridCol w:w="4755"/>
      </w:tblGrid>
      <w:tr w:rsidR="00AA02A5" w:rsidTr="00F8349A">
        <w:trPr>
          <w:jc w:val="center"/>
        </w:trPr>
        <w:tc>
          <w:tcPr>
            <w:tcW w:w="4744" w:type="dxa"/>
          </w:tcPr>
          <w:p w:rsidR="00AA02A5" w:rsidRDefault="00B73A12" w:rsidP="00423046">
            <w:r>
              <w:rPr>
                <w:noProof/>
                <w:lang w:val="de-DE" w:eastAsia="de-DE"/>
              </w:rPr>
              <w:drawing>
                <wp:inline distT="0" distB="0" distL="0" distR="0">
                  <wp:extent cx="2882265" cy="2157730"/>
                  <wp:effectExtent l="0" t="0" r="0" b="0"/>
                  <wp:docPr id="57" name="Bild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265" cy="2157730"/>
                          </a:xfrm>
                          <a:prstGeom prst="rect">
                            <a:avLst/>
                          </a:prstGeom>
                          <a:noFill/>
                          <a:ln>
                            <a:noFill/>
                          </a:ln>
                        </pic:spPr>
                      </pic:pic>
                    </a:graphicData>
                  </a:graphic>
                </wp:inline>
              </w:drawing>
            </w:r>
          </w:p>
        </w:tc>
        <w:tc>
          <w:tcPr>
            <w:tcW w:w="4745" w:type="dxa"/>
          </w:tcPr>
          <w:p w:rsidR="00AA02A5" w:rsidRDefault="00B73A12" w:rsidP="00423046">
            <w:r>
              <w:rPr>
                <w:noProof/>
                <w:lang w:val="de-DE" w:eastAsia="de-DE"/>
              </w:rPr>
              <w:drawing>
                <wp:inline distT="0" distB="0" distL="0" distR="0">
                  <wp:extent cx="2882265" cy="2157730"/>
                  <wp:effectExtent l="0" t="0" r="0" b="0"/>
                  <wp:docPr id="62" name="Bild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265" cy="2157730"/>
                          </a:xfrm>
                          <a:prstGeom prst="rect">
                            <a:avLst/>
                          </a:prstGeom>
                          <a:noFill/>
                          <a:ln>
                            <a:noFill/>
                          </a:ln>
                        </pic:spPr>
                      </pic:pic>
                    </a:graphicData>
                  </a:graphic>
                </wp:inline>
              </w:drawing>
            </w:r>
          </w:p>
        </w:tc>
      </w:tr>
      <w:tr w:rsidR="00AA02A5" w:rsidTr="00F8349A">
        <w:trPr>
          <w:jc w:val="center"/>
        </w:trPr>
        <w:tc>
          <w:tcPr>
            <w:tcW w:w="9489" w:type="dxa"/>
            <w:gridSpan w:val="2"/>
          </w:tcPr>
          <w:p w:rsidR="00AA02A5" w:rsidRDefault="00AA02A5" w:rsidP="002C03AB">
            <w:pPr>
              <w:jc w:val="center"/>
            </w:pPr>
            <w:bookmarkStart w:id="2" w:name="_Ref387074557"/>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3</w:t>
            </w:r>
            <w:r w:rsidR="00EB7E5B" w:rsidRPr="00AA02A5">
              <w:rPr>
                <w:rFonts w:cs="Arial"/>
                <w:bCs/>
                <w:szCs w:val="22"/>
              </w:rPr>
              <w:fldChar w:fldCharType="end"/>
            </w:r>
            <w:bookmarkEnd w:id="2"/>
            <w:r w:rsidRPr="00AA02A5">
              <w:rPr>
                <w:rFonts w:cs="Arial"/>
                <w:bCs/>
                <w:szCs w:val="22"/>
              </w:rPr>
              <w:t>:</w:t>
            </w:r>
            <w:r>
              <w:rPr>
                <w:rFonts w:cs="Arial"/>
                <w:bCs/>
                <w:szCs w:val="22"/>
              </w:rPr>
              <w:t xml:space="preserve"> Example of delay vs. time and estimation of</w:t>
            </w:r>
            <w:r w:rsidR="002C03AB">
              <w:rPr>
                <w:rFonts w:cs="Arial"/>
                <w:bCs/>
                <w:szCs w:val="22"/>
              </w:rPr>
              <w:t xml:space="preserve"> PPM </w:t>
            </w:r>
            <w:r>
              <w:rPr>
                <w:rFonts w:cs="Arial"/>
                <w:bCs/>
                <w:szCs w:val="22"/>
              </w:rPr>
              <w:t>value</w:t>
            </w:r>
          </w:p>
        </w:tc>
      </w:tr>
    </w:tbl>
    <w:p w:rsidR="004B741F" w:rsidRDefault="004B741F" w:rsidP="00423046"/>
    <w:p w:rsidR="004B741F" w:rsidRDefault="004B741F">
      <w:pPr>
        <w:widowControl/>
        <w:spacing w:after="0" w:line="240" w:lineRule="auto"/>
      </w:pPr>
      <w:r>
        <w:br w:type="page"/>
      </w:r>
    </w:p>
    <w:p w:rsidR="00FF7B7C" w:rsidRPr="00A661FF" w:rsidRDefault="00FF7B7C" w:rsidP="00FF7B7C">
      <w:pPr>
        <w:pStyle w:val="berschrift1"/>
        <w:rPr>
          <w:rFonts w:cs="Arial"/>
        </w:rPr>
      </w:pPr>
      <w:r>
        <w:rPr>
          <w:rFonts w:cs="Arial"/>
        </w:rPr>
        <w:lastRenderedPageBreak/>
        <w:t>Example Measurements</w:t>
      </w:r>
    </w:p>
    <w:p w:rsidR="00FF7B7C" w:rsidRDefault="00FF7B7C" w:rsidP="00423046"/>
    <w:p w:rsidR="009148DE" w:rsidRDefault="00FF7B7C" w:rsidP="009413D8">
      <w:r>
        <w:t xml:space="preserve">Several experiments with different clock drifts were conducted. Delay vs. time graph with the previously described procedure is reported as well as the POLQA delay vs. time graph as a comparison. </w:t>
      </w:r>
      <w:r w:rsidR="004B741F">
        <w:t>Also the resulting POLQA values per double sentence</w:t>
      </w:r>
      <w:r w:rsidR="008C2480">
        <w:t>s</w:t>
      </w:r>
      <w:r w:rsidR="004B741F">
        <w:t xml:space="preserve"> (</w:t>
      </w:r>
      <w:r w:rsidR="008C2480">
        <w:t xml:space="preserve">time windows of </w:t>
      </w:r>
      <w:r w:rsidR="004B741F">
        <w:t xml:space="preserve">8.0s) are reported. </w:t>
      </w:r>
      <w:r w:rsidR="00EF5A1C">
        <w:t xml:space="preserve">POLQA Version </w:t>
      </w:r>
      <w:bookmarkStart w:id="3" w:name="_GoBack"/>
      <w:bookmarkEnd w:id="3"/>
      <w:r w:rsidR="00EF5A1C">
        <w:t>1.1</w:t>
      </w:r>
      <w:r>
        <w:t xml:space="preserve"> was used for this evaluation.</w:t>
      </w:r>
    </w:p>
    <w:p w:rsidR="00FF7B7C" w:rsidRDefault="00FF7B7C" w:rsidP="00FF7B7C">
      <w:pPr>
        <w:pStyle w:val="berschrift2"/>
      </w:pPr>
      <w:r>
        <w:t>Experiment #1: Full compensation of clock drift</w:t>
      </w:r>
    </w:p>
    <w:p w:rsidR="005B5A16" w:rsidRDefault="005B5A16" w:rsidP="00FF7B7C">
      <w:pPr>
        <w:rPr>
          <w:lang w:val="en-US"/>
        </w:rPr>
      </w:pPr>
    </w:p>
    <w:p w:rsidR="00FF7B7C" w:rsidRPr="005B5A16" w:rsidRDefault="005B5A16" w:rsidP="00FF7B7C">
      <w:pPr>
        <w:rPr>
          <w:lang w:val="en-US"/>
        </w:rPr>
      </w:pPr>
      <w:r w:rsidRPr="005B5A16">
        <w:rPr>
          <w:lang w:val="en-US"/>
        </w:rPr>
        <w:t>In this experiment, the clock drift of t</w:t>
      </w:r>
      <w:r>
        <w:rPr>
          <w:lang w:val="en-US"/>
        </w:rPr>
        <w:t>he DUT-MFE VIII.1 was set to 0</w:t>
      </w:r>
      <w:r w:rsidRPr="005B5A16">
        <w:rPr>
          <w:lang w:val="en-US"/>
        </w:rPr>
        <w:t xml:space="preserve"> ppm. </w:t>
      </w:r>
      <w:r w:rsidR="00EB7E5B">
        <w:rPr>
          <w:lang w:val="en-US"/>
        </w:rPr>
        <w:fldChar w:fldCharType="begin"/>
      </w:r>
      <w:r>
        <w:rPr>
          <w:lang w:val="en-US"/>
        </w:rPr>
        <w:instrText xml:space="preserve"> REF _Ref387152672 \h </w:instrText>
      </w:r>
      <w:r w:rsidR="00EB7E5B">
        <w:rPr>
          <w:lang w:val="en-US"/>
        </w:rPr>
      </w:r>
      <w:r w:rsidR="00EB7E5B">
        <w:rPr>
          <w:lang w:val="en-US"/>
        </w:rPr>
        <w:fldChar w:fldCharType="separate"/>
      </w:r>
      <w:r w:rsidR="004B741F" w:rsidRPr="00AA02A5">
        <w:rPr>
          <w:rFonts w:cs="Arial"/>
          <w:bCs/>
          <w:szCs w:val="22"/>
        </w:rPr>
        <w:t xml:space="preserve">Figure </w:t>
      </w:r>
      <w:r w:rsidR="004B741F">
        <w:rPr>
          <w:rFonts w:cs="Arial"/>
          <w:bCs/>
          <w:noProof/>
          <w:szCs w:val="22"/>
        </w:rPr>
        <w:t>4</w:t>
      </w:r>
      <w:r w:rsidR="00EB7E5B">
        <w:rPr>
          <w:lang w:val="en-US"/>
        </w:rPr>
        <w:fldChar w:fldCharType="end"/>
      </w:r>
      <w:r w:rsidRPr="005B5A16">
        <w:rPr>
          <w:lang w:val="en-US"/>
        </w:rPr>
        <w:t xml:space="preserve"> shows the delay vs. time of the cross-correlation method of section 3.1. </w:t>
      </w:r>
      <w:r w:rsidR="00EB7E5B">
        <w:rPr>
          <w:lang w:val="en-US"/>
        </w:rPr>
        <w:fldChar w:fldCharType="begin"/>
      </w:r>
      <w:r>
        <w:rPr>
          <w:lang w:val="en-US"/>
        </w:rPr>
        <w:instrText xml:space="preserve"> REF _Ref387152681 \h </w:instrText>
      </w:r>
      <w:r w:rsidR="00EB7E5B">
        <w:rPr>
          <w:lang w:val="en-US"/>
        </w:rPr>
      </w:r>
      <w:r w:rsidR="00EB7E5B">
        <w:rPr>
          <w:lang w:val="en-US"/>
        </w:rPr>
        <w:fldChar w:fldCharType="separate"/>
      </w:r>
      <w:r w:rsidR="004B741F" w:rsidRPr="00AA02A5">
        <w:rPr>
          <w:rFonts w:cs="Arial"/>
          <w:bCs/>
          <w:szCs w:val="22"/>
        </w:rPr>
        <w:t xml:space="preserve">Figure </w:t>
      </w:r>
      <w:r w:rsidR="004B741F">
        <w:rPr>
          <w:rFonts w:cs="Arial"/>
          <w:bCs/>
          <w:noProof/>
          <w:szCs w:val="22"/>
        </w:rPr>
        <w:t>5</w:t>
      </w:r>
      <w:r w:rsidR="00EB7E5B">
        <w:rPr>
          <w:lang w:val="en-US"/>
        </w:rPr>
        <w:fldChar w:fldCharType="end"/>
      </w:r>
      <w:r>
        <w:rPr>
          <w:lang w:val="en-US"/>
        </w:rPr>
        <w:t xml:space="preserve"> </w:t>
      </w:r>
      <w:r w:rsidRPr="005B5A16">
        <w:rPr>
          <w:lang w:val="en-US"/>
        </w:rPr>
        <w:t>shows the output of the POLQA analysis for delay vs. time</w:t>
      </w:r>
      <w:r w:rsidR="008C2480">
        <w:rPr>
          <w:lang w:val="en-US"/>
        </w:rPr>
        <w:t xml:space="preserve"> and </w:t>
      </w:r>
      <w:r w:rsidR="00EB7E5B">
        <w:rPr>
          <w:lang w:val="en-US"/>
        </w:rPr>
        <w:fldChar w:fldCharType="begin"/>
      </w:r>
      <w:r w:rsidR="008C2480">
        <w:rPr>
          <w:lang w:val="en-US"/>
        </w:rPr>
        <w:instrText xml:space="preserve"> REF _Ref387223039 \h </w:instrText>
      </w:r>
      <w:r w:rsidR="00EB7E5B">
        <w:rPr>
          <w:lang w:val="en-US"/>
        </w:rPr>
      </w:r>
      <w:r w:rsidR="00EB7E5B">
        <w:rPr>
          <w:lang w:val="en-US"/>
        </w:rPr>
        <w:fldChar w:fldCharType="separate"/>
      </w:r>
      <w:r w:rsidR="008C2480" w:rsidRPr="00AA02A5">
        <w:rPr>
          <w:rFonts w:cs="Arial"/>
          <w:bCs/>
          <w:szCs w:val="22"/>
        </w:rPr>
        <w:t xml:space="preserve">Figure </w:t>
      </w:r>
      <w:r w:rsidR="008C2480">
        <w:rPr>
          <w:rFonts w:cs="Arial"/>
          <w:bCs/>
          <w:noProof/>
          <w:szCs w:val="22"/>
        </w:rPr>
        <w:t>6</w:t>
      </w:r>
      <w:r w:rsidR="00EB7E5B">
        <w:rPr>
          <w:lang w:val="en-US"/>
        </w:rPr>
        <w:fldChar w:fldCharType="end"/>
      </w:r>
      <w:r w:rsidR="008C2480">
        <w:rPr>
          <w:lang w:val="en-US"/>
        </w:rPr>
        <w:t xml:space="preserve"> provides the POLQA scores vs. time</w:t>
      </w:r>
      <w:r w:rsidRPr="005B5A16">
        <w:rPr>
          <w:lang w:val="en-US"/>
        </w:rPr>
        <w:t>.</w:t>
      </w:r>
    </w:p>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F60A93" w:rsidTr="00D3250B">
        <w:tc>
          <w:tcPr>
            <w:tcW w:w="9489" w:type="dxa"/>
          </w:tcPr>
          <w:p w:rsidR="00F60A93" w:rsidRDefault="005B5A16" w:rsidP="00D3250B">
            <w:r>
              <w:rPr>
                <w:noProof/>
                <w:lang w:val="de-DE" w:eastAsia="de-DE"/>
              </w:rPr>
              <w:drawing>
                <wp:inline distT="0" distB="0" distL="0" distR="0">
                  <wp:extent cx="5925185" cy="228981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F60A93" w:rsidTr="00D3250B">
        <w:tc>
          <w:tcPr>
            <w:tcW w:w="9489" w:type="dxa"/>
          </w:tcPr>
          <w:p w:rsidR="00F60A93" w:rsidRDefault="00F60A93" w:rsidP="00D3250B">
            <w:pPr>
              <w:jc w:val="center"/>
            </w:pPr>
            <w:bookmarkStart w:id="4" w:name="_Ref387152672"/>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4</w:t>
            </w:r>
            <w:r w:rsidR="00EB7E5B" w:rsidRPr="00AA02A5">
              <w:rPr>
                <w:rFonts w:cs="Arial"/>
                <w:bCs/>
                <w:szCs w:val="22"/>
              </w:rPr>
              <w:fldChar w:fldCharType="end"/>
            </w:r>
            <w:bookmarkEnd w:id="4"/>
            <w:r w:rsidRPr="00AA02A5">
              <w:rPr>
                <w:rFonts w:cs="Arial"/>
                <w:bCs/>
                <w:szCs w:val="22"/>
              </w:rPr>
              <w:t>:</w:t>
            </w:r>
            <w:r>
              <w:rPr>
                <w:rFonts w:cs="Arial"/>
                <w:bCs/>
                <w:szCs w:val="22"/>
              </w:rPr>
              <w:t xml:space="preserve"> Delay vs. time (Cross correlation method)</w:t>
            </w:r>
          </w:p>
        </w:tc>
      </w:tr>
    </w:tbl>
    <w:p w:rsidR="00F60A93" w:rsidRDefault="00F60A93" w:rsidP="00F60A93"/>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F60A93" w:rsidTr="00D3250B">
        <w:tc>
          <w:tcPr>
            <w:tcW w:w="9489" w:type="dxa"/>
          </w:tcPr>
          <w:p w:rsidR="00F60A93" w:rsidRDefault="005B5A16" w:rsidP="00D3250B">
            <w:r>
              <w:rPr>
                <w:noProof/>
                <w:lang w:val="de-DE" w:eastAsia="de-DE"/>
              </w:rPr>
              <w:drawing>
                <wp:inline distT="0" distB="0" distL="0" distR="0">
                  <wp:extent cx="5925185" cy="228981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F60A93" w:rsidTr="00D3250B">
        <w:tc>
          <w:tcPr>
            <w:tcW w:w="9489" w:type="dxa"/>
          </w:tcPr>
          <w:p w:rsidR="00F60A93" w:rsidRDefault="00F60A93" w:rsidP="00D3250B">
            <w:pPr>
              <w:jc w:val="center"/>
            </w:pPr>
            <w:bookmarkStart w:id="5" w:name="_Ref387152681"/>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5</w:t>
            </w:r>
            <w:r w:rsidR="00EB7E5B" w:rsidRPr="00AA02A5">
              <w:rPr>
                <w:rFonts w:cs="Arial"/>
                <w:bCs/>
                <w:szCs w:val="22"/>
              </w:rPr>
              <w:fldChar w:fldCharType="end"/>
            </w:r>
            <w:bookmarkEnd w:id="5"/>
            <w:r w:rsidRPr="00AA02A5">
              <w:rPr>
                <w:rFonts w:cs="Arial"/>
                <w:bCs/>
                <w:szCs w:val="22"/>
              </w:rPr>
              <w:t>:</w:t>
            </w:r>
            <w:r>
              <w:rPr>
                <w:rFonts w:cs="Arial"/>
                <w:bCs/>
                <w:szCs w:val="22"/>
              </w:rPr>
              <w:t xml:space="preserve"> Delay vs. time (POLQA output)</w:t>
            </w:r>
          </w:p>
        </w:tc>
      </w:tr>
    </w:tbl>
    <w:p w:rsidR="00F60A93" w:rsidRDefault="00F60A93" w:rsidP="00FF7B7C"/>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4B741F" w:rsidTr="005D5888">
        <w:tc>
          <w:tcPr>
            <w:tcW w:w="9489" w:type="dxa"/>
          </w:tcPr>
          <w:p w:rsidR="004B741F" w:rsidRDefault="004B741F" w:rsidP="005D5888">
            <w:r>
              <w:rPr>
                <w:noProof/>
                <w:lang w:val="de-DE" w:eastAsia="de-DE"/>
              </w:rPr>
              <w:lastRenderedPageBreak/>
              <w:drawing>
                <wp:inline distT="0" distB="0" distL="0" distR="0">
                  <wp:extent cx="5925185" cy="228981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4B741F" w:rsidTr="005D5888">
        <w:tc>
          <w:tcPr>
            <w:tcW w:w="9489" w:type="dxa"/>
          </w:tcPr>
          <w:p w:rsidR="004B741F" w:rsidRDefault="004B741F" w:rsidP="004B741F">
            <w:pPr>
              <w:jc w:val="center"/>
            </w:pPr>
            <w:bookmarkStart w:id="6" w:name="_Ref387223039"/>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Pr>
                <w:rFonts w:cs="Arial"/>
                <w:bCs/>
                <w:noProof/>
                <w:szCs w:val="22"/>
              </w:rPr>
              <w:t>6</w:t>
            </w:r>
            <w:r w:rsidR="00EB7E5B" w:rsidRPr="00AA02A5">
              <w:rPr>
                <w:rFonts w:cs="Arial"/>
                <w:bCs/>
                <w:szCs w:val="22"/>
              </w:rPr>
              <w:fldChar w:fldCharType="end"/>
            </w:r>
            <w:bookmarkEnd w:id="6"/>
            <w:r w:rsidRPr="00AA02A5">
              <w:rPr>
                <w:rFonts w:cs="Arial"/>
                <w:bCs/>
                <w:szCs w:val="22"/>
              </w:rPr>
              <w:t>:</w:t>
            </w:r>
            <w:r>
              <w:rPr>
                <w:rFonts w:cs="Arial"/>
                <w:bCs/>
                <w:szCs w:val="22"/>
              </w:rPr>
              <w:t xml:space="preserve"> POLQA vs. time</w:t>
            </w:r>
          </w:p>
        </w:tc>
      </w:tr>
    </w:tbl>
    <w:p w:rsidR="004B741F" w:rsidRDefault="004B741F" w:rsidP="00FF7B7C"/>
    <w:p w:rsidR="004C53EF" w:rsidRDefault="004C53EF" w:rsidP="004C53EF">
      <w:r>
        <w:t>In the observed time range of 160.0s, no delay jump</w:t>
      </w:r>
      <w:r w:rsidR="00623859">
        <w:t>s are visible</w:t>
      </w:r>
      <w:r>
        <w:t xml:space="preserve">. The estimated PPM obtains a value of </w:t>
      </w:r>
      <w:r w:rsidR="00623859">
        <w:t>0.0</w:t>
      </w:r>
      <w:r>
        <w:t xml:space="preserve">, which correlates to the pre-set </w:t>
      </w:r>
      <w:r w:rsidR="00623859">
        <w:t>0</w:t>
      </w:r>
      <w:r>
        <w:t xml:space="preserve"> PPM of the test setup.</w:t>
      </w:r>
    </w:p>
    <w:p w:rsidR="004C53EF" w:rsidRDefault="001864A4" w:rsidP="004C53EF">
      <w:r>
        <w:t xml:space="preserve">Even though a smoothing is already applied in the algorithm of section 3.2, the estimation of PPM does not work properly for the POLQA delay vs. time graph. Additionally, the </w:t>
      </w:r>
      <w:r w:rsidR="004C53EF">
        <w:t>high</w:t>
      </w:r>
      <w:r>
        <w:t xml:space="preserve">ly </w:t>
      </w:r>
      <w:r w:rsidR="004C53EF">
        <w:t>varying delay values and the high sampling rate of this curve (same as the input signals of the POLQA algorithm</w:t>
      </w:r>
      <w:r>
        <w:t>;</w:t>
      </w:r>
      <w:r w:rsidR="004C53EF">
        <w:t xml:space="preserve"> 48 kHz)</w:t>
      </w:r>
      <w:r>
        <w:t xml:space="preserve"> also negatively influence the calculation.</w:t>
      </w:r>
    </w:p>
    <w:p w:rsidR="009148DE" w:rsidRDefault="009148DE">
      <w:pPr>
        <w:widowControl/>
        <w:spacing w:after="0" w:line="240" w:lineRule="auto"/>
      </w:pPr>
      <w:r>
        <w:br w:type="page"/>
      </w:r>
    </w:p>
    <w:p w:rsidR="00FF7B7C" w:rsidRDefault="00FF7B7C" w:rsidP="004624F4">
      <w:pPr>
        <w:pStyle w:val="berschrift2"/>
      </w:pPr>
      <w:r>
        <w:lastRenderedPageBreak/>
        <w:t>Experiment #2: Medium clock drift</w:t>
      </w:r>
    </w:p>
    <w:p w:rsidR="004624F4" w:rsidRDefault="004624F4" w:rsidP="004624F4">
      <w:pPr>
        <w:rPr>
          <w:lang w:val="en-US"/>
        </w:rPr>
      </w:pPr>
    </w:p>
    <w:p w:rsidR="004624F4" w:rsidRPr="004624F4" w:rsidRDefault="004624F4" w:rsidP="004624F4">
      <w:r>
        <w:t xml:space="preserve">In this experiment, the clock drift of the DUT-MFE VIII.1 was set to 110 </w:t>
      </w:r>
      <w:r w:rsidR="002C03AB">
        <w:t>PPM</w:t>
      </w:r>
      <w:r>
        <w:t>.</w:t>
      </w:r>
      <w:r w:rsidR="00316791">
        <w:t xml:space="preserve"> </w:t>
      </w:r>
      <w:r w:rsidR="00EB7E5B">
        <w:fldChar w:fldCharType="begin"/>
      </w:r>
      <w:r w:rsidR="00316791">
        <w:instrText xml:space="preserve"> REF _Ref387149790 \h </w:instrText>
      </w:r>
      <w:r w:rsidR="00EB7E5B">
        <w:fldChar w:fldCharType="separate"/>
      </w:r>
      <w:r w:rsidR="004B741F" w:rsidRPr="00AA02A5">
        <w:rPr>
          <w:rFonts w:cs="Arial"/>
          <w:bCs/>
          <w:szCs w:val="22"/>
        </w:rPr>
        <w:t xml:space="preserve">Figure </w:t>
      </w:r>
      <w:r w:rsidR="004B741F">
        <w:rPr>
          <w:rFonts w:cs="Arial"/>
          <w:bCs/>
          <w:noProof/>
          <w:szCs w:val="22"/>
        </w:rPr>
        <w:t>7</w:t>
      </w:r>
      <w:r w:rsidR="00EB7E5B">
        <w:fldChar w:fldCharType="end"/>
      </w:r>
      <w:r w:rsidR="00316791">
        <w:t xml:space="preserve"> shows the delay vs. time of the cross-correlation method of section 3.1. </w:t>
      </w:r>
      <w:r w:rsidR="00EB7E5B">
        <w:fldChar w:fldCharType="begin"/>
      </w:r>
      <w:r w:rsidR="00316791">
        <w:instrText xml:space="preserve"> REF _Ref387149791 \h </w:instrText>
      </w:r>
      <w:r w:rsidR="00EB7E5B">
        <w:fldChar w:fldCharType="separate"/>
      </w:r>
      <w:r w:rsidR="004B741F" w:rsidRPr="00AA02A5">
        <w:rPr>
          <w:rFonts w:cs="Arial"/>
          <w:bCs/>
          <w:szCs w:val="22"/>
        </w:rPr>
        <w:t xml:space="preserve">Figure </w:t>
      </w:r>
      <w:r w:rsidR="004B741F">
        <w:rPr>
          <w:rFonts w:cs="Arial"/>
          <w:bCs/>
          <w:noProof/>
          <w:szCs w:val="22"/>
        </w:rPr>
        <w:t>8</w:t>
      </w:r>
      <w:r w:rsidR="00EB7E5B">
        <w:fldChar w:fldCharType="end"/>
      </w:r>
      <w:r w:rsidR="00316791">
        <w:t xml:space="preserve"> shows the output of the POLQA analysis for delay vs. time</w:t>
      </w:r>
      <w:r w:rsidR="008C2480" w:rsidRPr="008C2480">
        <w:rPr>
          <w:lang w:val="en-US"/>
        </w:rPr>
        <w:t xml:space="preserve"> </w:t>
      </w:r>
      <w:r w:rsidR="008C2480">
        <w:rPr>
          <w:lang w:val="en-US"/>
        </w:rPr>
        <w:t xml:space="preserve">and </w:t>
      </w:r>
      <w:r w:rsidR="00EB7E5B">
        <w:rPr>
          <w:lang w:val="en-US"/>
        </w:rPr>
        <w:fldChar w:fldCharType="begin"/>
      </w:r>
      <w:r w:rsidR="008C2480">
        <w:rPr>
          <w:lang w:val="en-US"/>
        </w:rPr>
        <w:instrText xml:space="preserve"> REF _Ref387223024 \h </w:instrText>
      </w:r>
      <w:r w:rsidR="00EB7E5B">
        <w:rPr>
          <w:lang w:val="en-US"/>
        </w:rPr>
      </w:r>
      <w:r w:rsidR="00EB7E5B">
        <w:rPr>
          <w:lang w:val="en-US"/>
        </w:rPr>
        <w:fldChar w:fldCharType="separate"/>
      </w:r>
      <w:r w:rsidR="008C2480" w:rsidRPr="00AA02A5">
        <w:rPr>
          <w:rFonts w:cs="Arial"/>
          <w:bCs/>
          <w:szCs w:val="22"/>
        </w:rPr>
        <w:t xml:space="preserve">Figure </w:t>
      </w:r>
      <w:r w:rsidR="008C2480">
        <w:rPr>
          <w:rFonts w:cs="Arial"/>
          <w:bCs/>
          <w:noProof/>
          <w:szCs w:val="22"/>
        </w:rPr>
        <w:t>9</w:t>
      </w:r>
      <w:r w:rsidR="00EB7E5B">
        <w:rPr>
          <w:lang w:val="en-US"/>
        </w:rPr>
        <w:fldChar w:fldCharType="end"/>
      </w:r>
      <w:r w:rsidR="008C2480">
        <w:rPr>
          <w:lang w:val="en-US"/>
        </w:rPr>
        <w:t xml:space="preserve"> provides the POLQA scores vs. time</w:t>
      </w:r>
      <w:r w:rsidR="00316791">
        <w:t>.</w:t>
      </w:r>
    </w:p>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3B54FB" w:rsidTr="003B54FB">
        <w:tc>
          <w:tcPr>
            <w:tcW w:w="9489" w:type="dxa"/>
          </w:tcPr>
          <w:p w:rsidR="003B54FB" w:rsidRDefault="004624F4" w:rsidP="00423046">
            <w:r>
              <w:rPr>
                <w:noProof/>
                <w:lang w:val="de-DE" w:eastAsia="de-DE"/>
              </w:rPr>
              <w:drawing>
                <wp:inline distT="0" distB="0" distL="0" distR="0">
                  <wp:extent cx="5925185" cy="22898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3B54FB" w:rsidTr="003B54FB">
        <w:tc>
          <w:tcPr>
            <w:tcW w:w="9489" w:type="dxa"/>
          </w:tcPr>
          <w:p w:rsidR="003B54FB" w:rsidRDefault="003B54FB" w:rsidP="003B54FB">
            <w:pPr>
              <w:jc w:val="center"/>
            </w:pPr>
            <w:bookmarkStart w:id="7" w:name="_Ref387149790"/>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7</w:t>
            </w:r>
            <w:r w:rsidR="00EB7E5B" w:rsidRPr="00AA02A5">
              <w:rPr>
                <w:rFonts w:cs="Arial"/>
                <w:bCs/>
                <w:szCs w:val="22"/>
              </w:rPr>
              <w:fldChar w:fldCharType="end"/>
            </w:r>
            <w:bookmarkEnd w:id="7"/>
            <w:r w:rsidRPr="00AA02A5">
              <w:rPr>
                <w:rFonts w:cs="Arial"/>
                <w:bCs/>
                <w:szCs w:val="22"/>
              </w:rPr>
              <w:t>:</w:t>
            </w:r>
            <w:r>
              <w:rPr>
                <w:rFonts w:cs="Arial"/>
                <w:bCs/>
                <w:szCs w:val="22"/>
              </w:rPr>
              <w:t xml:space="preserve"> Delay vs. time (Cross correlation method)</w:t>
            </w:r>
          </w:p>
        </w:tc>
      </w:tr>
    </w:tbl>
    <w:p w:rsidR="00FF7B7C" w:rsidRDefault="00FF7B7C" w:rsidP="00423046"/>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3B54FB" w:rsidTr="00D3250B">
        <w:tc>
          <w:tcPr>
            <w:tcW w:w="9489" w:type="dxa"/>
          </w:tcPr>
          <w:p w:rsidR="003B54FB" w:rsidRDefault="004624F4" w:rsidP="00D3250B">
            <w:r>
              <w:rPr>
                <w:noProof/>
                <w:lang w:val="de-DE" w:eastAsia="de-DE"/>
              </w:rPr>
              <w:drawing>
                <wp:inline distT="0" distB="0" distL="0" distR="0">
                  <wp:extent cx="5925185" cy="228981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3B54FB" w:rsidTr="00D3250B">
        <w:tc>
          <w:tcPr>
            <w:tcW w:w="9489" w:type="dxa"/>
          </w:tcPr>
          <w:p w:rsidR="003B54FB" w:rsidRDefault="003B54FB" w:rsidP="003B54FB">
            <w:pPr>
              <w:jc w:val="center"/>
            </w:pPr>
            <w:bookmarkStart w:id="8" w:name="_Ref387149791"/>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8</w:t>
            </w:r>
            <w:r w:rsidR="00EB7E5B" w:rsidRPr="00AA02A5">
              <w:rPr>
                <w:rFonts w:cs="Arial"/>
                <w:bCs/>
                <w:szCs w:val="22"/>
              </w:rPr>
              <w:fldChar w:fldCharType="end"/>
            </w:r>
            <w:bookmarkEnd w:id="8"/>
            <w:r w:rsidRPr="00AA02A5">
              <w:rPr>
                <w:rFonts w:cs="Arial"/>
                <w:bCs/>
                <w:szCs w:val="22"/>
              </w:rPr>
              <w:t>:</w:t>
            </w:r>
            <w:r>
              <w:rPr>
                <w:rFonts w:cs="Arial"/>
                <w:bCs/>
                <w:szCs w:val="22"/>
              </w:rPr>
              <w:t xml:space="preserve"> Delay vs. time (POLQA output)</w:t>
            </w:r>
          </w:p>
        </w:tc>
      </w:tr>
    </w:tbl>
    <w:p w:rsidR="004B741F" w:rsidRDefault="004B741F" w:rsidP="00423046"/>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4B741F" w:rsidTr="005D5888">
        <w:tc>
          <w:tcPr>
            <w:tcW w:w="9489" w:type="dxa"/>
          </w:tcPr>
          <w:p w:rsidR="004B741F" w:rsidRDefault="004B741F" w:rsidP="005D5888">
            <w:r>
              <w:rPr>
                <w:noProof/>
                <w:lang w:val="de-DE" w:eastAsia="de-DE"/>
              </w:rPr>
              <w:drawing>
                <wp:inline distT="0" distB="0" distL="0" distR="0">
                  <wp:extent cx="5925185" cy="228981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4B741F" w:rsidTr="005D5888">
        <w:tc>
          <w:tcPr>
            <w:tcW w:w="9489" w:type="dxa"/>
          </w:tcPr>
          <w:p w:rsidR="004B741F" w:rsidRDefault="004B741F" w:rsidP="005D5888">
            <w:pPr>
              <w:jc w:val="center"/>
            </w:pPr>
            <w:bookmarkStart w:id="9" w:name="_Ref387223024"/>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Pr>
                <w:rFonts w:cs="Arial"/>
                <w:bCs/>
                <w:noProof/>
                <w:szCs w:val="22"/>
              </w:rPr>
              <w:t>9</w:t>
            </w:r>
            <w:r w:rsidR="00EB7E5B" w:rsidRPr="00AA02A5">
              <w:rPr>
                <w:rFonts w:cs="Arial"/>
                <w:bCs/>
                <w:szCs w:val="22"/>
              </w:rPr>
              <w:fldChar w:fldCharType="end"/>
            </w:r>
            <w:bookmarkEnd w:id="9"/>
            <w:r w:rsidRPr="00AA02A5">
              <w:rPr>
                <w:rFonts w:cs="Arial"/>
                <w:bCs/>
                <w:szCs w:val="22"/>
              </w:rPr>
              <w:t>:</w:t>
            </w:r>
            <w:r>
              <w:rPr>
                <w:rFonts w:cs="Arial"/>
                <w:bCs/>
                <w:szCs w:val="22"/>
              </w:rPr>
              <w:t xml:space="preserve"> POLQA vs. time</w:t>
            </w:r>
          </w:p>
        </w:tc>
      </w:tr>
    </w:tbl>
    <w:p w:rsidR="004B741F" w:rsidRDefault="004B741F" w:rsidP="00423046"/>
    <w:p w:rsidR="003B54FB" w:rsidRDefault="00316791" w:rsidP="00423046">
      <w:r>
        <w:t>In the observed time range of 160.0s, one delay jump of 20ms (one packet length) can be detected.</w:t>
      </w:r>
      <w:r w:rsidR="00206B0D">
        <w:t xml:space="preserve"> The estimated PPM obtains a value of -106.5, which </w:t>
      </w:r>
      <w:r w:rsidR="00AE38E3">
        <w:t xml:space="preserve">correlates </w:t>
      </w:r>
      <w:r w:rsidR="00206B0D">
        <w:t>to the pre</w:t>
      </w:r>
      <w:r w:rsidR="006054DD">
        <w:t>-</w:t>
      </w:r>
      <w:r w:rsidR="00206B0D">
        <w:t>set 110 PPM of the test setup.</w:t>
      </w:r>
    </w:p>
    <w:p w:rsidR="009148DE" w:rsidRDefault="004624F4" w:rsidP="00423046">
      <w:r>
        <w:t>Due to the highly varying delay values</w:t>
      </w:r>
      <w:r w:rsidR="007B279D">
        <w:t xml:space="preserve"> and the high sampling rate of this curve</w:t>
      </w:r>
      <w:r>
        <w:t>, the estimation of PPM with the algorithm of section 3.2 is not possible for the POLQA delay vs. time graph.</w:t>
      </w:r>
    </w:p>
    <w:p w:rsidR="009148DE" w:rsidRDefault="009148DE">
      <w:pPr>
        <w:widowControl/>
        <w:spacing w:after="0" w:line="240" w:lineRule="auto"/>
      </w:pPr>
      <w:r>
        <w:br w:type="page"/>
      </w:r>
    </w:p>
    <w:p w:rsidR="00FF7B7C" w:rsidRDefault="00FF7B7C" w:rsidP="00316791">
      <w:pPr>
        <w:pStyle w:val="berschrift2"/>
      </w:pPr>
      <w:r>
        <w:lastRenderedPageBreak/>
        <w:t>Experiment #3: Strong clock drift</w:t>
      </w:r>
    </w:p>
    <w:p w:rsidR="007B279D" w:rsidRDefault="007B279D" w:rsidP="00423046">
      <w:pPr>
        <w:rPr>
          <w:lang w:val="en-US"/>
        </w:rPr>
      </w:pPr>
    </w:p>
    <w:p w:rsidR="00FF7B7C" w:rsidRPr="007B279D" w:rsidRDefault="007B279D" w:rsidP="00423046">
      <w:pPr>
        <w:rPr>
          <w:lang w:val="en-US"/>
        </w:rPr>
      </w:pPr>
      <w:r w:rsidRPr="007B279D">
        <w:rPr>
          <w:lang w:val="en-US"/>
        </w:rPr>
        <w:t>In this experiment, the clock drift of the DUT-MFE VIII.1 was set to 1</w:t>
      </w:r>
      <w:r>
        <w:rPr>
          <w:lang w:val="en-US"/>
        </w:rPr>
        <w:t>75</w:t>
      </w:r>
      <w:r w:rsidRPr="007B279D">
        <w:rPr>
          <w:lang w:val="en-US"/>
        </w:rPr>
        <w:t xml:space="preserve"> </w:t>
      </w:r>
      <w:r w:rsidR="002C03AB">
        <w:rPr>
          <w:lang w:val="en-US"/>
        </w:rPr>
        <w:t>PPM</w:t>
      </w:r>
      <w:r w:rsidRPr="007B279D">
        <w:rPr>
          <w:lang w:val="en-US"/>
        </w:rPr>
        <w:t xml:space="preserve">. </w:t>
      </w:r>
      <w:r w:rsidR="00EB7E5B">
        <w:rPr>
          <w:lang w:val="en-US"/>
        </w:rPr>
        <w:fldChar w:fldCharType="begin"/>
      </w:r>
      <w:r>
        <w:rPr>
          <w:lang w:val="en-US"/>
        </w:rPr>
        <w:instrText xml:space="preserve"> REF _Ref387150729 \h </w:instrText>
      </w:r>
      <w:r w:rsidR="00EB7E5B">
        <w:rPr>
          <w:lang w:val="en-US"/>
        </w:rPr>
      </w:r>
      <w:r w:rsidR="00EB7E5B">
        <w:rPr>
          <w:lang w:val="en-US"/>
        </w:rPr>
        <w:fldChar w:fldCharType="separate"/>
      </w:r>
      <w:r w:rsidR="004B741F" w:rsidRPr="00AA02A5">
        <w:rPr>
          <w:rFonts w:cs="Arial"/>
          <w:bCs/>
          <w:szCs w:val="22"/>
        </w:rPr>
        <w:t xml:space="preserve">Figure </w:t>
      </w:r>
      <w:r w:rsidR="004B741F">
        <w:rPr>
          <w:rFonts w:cs="Arial"/>
          <w:bCs/>
          <w:noProof/>
          <w:szCs w:val="22"/>
        </w:rPr>
        <w:t>10</w:t>
      </w:r>
      <w:r w:rsidR="00EB7E5B">
        <w:rPr>
          <w:lang w:val="en-US"/>
        </w:rPr>
        <w:fldChar w:fldCharType="end"/>
      </w:r>
      <w:r>
        <w:rPr>
          <w:lang w:val="en-US"/>
        </w:rPr>
        <w:t xml:space="preserve"> </w:t>
      </w:r>
      <w:r w:rsidRPr="007B279D">
        <w:rPr>
          <w:lang w:val="en-US"/>
        </w:rPr>
        <w:t xml:space="preserve">shows the delay vs. time of the cross-correlation method of section 3.1. </w:t>
      </w:r>
      <w:r w:rsidR="00EB7E5B">
        <w:rPr>
          <w:lang w:val="en-US"/>
        </w:rPr>
        <w:fldChar w:fldCharType="begin"/>
      </w:r>
      <w:r>
        <w:rPr>
          <w:lang w:val="en-US"/>
        </w:rPr>
        <w:instrText xml:space="preserve"> REF _Ref387150735 \h </w:instrText>
      </w:r>
      <w:r w:rsidR="00EB7E5B">
        <w:rPr>
          <w:lang w:val="en-US"/>
        </w:rPr>
      </w:r>
      <w:r w:rsidR="00EB7E5B">
        <w:rPr>
          <w:lang w:val="en-US"/>
        </w:rPr>
        <w:fldChar w:fldCharType="separate"/>
      </w:r>
      <w:r w:rsidR="004B741F" w:rsidRPr="00AA02A5">
        <w:rPr>
          <w:rFonts w:cs="Arial"/>
          <w:bCs/>
          <w:szCs w:val="22"/>
        </w:rPr>
        <w:t xml:space="preserve">Figure </w:t>
      </w:r>
      <w:r w:rsidR="004B741F">
        <w:rPr>
          <w:rFonts w:cs="Arial"/>
          <w:bCs/>
          <w:noProof/>
          <w:szCs w:val="22"/>
        </w:rPr>
        <w:t>11</w:t>
      </w:r>
      <w:r w:rsidR="00EB7E5B">
        <w:rPr>
          <w:lang w:val="en-US"/>
        </w:rPr>
        <w:fldChar w:fldCharType="end"/>
      </w:r>
      <w:r>
        <w:rPr>
          <w:lang w:val="en-US"/>
        </w:rPr>
        <w:t xml:space="preserve"> </w:t>
      </w:r>
      <w:r w:rsidRPr="007B279D">
        <w:rPr>
          <w:lang w:val="en-US"/>
        </w:rPr>
        <w:t>shows the output of the POLQA analysis for delay vs. time</w:t>
      </w:r>
      <w:r w:rsidR="008C2480">
        <w:rPr>
          <w:lang w:val="en-US"/>
        </w:rPr>
        <w:t xml:space="preserve"> and </w:t>
      </w:r>
      <w:r w:rsidR="00EB7E5B">
        <w:rPr>
          <w:lang w:val="en-US"/>
        </w:rPr>
        <w:fldChar w:fldCharType="begin"/>
      </w:r>
      <w:r w:rsidR="008C2480">
        <w:rPr>
          <w:lang w:val="en-US"/>
        </w:rPr>
        <w:instrText xml:space="preserve"> REF _Ref387222979 \h </w:instrText>
      </w:r>
      <w:r w:rsidR="00EB7E5B">
        <w:rPr>
          <w:lang w:val="en-US"/>
        </w:rPr>
      </w:r>
      <w:r w:rsidR="00EB7E5B">
        <w:rPr>
          <w:lang w:val="en-US"/>
        </w:rPr>
        <w:fldChar w:fldCharType="separate"/>
      </w:r>
      <w:r w:rsidR="008C2480" w:rsidRPr="00AA02A5">
        <w:rPr>
          <w:rFonts w:cs="Arial"/>
          <w:bCs/>
          <w:szCs w:val="22"/>
        </w:rPr>
        <w:t xml:space="preserve">Figure </w:t>
      </w:r>
      <w:r w:rsidR="008C2480">
        <w:rPr>
          <w:rFonts w:cs="Arial"/>
          <w:bCs/>
          <w:noProof/>
          <w:szCs w:val="22"/>
        </w:rPr>
        <w:t>12</w:t>
      </w:r>
      <w:r w:rsidR="00EB7E5B">
        <w:rPr>
          <w:lang w:val="en-US"/>
        </w:rPr>
        <w:fldChar w:fldCharType="end"/>
      </w:r>
      <w:r w:rsidR="008C2480">
        <w:rPr>
          <w:lang w:val="en-US"/>
        </w:rPr>
        <w:t xml:space="preserve"> provides the POLQA scores vs. time</w:t>
      </w:r>
      <w:r w:rsidRPr="007B279D">
        <w:rPr>
          <w:lang w:val="en-US"/>
        </w:rPr>
        <w:t>.</w:t>
      </w:r>
    </w:p>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7B279D" w:rsidTr="00D3250B">
        <w:tc>
          <w:tcPr>
            <w:tcW w:w="9489" w:type="dxa"/>
          </w:tcPr>
          <w:p w:rsidR="007B279D" w:rsidRDefault="007B279D" w:rsidP="00D3250B">
            <w:r>
              <w:rPr>
                <w:noProof/>
                <w:lang w:val="de-DE" w:eastAsia="de-DE"/>
              </w:rPr>
              <w:drawing>
                <wp:inline distT="0" distB="0" distL="0" distR="0">
                  <wp:extent cx="5925185" cy="228981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7B279D" w:rsidTr="00D3250B">
        <w:tc>
          <w:tcPr>
            <w:tcW w:w="9489" w:type="dxa"/>
          </w:tcPr>
          <w:p w:rsidR="007B279D" w:rsidRDefault="007B279D" w:rsidP="00D3250B">
            <w:pPr>
              <w:jc w:val="center"/>
            </w:pPr>
            <w:bookmarkStart w:id="10" w:name="_Ref387150729"/>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10</w:t>
            </w:r>
            <w:r w:rsidR="00EB7E5B" w:rsidRPr="00AA02A5">
              <w:rPr>
                <w:rFonts w:cs="Arial"/>
                <w:bCs/>
                <w:szCs w:val="22"/>
              </w:rPr>
              <w:fldChar w:fldCharType="end"/>
            </w:r>
            <w:bookmarkEnd w:id="10"/>
            <w:r w:rsidRPr="00AA02A5">
              <w:rPr>
                <w:rFonts w:cs="Arial"/>
                <w:bCs/>
                <w:szCs w:val="22"/>
              </w:rPr>
              <w:t>:</w:t>
            </w:r>
            <w:r>
              <w:rPr>
                <w:rFonts w:cs="Arial"/>
                <w:bCs/>
                <w:szCs w:val="22"/>
              </w:rPr>
              <w:t xml:space="preserve"> Delay vs. time (Cross correlation method)</w:t>
            </w:r>
          </w:p>
        </w:tc>
      </w:tr>
    </w:tbl>
    <w:p w:rsidR="007B279D" w:rsidRDefault="007B279D" w:rsidP="007B279D"/>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7B279D" w:rsidTr="00754D28">
        <w:tc>
          <w:tcPr>
            <w:tcW w:w="9547" w:type="dxa"/>
          </w:tcPr>
          <w:p w:rsidR="007B279D" w:rsidRDefault="007B279D" w:rsidP="00D3250B">
            <w:r>
              <w:rPr>
                <w:noProof/>
                <w:lang w:val="de-DE" w:eastAsia="de-DE"/>
              </w:rPr>
              <w:drawing>
                <wp:inline distT="0" distB="0" distL="0" distR="0">
                  <wp:extent cx="5925185" cy="228981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7B279D" w:rsidTr="00754D28">
        <w:tc>
          <w:tcPr>
            <w:tcW w:w="9547" w:type="dxa"/>
          </w:tcPr>
          <w:p w:rsidR="007B279D" w:rsidRDefault="007B279D" w:rsidP="00D3250B">
            <w:pPr>
              <w:jc w:val="center"/>
            </w:pPr>
            <w:bookmarkStart w:id="11" w:name="_Ref387150735"/>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sidR="004B741F">
              <w:rPr>
                <w:rFonts w:cs="Arial"/>
                <w:bCs/>
                <w:noProof/>
                <w:szCs w:val="22"/>
              </w:rPr>
              <w:t>11</w:t>
            </w:r>
            <w:r w:rsidR="00EB7E5B" w:rsidRPr="00AA02A5">
              <w:rPr>
                <w:rFonts w:cs="Arial"/>
                <w:bCs/>
                <w:szCs w:val="22"/>
              </w:rPr>
              <w:fldChar w:fldCharType="end"/>
            </w:r>
            <w:bookmarkEnd w:id="11"/>
            <w:r w:rsidRPr="00AA02A5">
              <w:rPr>
                <w:rFonts w:cs="Arial"/>
                <w:bCs/>
                <w:szCs w:val="22"/>
              </w:rPr>
              <w:t>:</w:t>
            </w:r>
            <w:r>
              <w:rPr>
                <w:rFonts w:cs="Arial"/>
                <w:bCs/>
                <w:szCs w:val="22"/>
              </w:rPr>
              <w:t xml:space="preserve"> Delay vs. time (POLQA output)</w:t>
            </w:r>
          </w:p>
        </w:tc>
      </w:tr>
    </w:tbl>
    <w:p w:rsidR="004B741F" w:rsidRDefault="004B741F" w:rsidP="00423046"/>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4B741F" w:rsidTr="005D5888">
        <w:tc>
          <w:tcPr>
            <w:tcW w:w="9489" w:type="dxa"/>
          </w:tcPr>
          <w:p w:rsidR="004B741F" w:rsidRDefault="004B741F" w:rsidP="005D5888">
            <w:r>
              <w:rPr>
                <w:noProof/>
                <w:lang w:val="de-DE" w:eastAsia="de-DE"/>
              </w:rPr>
              <w:drawing>
                <wp:inline distT="0" distB="0" distL="0" distR="0">
                  <wp:extent cx="5925185" cy="228981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4B741F" w:rsidTr="005D5888">
        <w:tc>
          <w:tcPr>
            <w:tcW w:w="9489" w:type="dxa"/>
          </w:tcPr>
          <w:p w:rsidR="004B741F" w:rsidRDefault="004B741F" w:rsidP="005D5888">
            <w:pPr>
              <w:jc w:val="center"/>
            </w:pPr>
            <w:bookmarkStart w:id="12" w:name="_Ref387222979"/>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Pr>
                <w:rFonts w:cs="Arial"/>
                <w:bCs/>
                <w:noProof/>
                <w:szCs w:val="22"/>
              </w:rPr>
              <w:t>12</w:t>
            </w:r>
            <w:r w:rsidR="00EB7E5B" w:rsidRPr="00AA02A5">
              <w:rPr>
                <w:rFonts w:cs="Arial"/>
                <w:bCs/>
                <w:szCs w:val="22"/>
              </w:rPr>
              <w:fldChar w:fldCharType="end"/>
            </w:r>
            <w:bookmarkEnd w:id="12"/>
            <w:r w:rsidRPr="00AA02A5">
              <w:rPr>
                <w:rFonts w:cs="Arial"/>
                <w:bCs/>
                <w:szCs w:val="22"/>
              </w:rPr>
              <w:t>:</w:t>
            </w:r>
            <w:r>
              <w:rPr>
                <w:rFonts w:cs="Arial"/>
                <w:bCs/>
                <w:szCs w:val="22"/>
              </w:rPr>
              <w:t xml:space="preserve"> POLQA vs. time</w:t>
            </w:r>
          </w:p>
        </w:tc>
      </w:tr>
    </w:tbl>
    <w:p w:rsidR="004B741F" w:rsidRDefault="004B741F" w:rsidP="00423046"/>
    <w:p w:rsidR="00FF7B7C" w:rsidRDefault="00754D28" w:rsidP="00423046">
      <w:r>
        <w:t xml:space="preserve">In the observed time range of 160.0s, two delay jumps of 20ms </w:t>
      </w:r>
      <w:r w:rsidR="002C03AB">
        <w:t>(</w:t>
      </w:r>
      <w:r>
        <w:t>one packet length) can be detected. The estimated PPM obtains a value of -174.4, which correlates to the pre-set 175 PPM of the test setup.</w:t>
      </w:r>
    </w:p>
    <w:p w:rsidR="00FF7B7C" w:rsidRDefault="00FF7B7C" w:rsidP="00423046"/>
    <w:p w:rsidR="009148DE" w:rsidRDefault="007B279D" w:rsidP="007B279D">
      <w:r>
        <w:t xml:space="preserve">Due to the highly varying delay values and the high sampling rate of this curve, the estimation of PPM with the algorithm of section 3.2 is not possible for the POLQA delay vs. time graph. Additionally, the POLQA delay vs. time curve shows some inconsistencies around 140.0s which are not visible in </w:t>
      </w:r>
      <w:r w:rsidR="00EB7E5B">
        <w:fldChar w:fldCharType="begin"/>
      </w:r>
      <w:r w:rsidR="00084917">
        <w:instrText xml:space="preserve"> REF _Ref387150729 \h </w:instrText>
      </w:r>
      <w:r w:rsidR="00EB7E5B">
        <w:fldChar w:fldCharType="separate"/>
      </w:r>
      <w:r w:rsidR="004B741F" w:rsidRPr="00AA02A5">
        <w:rPr>
          <w:rFonts w:cs="Arial"/>
          <w:bCs/>
          <w:szCs w:val="22"/>
        </w:rPr>
        <w:t xml:space="preserve">Figure </w:t>
      </w:r>
      <w:r w:rsidR="004B741F">
        <w:rPr>
          <w:rFonts w:cs="Arial"/>
          <w:bCs/>
          <w:noProof/>
          <w:szCs w:val="22"/>
        </w:rPr>
        <w:t>10</w:t>
      </w:r>
      <w:r w:rsidR="00EB7E5B">
        <w:fldChar w:fldCharType="end"/>
      </w:r>
      <w:r w:rsidR="00084917">
        <w:t>.</w:t>
      </w:r>
    </w:p>
    <w:p w:rsidR="004B741F" w:rsidRDefault="004B741F" w:rsidP="004B741F">
      <w:pPr>
        <w:pStyle w:val="berschrift2"/>
      </w:pPr>
      <w:r>
        <w:t>Merged POLQA vs. time</w:t>
      </w:r>
    </w:p>
    <w:p w:rsidR="004B741F" w:rsidRDefault="004B741F" w:rsidP="007B279D"/>
    <w:p w:rsidR="004B741F" w:rsidRDefault="00EB7E5B" w:rsidP="007B279D">
      <w:r>
        <w:fldChar w:fldCharType="begin"/>
      </w:r>
      <w:r w:rsidR="004B741F">
        <w:instrText xml:space="preserve"> REF _Ref387222230 \h </w:instrText>
      </w:r>
      <w:r>
        <w:fldChar w:fldCharType="separate"/>
      </w:r>
      <w:r w:rsidR="004B741F" w:rsidRPr="00AA02A5">
        <w:rPr>
          <w:rFonts w:cs="Arial"/>
          <w:bCs/>
          <w:szCs w:val="22"/>
        </w:rPr>
        <w:t xml:space="preserve">Figure </w:t>
      </w:r>
      <w:r w:rsidR="004B741F">
        <w:rPr>
          <w:rFonts w:cs="Arial"/>
          <w:bCs/>
          <w:noProof/>
          <w:szCs w:val="22"/>
        </w:rPr>
        <w:t>13</w:t>
      </w:r>
      <w:r>
        <w:fldChar w:fldCharType="end"/>
      </w:r>
      <w:r w:rsidR="004B741F">
        <w:t xml:space="preserve"> shows the merged POLQA vs. time curves of the previous sections. </w:t>
      </w:r>
      <w:r w:rsidR="008C2480">
        <w:t>The maximum deviation between worst and best score is achieved at 60.0s and obtains 0.17 MOS.</w:t>
      </w:r>
    </w:p>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47"/>
      </w:tblGrid>
      <w:tr w:rsidR="004B741F" w:rsidTr="005D5888">
        <w:tc>
          <w:tcPr>
            <w:tcW w:w="9489" w:type="dxa"/>
          </w:tcPr>
          <w:p w:rsidR="004B741F" w:rsidRDefault="00091693" w:rsidP="005D5888">
            <w:r>
              <w:rPr>
                <w:noProof/>
                <w:lang w:val="de-DE" w:eastAsia="de-DE"/>
              </w:rPr>
              <w:drawing>
                <wp:inline distT="0" distB="0" distL="0" distR="0">
                  <wp:extent cx="5925185" cy="228981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5185" cy="2289810"/>
                          </a:xfrm>
                          <a:prstGeom prst="rect">
                            <a:avLst/>
                          </a:prstGeom>
                          <a:noFill/>
                          <a:ln>
                            <a:noFill/>
                          </a:ln>
                        </pic:spPr>
                      </pic:pic>
                    </a:graphicData>
                  </a:graphic>
                </wp:inline>
              </w:drawing>
            </w:r>
          </w:p>
        </w:tc>
      </w:tr>
      <w:tr w:rsidR="004B741F" w:rsidTr="005D5888">
        <w:tc>
          <w:tcPr>
            <w:tcW w:w="9489" w:type="dxa"/>
          </w:tcPr>
          <w:p w:rsidR="004B741F" w:rsidRDefault="004B741F" w:rsidP="005D5888">
            <w:pPr>
              <w:jc w:val="center"/>
            </w:pPr>
            <w:bookmarkStart w:id="13" w:name="_Ref387222230"/>
            <w:r w:rsidRPr="00AA02A5">
              <w:rPr>
                <w:rFonts w:cs="Arial"/>
                <w:bCs/>
                <w:szCs w:val="22"/>
              </w:rPr>
              <w:t xml:space="preserve">Figure </w:t>
            </w:r>
            <w:r w:rsidR="00EB7E5B" w:rsidRPr="00AA02A5">
              <w:rPr>
                <w:rFonts w:cs="Arial"/>
                <w:bCs/>
                <w:szCs w:val="22"/>
              </w:rPr>
              <w:fldChar w:fldCharType="begin"/>
            </w:r>
            <w:r w:rsidRPr="00AA02A5">
              <w:rPr>
                <w:rFonts w:cs="Arial"/>
                <w:bCs/>
                <w:szCs w:val="22"/>
              </w:rPr>
              <w:instrText xml:space="preserve"> SEQ Figure \* ARABIC </w:instrText>
            </w:r>
            <w:r w:rsidR="00EB7E5B" w:rsidRPr="00AA02A5">
              <w:rPr>
                <w:rFonts w:cs="Arial"/>
                <w:bCs/>
                <w:szCs w:val="22"/>
              </w:rPr>
              <w:fldChar w:fldCharType="separate"/>
            </w:r>
            <w:r>
              <w:rPr>
                <w:rFonts w:cs="Arial"/>
                <w:bCs/>
                <w:noProof/>
                <w:szCs w:val="22"/>
              </w:rPr>
              <w:t>13</w:t>
            </w:r>
            <w:r w:rsidR="00EB7E5B" w:rsidRPr="00AA02A5">
              <w:rPr>
                <w:rFonts w:cs="Arial"/>
                <w:bCs/>
                <w:szCs w:val="22"/>
              </w:rPr>
              <w:fldChar w:fldCharType="end"/>
            </w:r>
            <w:bookmarkEnd w:id="13"/>
            <w:r w:rsidRPr="00AA02A5">
              <w:rPr>
                <w:rFonts w:cs="Arial"/>
                <w:bCs/>
                <w:szCs w:val="22"/>
              </w:rPr>
              <w:t>:</w:t>
            </w:r>
            <w:r>
              <w:rPr>
                <w:rFonts w:cs="Arial"/>
                <w:bCs/>
                <w:szCs w:val="22"/>
              </w:rPr>
              <w:t xml:space="preserve"> POLQA vs. time</w:t>
            </w:r>
            <w:r w:rsidR="008C2480">
              <w:rPr>
                <w:rFonts w:cs="Arial"/>
                <w:bCs/>
                <w:szCs w:val="22"/>
              </w:rPr>
              <w:t xml:space="preserve"> (merged)</w:t>
            </w:r>
          </w:p>
        </w:tc>
      </w:tr>
    </w:tbl>
    <w:p w:rsidR="004B741F" w:rsidRDefault="004B741F" w:rsidP="007B279D"/>
    <w:p w:rsidR="004B741F" w:rsidRDefault="004B741F" w:rsidP="007B279D"/>
    <w:p w:rsidR="004B741F" w:rsidRDefault="004B741F" w:rsidP="007B279D"/>
    <w:p w:rsidR="009148DE" w:rsidRDefault="009148DE">
      <w:pPr>
        <w:widowControl/>
        <w:spacing w:after="0" w:line="240" w:lineRule="auto"/>
      </w:pPr>
      <w:r>
        <w:br w:type="page"/>
      </w:r>
    </w:p>
    <w:p w:rsidR="00B55687" w:rsidRPr="00A661FF" w:rsidRDefault="00B55687" w:rsidP="00123B3F">
      <w:pPr>
        <w:pStyle w:val="berschrift1"/>
        <w:rPr>
          <w:rFonts w:cs="Arial"/>
        </w:rPr>
      </w:pPr>
      <w:r w:rsidRPr="00A661FF">
        <w:rPr>
          <w:rFonts w:cs="Arial"/>
        </w:rPr>
        <w:lastRenderedPageBreak/>
        <w:t>Conclusions</w:t>
      </w:r>
    </w:p>
    <w:p w:rsidR="00E32DC9" w:rsidRDefault="00E32DC9" w:rsidP="00E32DC9">
      <w:pPr>
        <w:rPr>
          <w:rFonts w:cs="Arial"/>
          <w:lang w:val="en-US"/>
        </w:rPr>
      </w:pPr>
    </w:p>
    <w:p w:rsidR="003B54FB" w:rsidRDefault="00316791" w:rsidP="00E32DC9">
      <w:pPr>
        <w:rPr>
          <w:rFonts w:cs="Arial"/>
          <w:lang w:val="en-US"/>
        </w:rPr>
      </w:pPr>
      <w:r>
        <w:rPr>
          <w:rFonts w:cs="Arial"/>
          <w:lang w:val="en-US"/>
        </w:rPr>
        <w:t>The proposed delay vs. time algorithm provides a robust basis for the estimation of the PPM value. The POLQA delay vs. time graph</w:t>
      </w:r>
      <w:r w:rsidR="00341D8D">
        <w:rPr>
          <w:rFonts w:cs="Arial"/>
          <w:lang w:val="en-US"/>
        </w:rPr>
        <w:t>s shows some issues which prevent the PPM algorithm</w:t>
      </w:r>
      <w:r w:rsidR="001F59DA">
        <w:rPr>
          <w:rFonts w:cs="Arial"/>
          <w:lang w:val="en-US"/>
        </w:rPr>
        <w:t xml:space="preserve"> to work properly</w:t>
      </w:r>
      <w:r w:rsidR="00341D8D">
        <w:rPr>
          <w:rFonts w:cs="Arial"/>
          <w:lang w:val="en-US"/>
        </w:rPr>
        <w:t>.</w:t>
      </w:r>
    </w:p>
    <w:p w:rsidR="003C157C" w:rsidRDefault="003C157C" w:rsidP="00E32DC9">
      <w:pPr>
        <w:rPr>
          <w:rFonts w:cs="Arial"/>
          <w:lang w:val="en-US"/>
        </w:rPr>
      </w:pPr>
      <w:r>
        <w:rPr>
          <w:rFonts w:cs="Arial"/>
          <w:lang w:val="en-US"/>
        </w:rPr>
        <w:t>Even though the measurements were conducted with reference gateways which do not include any packet loss concealment, there seems to be no systematic impact of delay jumps to the speech quality.</w:t>
      </w:r>
    </w:p>
    <w:p w:rsidR="004F0A72" w:rsidRPr="00A661FF" w:rsidRDefault="00B55687" w:rsidP="004F0A72">
      <w:pPr>
        <w:pStyle w:val="berschrift1"/>
        <w:rPr>
          <w:rFonts w:cs="Arial"/>
        </w:rPr>
      </w:pPr>
      <w:r w:rsidRPr="00A661FF">
        <w:rPr>
          <w:rFonts w:cs="Arial"/>
        </w:rPr>
        <w:t>References</w:t>
      </w:r>
    </w:p>
    <w:p w:rsidR="004F0A72" w:rsidRPr="00A661FF" w:rsidRDefault="004F0A72" w:rsidP="004F0A72">
      <w:pPr>
        <w:rPr>
          <w:rFonts w:cs="Arial"/>
          <w:szCs w:val="22"/>
          <w:lang w:val="en-US"/>
        </w:rPr>
      </w:pPr>
      <w:bookmarkStart w:id="14" w:name="_Ref370307520"/>
    </w:p>
    <w:p w:rsidR="005A2520" w:rsidRDefault="005A2520" w:rsidP="005A2520">
      <w:pPr>
        <w:numPr>
          <w:ilvl w:val="0"/>
          <w:numId w:val="5"/>
        </w:numPr>
        <w:rPr>
          <w:szCs w:val="22"/>
          <w:lang w:val="en-US"/>
        </w:rPr>
      </w:pPr>
      <w:bookmarkStart w:id="15" w:name="_Ref377473769"/>
      <w:bookmarkStart w:id="16" w:name="_Ref376513212"/>
      <w:bookmarkStart w:id="17" w:name="_Ref377573205"/>
      <w:bookmarkEnd w:id="14"/>
      <w:r>
        <w:rPr>
          <w:szCs w:val="22"/>
          <w:lang w:val="en-US"/>
        </w:rPr>
        <w:t>ITU-T Recommendation P.501 (07/12): “</w:t>
      </w:r>
      <w:r w:rsidRPr="00BC3FD6">
        <w:rPr>
          <w:szCs w:val="22"/>
          <w:lang w:val="en-US"/>
        </w:rPr>
        <w:t>Test signals for use in telephonometry</w:t>
      </w:r>
      <w:r>
        <w:rPr>
          <w:szCs w:val="22"/>
          <w:lang w:val="en-US"/>
        </w:rPr>
        <w:t>”</w:t>
      </w:r>
      <w:bookmarkEnd w:id="15"/>
    </w:p>
    <w:p w:rsidR="001864A4" w:rsidRPr="00C159F3" w:rsidRDefault="001864A4" w:rsidP="00C159F3">
      <w:pPr>
        <w:numPr>
          <w:ilvl w:val="0"/>
          <w:numId w:val="5"/>
        </w:numPr>
        <w:rPr>
          <w:szCs w:val="22"/>
          <w:lang w:val="en-US"/>
        </w:rPr>
      </w:pPr>
      <w:r w:rsidRPr="00A661FF">
        <w:rPr>
          <w:rFonts w:cs="Arial"/>
          <w:szCs w:val="22"/>
          <w:lang w:val="en-US"/>
        </w:rPr>
        <w:t>3GPP Tdoc S4-</w:t>
      </w:r>
      <w:r w:rsidRPr="00A661FF">
        <w:rPr>
          <w:rFonts w:cs="Arial"/>
        </w:rPr>
        <w:t xml:space="preserve"> </w:t>
      </w:r>
      <w:r w:rsidRPr="00A661FF">
        <w:rPr>
          <w:rFonts w:cs="Arial"/>
          <w:szCs w:val="22"/>
          <w:lang w:val="en-US"/>
        </w:rPr>
        <w:t>131160, HEAD acoustics GmbH, “Delay and speech quality measurements with new loss and jitter profiles”, Tdoc S4-AHQ076</w:t>
      </w:r>
      <w:bookmarkStart w:id="18" w:name="_Ref387155221"/>
    </w:p>
    <w:p w:rsidR="00974F07" w:rsidRPr="007B279D" w:rsidRDefault="005A2520" w:rsidP="007B279D">
      <w:pPr>
        <w:numPr>
          <w:ilvl w:val="0"/>
          <w:numId w:val="5"/>
        </w:numPr>
        <w:rPr>
          <w:rFonts w:cs="Arial"/>
          <w:szCs w:val="22"/>
          <w:lang w:val="en-US"/>
        </w:rPr>
      </w:pPr>
      <w:bookmarkStart w:id="19" w:name="_Ref376513826"/>
      <w:bookmarkEnd w:id="18"/>
      <w:r w:rsidRPr="00A661FF">
        <w:rPr>
          <w:rFonts w:cs="Arial"/>
          <w:szCs w:val="22"/>
          <w:lang w:val="en-US"/>
        </w:rPr>
        <w:t>ITU-T Recommendation P.863.1 (05/13): “Application Guide for Recommendation ITU-T P.863”</w:t>
      </w:r>
      <w:bookmarkEnd w:id="16"/>
      <w:bookmarkEnd w:id="17"/>
      <w:bookmarkEnd w:id="19"/>
    </w:p>
    <w:sectPr w:rsidR="00974F07" w:rsidRPr="007B279D" w:rsidSect="007F7E2F">
      <w:headerReference w:type="default" r:id="rId22"/>
      <w:footerReference w:type="default" r:id="rId23"/>
      <w:headerReference w:type="first" r:id="rId24"/>
      <w:footerReference w:type="first" r:id="rId25"/>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768" w:rsidRDefault="007F0768">
      <w:r>
        <w:separator/>
      </w:r>
    </w:p>
  </w:endnote>
  <w:endnote w:type="continuationSeparator" w:id="0">
    <w:p w:rsidR="007F0768" w:rsidRDefault="007F0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C5" w:rsidRDefault="00C313C5">
    <w:pPr>
      <w:pStyle w:val="Fuzeile"/>
      <w:tabs>
        <w:tab w:val="clear" w:pos="8640"/>
        <w:tab w:val="right" w:pos="9360"/>
      </w:tabs>
      <w:spacing w:after="0"/>
      <w:rPr>
        <w:sz w:val="18"/>
      </w:rPr>
    </w:pPr>
    <w:r>
      <w:rPr>
        <w:b/>
        <w:sz w:val="18"/>
      </w:rPr>
      <w:tab/>
    </w:r>
    <w:r>
      <w:rPr>
        <w:b/>
        <w:sz w:val="18"/>
      </w:rPr>
      <w:tab/>
      <w:t xml:space="preserve">Page: </w:t>
    </w:r>
    <w:r w:rsidR="00EB7E5B">
      <w:rPr>
        <w:rStyle w:val="Seitenzahl"/>
        <w:b/>
        <w:sz w:val="18"/>
      </w:rPr>
      <w:fldChar w:fldCharType="begin"/>
    </w:r>
    <w:r>
      <w:rPr>
        <w:rStyle w:val="Seitenzahl"/>
        <w:b/>
        <w:sz w:val="18"/>
      </w:rPr>
      <w:instrText xml:space="preserve"> PAGE </w:instrText>
    </w:r>
    <w:r w:rsidR="00EB7E5B">
      <w:rPr>
        <w:rStyle w:val="Seitenzahl"/>
        <w:b/>
        <w:sz w:val="18"/>
      </w:rPr>
      <w:fldChar w:fldCharType="separate"/>
    </w:r>
    <w:r w:rsidR="002370B3">
      <w:rPr>
        <w:rStyle w:val="Seitenzahl"/>
        <w:b/>
        <w:noProof/>
        <w:sz w:val="18"/>
      </w:rPr>
      <w:t>10</w:t>
    </w:r>
    <w:r w:rsidR="00EB7E5B">
      <w:rPr>
        <w:rStyle w:val="Seitenzahl"/>
        <w:b/>
        <w:sz w:val="18"/>
      </w:rPr>
      <w:fldChar w:fldCharType="end"/>
    </w:r>
    <w:r>
      <w:rPr>
        <w:rStyle w:val="Seitenzahl"/>
        <w:b/>
        <w:sz w:val="18"/>
      </w:rPr>
      <w:t>/</w:t>
    </w:r>
    <w:r w:rsidR="00EB7E5B">
      <w:rPr>
        <w:rStyle w:val="Seitenzahl"/>
        <w:b/>
        <w:sz w:val="18"/>
      </w:rPr>
      <w:fldChar w:fldCharType="begin"/>
    </w:r>
    <w:r>
      <w:rPr>
        <w:rStyle w:val="Seitenzahl"/>
        <w:b/>
        <w:sz w:val="18"/>
      </w:rPr>
      <w:instrText xml:space="preserve"> NUMPAGES </w:instrText>
    </w:r>
    <w:r w:rsidR="00EB7E5B">
      <w:rPr>
        <w:rStyle w:val="Seitenzahl"/>
        <w:b/>
        <w:sz w:val="18"/>
      </w:rPr>
      <w:fldChar w:fldCharType="separate"/>
    </w:r>
    <w:r w:rsidR="002370B3">
      <w:rPr>
        <w:rStyle w:val="Seitenzahl"/>
        <w:b/>
        <w:noProof/>
        <w:sz w:val="18"/>
      </w:rPr>
      <w:t>10</w:t>
    </w:r>
    <w:r w:rsidR="00EB7E5B">
      <w:rPr>
        <w:rStyle w:val="Seitenzahl"/>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C5" w:rsidRDefault="00C313C5">
    <w:pPr>
      <w:pStyle w:val="Fuzeile"/>
      <w:tabs>
        <w:tab w:val="clear" w:pos="8640"/>
        <w:tab w:val="right" w:pos="9360"/>
      </w:tabs>
      <w:spacing w:after="0"/>
      <w:rPr>
        <w:sz w:val="18"/>
      </w:rPr>
    </w:pPr>
    <w:r>
      <w:rPr>
        <w:b/>
        <w:sz w:val="18"/>
      </w:rPr>
      <w:tab/>
    </w:r>
    <w:r>
      <w:rPr>
        <w:b/>
        <w:sz w:val="18"/>
      </w:rPr>
      <w:tab/>
      <w:t xml:space="preserve">Page: </w:t>
    </w:r>
    <w:r w:rsidR="00EB7E5B">
      <w:rPr>
        <w:rStyle w:val="Seitenzahl"/>
        <w:b/>
        <w:sz w:val="18"/>
      </w:rPr>
      <w:fldChar w:fldCharType="begin"/>
    </w:r>
    <w:r>
      <w:rPr>
        <w:rStyle w:val="Seitenzahl"/>
        <w:b/>
        <w:sz w:val="18"/>
      </w:rPr>
      <w:instrText xml:space="preserve"> PAGE </w:instrText>
    </w:r>
    <w:r w:rsidR="00EB7E5B">
      <w:rPr>
        <w:rStyle w:val="Seitenzahl"/>
        <w:b/>
        <w:sz w:val="18"/>
      </w:rPr>
      <w:fldChar w:fldCharType="separate"/>
    </w:r>
    <w:r w:rsidR="002370B3">
      <w:rPr>
        <w:rStyle w:val="Seitenzahl"/>
        <w:b/>
        <w:noProof/>
        <w:sz w:val="18"/>
      </w:rPr>
      <w:t>1</w:t>
    </w:r>
    <w:r w:rsidR="00EB7E5B">
      <w:rPr>
        <w:rStyle w:val="Seitenzahl"/>
        <w:b/>
        <w:sz w:val="18"/>
      </w:rPr>
      <w:fldChar w:fldCharType="end"/>
    </w:r>
    <w:r>
      <w:rPr>
        <w:rStyle w:val="Seitenzahl"/>
        <w:b/>
        <w:sz w:val="18"/>
      </w:rPr>
      <w:t>/</w:t>
    </w:r>
    <w:r w:rsidR="00EB7E5B">
      <w:rPr>
        <w:rStyle w:val="Seitenzahl"/>
        <w:b/>
        <w:sz w:val="18"/>
      </w:rPr>
      <w:fldChar w:fldCharType="begin"/>
    </w:r>
    <w:r>
      <w:rPr>
        <w:rStyle w:val="Seitenzahl"/>
        <w:b/>
        <w:sz w:val="18"/>
      </w:rPr>
      <w:instrText xml:space="preserve"> NUMPAGES </w:instrText>
    </w:r>
    <w:r w:rsidR="00EB7E5B">
      <w:rPr>
        <w:rStyle w:val="Seitenzahl"/>
        <w:b/>
        <w:sz w:val="18"/>
      </w:rPr>
      <w:fldChar w:fldCharType="separate"/>
    </w:r>
    <w:r w:rsidR="002370B3">
      <w:rPr>
        <w:rStyle w:val="Seitenzahl"/>
        <w:b/>
        <w:noProof/>
        <w:sz w:val="18"/>
      </w:rPr>
      <w:t>3</w:t>
    </w:r>
    <w:r w:rsidR="00EB7E5B">
      <w:rPr>
        <w:rStyle w:val="Seitenzahl"/>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768" w:rsidRDefault="007F0768">
      <w:r>
        <w:separator/>
      </w:r>
    </w:p>
  </w:footnote>
  <w:footnote w:type="continuationSeparator" w:id="0">
    <w:p w:rsidR="007F0768" w:rsidRDefault="007F0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C5" w:rsidRDefault="00C313C5">
    <w:pPr>
      <w:pStyle w:val="Kopfzeile"/>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5A4" w:rsidRPr="00672834" w:rsidRDefault="007115A4" w:rsidP="007115A4">
    <w:pPr>
      <w:tabs>
        <w:tab w:val="right" w:pos="9356"/>
      </w:tabs>
      <w:spacing w:after="0"/>
      <w:rPr>
        <w:rFonts w:cs="Arial"/>
        <w:sz w:val="20"/>
        <w:lang w:val="en-US"/>
      </w:rPr>
    </w:pPr>
    <w:r>
      <w:rPr>
        <w:rFonts w:cs="Arial"/>
        <w:sz w:val="20"/>
        <w:lang w:val="en-US"/>
      </w:rPr>
      <w:t>TSG SA4#78 meeting,</w:t>
    </w:r>
    <w:r w:rsidRPr="0099160C">
      <w:rPr>
        <w:rFonts w:cs="Arial"/>
        <w:b/>
        <w:i/>
        <w:sz w:val="20"/>
      </w:rPr>
      <w:tab/>
    </w:r>
    <w:r>
      <w:rPr>
        <w:rFonts w:cs="Arial"/>
        <w:b/>
        <w:i/>
        <w:sz w:val="28"/>
        <w:szCs w:val="28"/>
      </w:rPr>
      <w:t xml:space="preserve">Tdoc </w:t>
    </w:r>
    <w:r w:rsidRPr="00BC163D">
      <w:rPr>
        <w:rFonts w:cs="Arial"/>
        <w:b/>
        <w:i/>
        <w:sz w:val="28"/>
        <w:szCs w:val="28"/>
      </w:rPr>
      <w:t>S4-14</w:t>
    </w:r>
    <w:r>
      <w:rPr>
        <w:rFonts w:cs="Arial"/>
        <w:b/>
        <w:i/>
        <w:sz w:val="28"/>
        <w:szCs w:val="28"/>
      </w:rPr>
      <w:t>0615</w:t>
    </w:r>
  </w:p>
  <w:p w:rsidR="007115A4" w:rsidRPr="00345881" w:rsidRDefault="007115A4" w:rsidP="007115A4">
    <w:pPr>
      <w:tabs>
        <w:tab w:val="right" w:pos="9360"/>
      </w:tabs>
      <w:spacing w:after="0"/>
      <w:rPr>
        <w:rFonts w:cs="Arial"/>
        <w:color w:val="000000"/>
        <w:sz w:val="20"/>
        <w:lang w:val="en-US" w:eastAsia="zh-CN"/>
      </w:rPr>
    </w:pPr>
    <w:r>
      <w:rPr>
        <w:rFonts w:cs="Arial"/>
        <w:sz w:val="20"/>
        <w:lang w:val="en-US" w:eastAsia="zh-CN"/>
      </w:rPr>
      <w:t>12-16 May 2014, Sophia Antiopolis, France</w:t>
    </w:r>
  </w:p>
  <w:p w:rsidR="00C313C5" w:rsidRPr="00601B1D" w:rsidRDefault="00C313C5" w:rsidP="003E05BB">
    <w:pPr>
      <w:tabs>
        <w:tab w:val="right" w:pos="9360"/>
      </w:tabs>
      <w:spacing w:after="0"/>
      <w:rPr>
        <w:rFonts w:cs="Arial"/>
        <w:b/>
        <w:sz w:val="20"/>
        <w:lang w:val="en-US" w:eastAsia="zh-CN"/>
      </w:rPr>
    </w:pPr>
  </w:p>
  <w:p w:rsidR="00C313C5" w:rsidRDefault="00C313C5">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10C0C10"/>
    <w:multiLevelType w:val="hybridMultilevel"/>
    <w:tmpl w:val="DF30C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42A6789"/>
    <w:multiLevelType w:val="multilevel"/>
    <w:tmpl w:val="75FCDBA4"/>
    <w:lvl w:ilvl="0">
      <w:start w:val="1"/>
      <w:numFmt w:val="decimal"/>
      <w:pStyle w:val="berschrift1"/>
      <w:lvlText w:val="%1."/>
      <w:lvlJc w:val="left"/>
      <w:pPr>
        <w:ind w:left="1080" w:hanging="360"/>
      </w:pPr>
    </w:lvl>
    <w:lvl w:ilvl="1">
      <w:start w:val="1"/>
      <w:numFmt w:val="decimal"/>
      <w:pStyle w:val="berschrift2"/>
      <w:lvlText w:val="%1.%2."/>
      <w:lvlJc w:val="left"/>
      <w:pPr>
        <w:ind w:left="1512" w:hanging="432"/>
      </w:pPr>
    </w:lvl>
    <w:lvl w:ilvl="2">
      <w:start w:val="1"/>
      <w:numFmt w:val="decimal"/>
      <w:pStyle w:val="berschrift3"/>
      <w:lvlText w:val="%1.%2.%3."/>
      <w:lvlJc w:val="left"/>
      <w:pPr>
        <w:ind w:left="1944" w:hanging="50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nsid w:val="4CB80301"/>
    <w:multiLevelType w:val="hybridMultilevel"/>
    <w:tmpl w:val="DAB62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5146414E"/>
    <w:multiLevelType w:val="hybridMultilevel"/>
    <w:tmpl w:val="2F52A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63644AEE"/>
    <w:multiLevelType w:val="hybridMultilevel"/>
    <w:tmpl w:val="B832E9BC"/>
    <w:lvl w:ilvl="0" w:tplc="F0744BC4">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E3E1E9E"/>
    <w:multiLevelType w:val="hybridMultilevel"/>
    <w:tmpl w:val="99C49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15A52F3"/>
    <w:multiLevelType w:val="hybridMultilevel"/>
    <w:tmpl w:val="D1EE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788692C"/>
    <w:multiLevelType w:val="hybridMultilevel"/>
    <w:tmpl w:val="30F823A2"/>
    <w:lvl w:ilvl="0" w:tplc="B440854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E4C7EBB"/>
    <w:multiLevelType w:val="hybridMultilevel"/>
    <w:tmpl w:val="5BC06CD6"/>
    <w:lvl w:ilvl="0" w:tplc="EBA0D8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2"/>
  </w:num>
  <w:num w:numId="5">
    <w:abstractNumId w:val="11"/>
  </w:num>
  <w:num w:numId="6">
    <w:abstractNumId w:val="5"/>
  </w:num>
  <w:num w:numId="7">
    <w:abstractNumId w:val="1"/>
  </w:num>
  <w:num w:numId="8">
    <w:abstractNumId w:val="9"/>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de-DE" w:vendorID="64" w:dllVersion="131078" w:nlCheck="1" w:checkStyle="1"/>
  <w:proofState w:spelling="clean" w:grammar="clean"/>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5C14"/>
    <w:rsid w:val="00015D7B"/>
    <w:rsid w:val="00016E7A"/>
    <w:rsid w:val="000178B0"/>
    <w:rsid w:val="00017BEE"/>
    <w:rsid w:val="00017E58"/>
    <w:rsid w:val="00021A20"/>
    <w:rsid w:val="00021B78"/>
    <w:rsid w:val="000224FC"/>
    <w:rsid w:val="00022E1E"/>
    <w:rsid w:val="000239C4"/>
    <w:rsid w:val="00023CD0"/>
    <w:rsid w:val="00025795"/>
    <w:rsid w:val="00025966"/>
    <w:rsid w:val="00025AD2"/>
    <w:rsid w:val="00025D1E"/>
    <w:rsid w:val="00025E34"/>
    <w:rsid w:val="00025F55"/>
    <w:rsid w:val="00026020"/>
    <w:rsid w:val="00026D7D"/>
    <w:rsid w:val="00027E81"/>
    <w:rsid w:val="00030F6E"/>
    <w:rsid w:val="0003169B"/>
    <w:rsid w:val="00031CEF"/>
    <w:rsid w:val="00032488"/>
    <w:rsid w:val="000328B4"/>
    <w:rsid w:val="00032E50"/>
    <w:rsid w:val="00033AB6"/>
    <w:rsid w:val="00033DFB"/>
    <w:rsid w:val="000348D8"/>
    <w:rsid w:val="00035905"/>
    <w:rsid w:val="00036081"/>
    <w:rsid w:val="00036BB2"/>
    <w:rsid w:val="0003789A"/>
    <w:rsid w:val="00037A72"/>
    <w:rsid w:val="000409B2"/>
    <w:rsid w:val="00041D1B"/>
    <w:rsid w:val="000428EB"/>
    <w:rsid w:val="000453DC"/>
    <w:rsid w:val="00045AE2"/>
    <w:rsid w:val="00046281"/>
    <w:rsid w:val="0004667C"/>
    <w:rsid w:val="00046DC3"/>
    <w:rsid w:val="0004730B"/>
    <w:rsid w:val="00047BD3"/>
    <w:rsid w:val="00050720"/>
    <w:rsid w:val="00050FF0"/>
    <w:rsid w:val="0005135E"/>
    <w:rsid w:val="0005248A"/>
    <w:rsid w:val="00053C83"/>
    <w:rsid w:val="00054807"/>
    <w:rsid w:val="00054CE7"/>
    <w:rsid w:val="00056A7A"/>
    <w:rsid w:val="00057287"/>
    <w:rsid w:val="000572DB"/>
    <w:rsid w:val="0006086C"/>
    <w:rsid w:val="00061BCA"/>
    <w:rsid w:val="0006250B"/>
    <w:rsid w:val="00062930"/>
    <w:rsid w:val="0006464F"/>
    <w:rsid w:val="00064FDA"/>
    <w:rsid w:val="00067CA8"/>
    <w:rsid w:val="00071DBE"/>
    <w:rsid w:val="00072CE6"/>
    <w:rsid w:val="000751BC"/>
    <w:rsid w:val="000758D5"/>
    <w:rsid w:val="000758D6"/>
    <w:rsid w:val="00076B3D"/>
    <w:rsid w:val="000778D6"/>
    <w:rsid w:val="00077A73"/>
    <w:rsid w:val="000807DB"/>
    <w:rsid w:val="00081BD1"/>
    <w:rsid w:val="00082CB8"/>
    <w:rsid w:val="0008325F"/>
    <w:rsid w:val="00084917"/>
    <w:rsid w:val="000858D8"/>
    <w:rsid w:val="00087CD7"/>
    <w:rsid w:val="00087DA9"/>
    <w:rsid w:val="00087E35"/>
    <w:rsid w:val="00091693"/>
    <w:rsid w:val="00091DD9"/>
    <w:rsid w:val="00091F2B"/>
    <w:rsid w:val="00092750"/>
    <w:rsid w:val="00093074"/>
    <w:rsid w:val="00093B5D"/>
    <w:rsid w:val="0009576B"/>
    <w:rsid w:val="00097D85"/>
    <w:rsid w:val="000A04FC"/>
    <w:rsid w:val="000A0FC3"/>
    <w:rsid w:val="000A296C"/>
    <w:rsid w:val="000A3045"/>
    <w:rsid w:val="000A508D"/>
    <w:rsid w:val="000A576A"/>
    <w:rsid w:val="000A5A0F"/>
    <w:rsid w:val="000A614A"/>
    <w:rsid w:val="000A677F"/>
    <w:rsid w:val="000B0EA6"/>
    <w:rsid w:val="000B269A"/>
    <w:rsid w:val="000B27EC"/>
    <w:rsid w:val="000B281F"/>
    <w:rsid w:val="000B324D"/>
    <w:rsid w:val="000B3F4A"/>
    <w:rsid w:val="000B5E95"/>
    <w:rsid w:val="000B6389"/>
    <w:rsid w:val="000B6FA8"/>
    <w:rsid w:val="000B7039"/>
    <w:rsid w:val="000B710B"/>
    <w:rsid w:val="000B71CD"/>
    <w:rsid w:val="000B7457"/>
    <w:rsid w:val="000B7A8E"/>
    <w:rsid w:val="000C04E9"/>
    <w:rsid w:val="000C2A29"/>
    <w:rsid w:val="000C2ECF"/>
    <w:rsid w:val="000C2F2E"/>
    <w:rsid w:val="000C6948"/>
    <w:rsid w:val="000C707C"/>
    <w:rsid w:val="000C793D"/>
    <w:rsid w:val="000C7E59"/>
    <w:rsid w:val="000D0D5D"/>
    <w:rsid w:val="000D14F2"/>
    <w:rsid w:val="000D2278"/>
    <w:rsid w:val="000D2E4C"/>
    <w:rsid w:val="000D3307"/>
    <w:rsid w:val="000D48EB"/>
    <w:rsid w:val="000D5819"/>
    <w:rsid w:val="000D5A38"/>
    <w:rsid w:val="000D6025"/>
    <w:rsid w:val="000D660D"/>
    <w:rsid w:val="000D697C"/>
    <w:rsid w:val="000D6F50"/>
    <w:rsid w:val="000D7D11"/>
    <w:rsid w:val="000D7F7E"/>
    <w:rsid w:val="000E206D"/>
    <w:rsid w:val="000E2105"/>
    <w:rsid w:val="000E218E"/>
    <w:rsid w:val="000E2A4A"/>
    <w:rsid w:val="000E2D1A"/>
    <w:rsid w:val="000E3A2A"/>
    <w:rsid w:val="000E3FDD"/>
    <w:rsid w:val="000E4944"/>
    <w:rsid w:val="000E4947"/>
    <w:rsid w:val="000F0D7B"/>
    <w:rsid w:val="000F2168"/>
    <w:rsid w:val="000F2243"/>
    <w:rsid w:val="000F357B"/>
    <w:rsid w:val="000F3C59"/>
    <w:rsid w:val="000F441B"/>
    <w:rsid w:val="000F6208"/>
    <w:rsid w:val="000F651D"/>
    <w:rsid w:val="000F7A5A"/>
    <w:rsid w:val="001000AC"/>
    <w:rsid w:val="00100435"/>
    <w:rsid w:val="0010058B"/>
    <w:rsid w:val="00100D86"/>
    <w:rsid w:val="0010222A"/>
    <w:rsid w:val="001024FA"/>
    <w:rsid w:val="00102578"/>
    <w:rsid w:val="00103729"/>
    <w:rsid w:val="00103E70"/>
    <w:rsid w:val="00104613"/>
    <w:rsid w:val="00105FFE"/>
    <w:rsid w:val="00106D44"/>
    <w:rsid w:val="0010741E"/>
    <w:rsid w:val="0011154F"/>
    <w:rsid w:val="0011499E"/>
    <w:rsid w:val="001207AC"/>
    <w:rsid w:val="001213F3"/>
    <w:rsid w:val="00122A20"/>
    <w:rsid w:val="00122A39"/>
    <w:rsid w:val="00123715"/>
    <w:rsid w:val="00123B3F"/>
    <w:rsid w:val="00123EDC"/>
    <w:rsid w:val="0012499F"/>
    <w:rsid w:val="00130125"/>
    <w:rsid w:val="0013014D"/>
    <w:rsid w:val="0013052A"/>
    <w:rsid w:val="00130F21"/>
    <w:rsid w:val="001323A3"/>
    <w:rsid w:val="001323A9"/>
    <w:rsid w:val="0013275D"/>
    <w:rsid w:val="001327F4"/>
    <w:rsid w:val="00132C86"/>
    <w:rsid w:val="00134021"/>
    <w:rsid w:val="00134101"/>
    <w:rsid w:val="00134582"/>
    <w:rsid w:val="0013464B"/>
    <w:rsid w:val="00134C5A"/>
    <w:rsid w:val="001355BA"/>
    <w:rsid w:val="0013667E"/>
    <w:rsid w:val="00136903"/>
    <w:rsid w:val="00136C13"/>
    <w:rsid w:val="0013722E"/>
    <w:rsid w:val="00137AAA"/>
    <w:rsid w:val="00137DBB"/>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505A8"/>
    <w:rsid w:val="00150E99"/>
    <w:rsid w:val="001514B0"/>
    <w:rsid w:val="00151F5B"/>
    <w:rsid w:val="001523B4"/>
    <w:rsid w:val="00152896"/>
    <w:rsid w:val="00153499"/>
    <w:rsid w:val="00154627"/>
    <w:rsid w:val="0015530F"/>
    <w:rsid w:val="00155F16"/>
    <w:rsid w:val="0015600D"/>
    <w:rsid w:val="00156777"/>
    <w:rsid w:val="0015788F"/>
    <w:rsid w:val="00157D5A"/>
    <w:rsid w:val="0016098D"/>
    <w:rsid w:val="0016132A"/>
    <w:rsid w:val="00162A03"/>
    <w:rsid w:val="001630BC"/>
    <w:rsid w:val="001630EB"/>
    <w:rsid w:val="001630F1"/>
    <w:rsid w:val="00163ACF"/>
    <w:rsid w:val="00164E95"/>
    <w:rsid w:val="0016634E"/>
    <w:rsid w:val="00166A5F"/>
    <w:rsid w:val="0017010E"/>
    <w:rsid w:val="00170E1E"/>
    <w:rsid w:val="00171922"/>
    <w:rsid w:val="00173288"/>
    <w:rsid w:val="00173574"/>
    <w:rsid w:val="00173AD4"/>
    <w:rsid w:val="00175328"/>
    <w:rsid w:val="00175507"/>
    <w:rsid w:val="00177159"/>
    <w:rsid w:val="001779DC"/>
    <w:rsid w:val="00177C17"/>
    <w:rsid w:val="00180626"/>
    <w:rsid w:val="00180BA8"/>
    <w:rsid w:val="00181AC0"/>
    <w:rsid w:val="00182522"/>
    <w:rsid w:val="00182AFE"/>
    <w:rsid w:val="0018334E"/>
    <w:rsid w:val="0018494F"/>
    <w:rsid w:val="00184AF1"/>
    <w:rsid w:val="00185584"/>
    <w:rsid w:val="00186252"/>
    <w:rsid w:val="001863F7"/>
    <w:rsid w:val="001864A4"/>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46E7"/>
    <w:rsid w:val="001A4B39"/>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62BE"/>
    <w:rsid w:val="001C7901"/>
    <w:rsid w:val="001D0EDD"/>
    <w:rsid w:val="001D2D54"/>
    <w:rsid w:val="001D391E"/>
    <w:rsid w:val="001D449C"/>
    <w:rsid w:val="001D623A"/>
    <w:rsid w:val="001D659E"/>
    <w:rsid w:val="001D6857"/>
    <w:rsid w:val="001E0773"/>
    <w:rsid w:val="001E0DE0"/>
    <w:rsid w:val="001E20BF"/>
    <w:rsid w:val="001E78A3"/>
    <w:rsid w:val="001E78D9"/>
    <w:rsid w:val="001F05D8"/>
    <w:rsid w:val="001F2E15"/>
    <w:rsid w:val="001F3888"/>
    <w:rsid w:val="001F50BA"/>
    <w:rsid w:val="001F59DA"/>
    <w:rsid w:val="001F6C4C"/>
    <w:rsid w:val="001F6EEB"/>
    <w:rsid w:val="001F7A89"/>
    <w:rsid w:val="001F7CBA"/>
    <w:rsid w:val="002005E6"/>
    <w:rsid w:val="0020388E"/>
    <w:rsid w:val="00204880"/>
    <w:rsid w:val="00204B74"/>
    <w:rsid w:val="0020526D"/>
    <w:rsid w:val="002057B1"/>
    <w:rsid w:val="002057F7"/>
    <w:rsid w:val="0020689C"/>
    <w:rsid w:val="00206B0D"/>
    <w:rsid w:val="00206E0C"/>
    <w:rsid w:val="002105B7"/>
    <w:rsid w:val="00211531"/>
    <w:rsid w:val="00212149"/>
    <w:rsid w:val="002121AC"/>
    <w:rsid w:val="002129A6"/>
    <w:rsid w:val="00214ACA"/>
    <w:rsid w:val="00215741"/>
    <w:rsid w:val="00217488"/>
    <w:rsid w:val="00220477"/>
    <w:rsid w:val="00221207"/>
    <w:rsid w:val="00221D56"/>
    <w:rsid w:val="00222531"/>
    <w:rsid w:val="002234EF"/>
    <w:rsid w:val="0022562B"/>
    <w:rsid w:val="00230AF9"/>
    <w:rsid w:val="00230B8B"/>
    <w:rsid w:val="0023170E"/>
    <w:rsid w:val="00232070"/>
    <w:rsid w:val="00232540"/>
    <w:rsid w:val="00232A64"/>
    <w:rsid w:val="002332A7"/>
    <w:rsid w:val="00233357"/>
    <w:rsid w:val="00233EB0"/>
    <w:rsid w:val="002344A7"/>
    <w:rsid w:val="002344F8"/>
    <w:rsid w:val="002352DF"/>
    <w:rsid w:val="00236176"/>
    <w:rsid w:val="0023694A"/>
    <w:rsid w:val="002369EC"/>
    <w:rsid w:val="002370B3"/>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6885"/>
    <w:rsid w:val="002673CF"/>
    <w:rsid w:val="00271B16"/>
    <w:rsid w:val="00271EE3"/>
    <w:rsid w:val="00272ADA"/>
    <w:rsid w:val="00273E27"/>
    <w:rsid w:val="00274ED2"/>
    <w:rsid w:val="002808C0"/>
    <w:rsid w:val="00280B8B"/>
    <w:rsid w:val="00281934"/>
    <w:rsid w:val="00281A5C"/>
    <w:rsid w:val="00281D59"/>
    <w:rsid w:val="00282146"/>
    <w:rsid w:val="00282F44"/>
    <w:rsid w:val="00283331"/>
    <w:rsid w:val="00284FA8"/>
    <w:rsid w:val="00286028"/>
    <w:rsid w:val="002860AF"/>
    <w:rsid w:val="002867C9"/>
    <w:rsid w:val="00291732"/>
    <w:rsid w:val="0029266F"/>
    <w:rsid w:val="00292EEA"/>
    <w:rsid w:val="00293C32"/>
    <w:rsid w:val="00293C7E"/>
    <w:rsid w:val="002941AE"/>
    <w:rsid w:val="00294C06"/>
    <w:rsid w:val="0029614A"/>
    <w:rsid w:val="00296B9C"/>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3"/>
    <w:rsid w:val="002B2F2F"/>
    <w:rsid w:val="002B41A1"/>
    <w:rsid w:val="002B7932"/>
    <w:rsid w:val="002B7D45"/>
    <w:rsid w:val="002C03AB"/>
    <w:rsid w:val="002C0785"/>
    <w:rsid w:val="002C0D70"/>
    <w:rsid w:val="002C1080"/>
    <w:rsid w:val="002C1B44"/>
    <w:rsid w:val="002C1E8E"/>
    <w:rsid w:val="002C2BAF"/>
    <w:rsid w:val="002C3ED0"/>
    <w:rsid w:val="002C4B09"/>
    <w:rsid w:val="002C4ED3"/>
    <w:rsid w:val="002C565F"/>
    <w:rsid w:val="002C5CF6"/>
    <w:rsid w:val="002C623D"/>
    <w:rsid w:val="002C727C"/>
    <w:rsid w:val="002C7CC3"/>
    <w:rsid w:val="002C7D6A"/>
    <w:rsid w:val="002D02E7"/>
    <w:rsid w:val="002D0A98"/>
    <w:rsid w:val="002D0ECE"/>
    <w:rsid w:val="002D10DF"/>
    <w:rsid w:val="002D117E"/>
    <w:rsid w:val="002D207A"/>
    <w:rsid w:val="002D29F9"/>
    <w:rsid w:val="002D2CB4"/>
    <w:rsid w:val="002D501F"/>
    <w:rsid w:val="002D5A61"/>
    <w:rsid w:val="002E181F"/>
    <w:rsid w:val="002E2352"/>
    <w:rsid w:val="002E4630"/>
    <w:rsid w:val="002E4F56"/>
    <w:rsid w:val="002F1BB7"/>
    <w:rsid w:val="002F2C15"/>
    <w:rsid w:val="002F31A0"/>
    <w:rsid w:val="002F34B7"/>
    <w:rsid w:val="002F360B"/>
    <w:rsid w:val="002F3FD0"/>
    <w:rsid w:val="002F4480"/>
    <w:rsid w:val="002F4619"/>
    <w:rsid w:val="002F4EED"/>
    <w:rsid w:val="002F50C5"/>
    <w:rsid w:val="002F55CA"/>
    <w:rsid w:val="002F572B"/>
    <w:rsid w:val="002F5EF7"/>
    <w:rsid w:val="002F6CE0"/>
    <w:rsid w:val="002F7737"/>
    <w:rsid w:val="00302245"/>
    <w:rsid w:val="00303760"/>
    <w:rsid w:val="0030509B"/>
    <w:rsid w:val="00306498"/>
    <w:rsid w:val="0030674D"/>
    <w:rsid w:val="00306861"/>
    <w:rsid w:val="00307B78"/>
    <w:rsid w:val="00307CCE"/>
    <w:rsid w:val="00310170"/>
    <w:rsid w:val="00310D2B"/>
    <w:rsid w:val="00310D50"/>
    <w:rsid w:val="00311535"/>
    <w:rsid w:val="00311AC6"/>
    <w:rsid w:val="00311EE2"/>
    <w:rsid w:val="003123B8"/>
    <w:rsid w:val="00314D25"/>
    <w:rsid w:val="00315C39"/>
    <w:rsid w:val="00315D7E"/>
    <w:rsid w:val="00316791"/>
    <w:rsid w:val="003169AD"/>
    <w:rsid w:val="003179EE"/>
    <w:rsid w:val="00321C70"/>
    <w:rsid w:val="00322655"/>
    <w:rsid w:val="00323DBC"/>
    <w:rsid w:val="00324425"/>
    <w:rsid w:val="00324561"/>
    <w:rsid w:val="00324D79"/>
    <w:rsid w:val="00326ACE"/>
    <w:rsid w:val="00331BCF"/>
    <w:rsid w:val="00333604"/>
    <w:rsid w:val="00333919"/>
    <w:rsid w:val="00333FEE"/>
    <w:rsid w:val="00334429"/>
    <w:rsid w:val="003345AB"/>
    <w:rsid w:val="00334A3F"/>
    <w:rsid w:val="00335782"/>
    <w:rsid w:val="003357F0"/>
    <w:rsid w:val="003409B9"/>
    <w:rsid w:val="00341D8D"/>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70271"/>
    <w:rsid w:val="00370E6F"/>
    <w:rsid w:val="00372F0F"/>
    <w:rsid w:val="003735F4"/>
    <w:rsid w:val="00374291"/>
    <w:rsid w:val="00374665"/>
    <w:rsid w:val="0037660D"/>
    <w:rsid w:val="00376E84"/>
    <w:rsid w:val="0038002B"/>
    <w:rsid w:val="00380315"/>
    <w:rsid w:val="003811AC"/>
    <w:rsid w:val="00382EAD"/>
    <w:rsid w:val="003838AB"/>
    <w:rsid w:val="00384167"/>
    <w:rsid w:val="00385047"/>
    <w:rsid w:val="0038551D"/>
    <w:rsid w:val="00385585"/>
    <w:rsid w:val="003857F6"/>
    <w:rsid w:val="0038699E"/>
    <w:rsid w:val="00387576"/>
    <w:rsid w:val="00387699"/>
    <w:rsid w:val="0039038D"/>
    <w:rsid w:val="003908C6"/>
    <w:rsid w:val="00390908"/>
    <w:rsid w:val="003926D4"/>
    <w:rsid w:val="0039280E"/>
    <w:rsid w:val="0039350F"/>
    <w:rsid w:val="00394884"/>
    <w:rsid w:val="00395655"/>
    <w:rsid w:val="003A1CE0"/>
    <w:rsid w:val="003A2131"/>
    <w:rsid w:val="003A454C"/>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4FB"/>
    <w:rsid w:val="003B5779"/>
    <w:rsid w:val="003B5C35"/>
    <w:rsid w:val="003B6BA4"/>
    <w:rsid w:val="003C10BA"/>
    <w:rsid w:val="003C157C"/>
    <w:rsid w:val="003C1749"/>
    <w:rsid w:val="003C1A0B"/>
    <w:rsid w:val="003C1CDB"/>
    <w:rsid w:val="003C24B1"/>
    <w:rsid w:val="003C2B30"/>
    <w:rsid w:val="003C3A84"/>
    <w:rsid w:val="003C3CCE"/>
    <w:rsid w:val="003D058A"/>
    <w:rsid w:val="003D13DB"/>
    <w:rsid w:val="003D1787"/>
    <w:rsid w:val="003D1E7A"/>
    <w:rsid w:val="003D1ECB"/>
    <w:rsid w:val="003D3073"/>
    <w:rsid w:val="003D5354"/>
    <w:rsid w:val="003D567A"/>
    <w:rsid w:val="003D5EDA"/>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A95"/>
    <w:rsid w:val="003F4A9C"/>
    <w:rsid w:val="003F55CD"/>
    <w:rsid w:val="003F595C"/>
    <w:rsid w:val="003F5FEB"/>
    <w:rsid w:val="003F607B"/>
    <w:rsid w:val="003F6841"/>
    <w:rsid w:val="003F6CE8"/>
    <w:rsid w:val="003F6EA8"/>
    <w:rsid w:val="003F6F6F"/>
    <w:rsid w:val="0040069D"/>
    <w:rsid w:val="00400804"/>
    <w:rsid w:val="0040090A"/>
    <w:rsid w:val="00400D34"/>
    <w:rsid w:val="00402CBB"/>
    <w:rsid w:val="00402DF1"/>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23046"/>
    <w:rsid w:val="004239D7"/>
    <w:rsid w:val="00423A8F"/>
    <w:rsid w:val="00423B9B"/>
    <w:rsid w:val="0042510B"/>
    <w:rsid w:val="004270BD"/>
    <w:rsid w:val="004274DF"/>
    <w:rsid w:val="00430CF8"/>
    <w:rsid w:val="00430DB6"/>
    <w:rsid w:val="004320B8"/>
    <w:rsid w:val="00432C79"/>
    <w:rsid w:val="00432CFD"/>
    <w:rsid w:val="00432D71"/>
    <w:rsid w:val="0043400D"/>
    <w:rsid w:val="00434125"/>
    <w:rsid w:val="004349FB"/>
    <w:rsid w:val="00434E39"/>
    <w:rsid w:val="00435C5F"/>
    <w:rsid w:val="00440209"/>
    <w:rsid w:val="00440A86"/>
    <w:rsid w:val="00440B06"/>
    <w:rsid w:val="004420EE"/>
    <w:rsid w:val="0044395A"/>
    <w:rsid w:val="0044412A"/>
    <w:rsid w:val="00444B7D"/>
    <w:rsid w:val="0044732C"/>
    <w:rsid w:val="00447C42"/>
    <w:rsid w:val="00450451"/>
    <w:rsid w:val="00452506"/>
    <w:rsid w:val="00453A73"/>
    <w:rsid w:val="00455270"/>
    <w:rsid w:val="00455587"/>
    <w:rsid w:val="00455660"/>
    <w:rsid w:val="004562DB"/>
    <w:rsid w:val="00460F4F"/>
    <w:rsid w:val="0046119A"/>
    <w:rsid w:val="00462268"/>
    <w:rsid w:val="0046231A"/>
    <w:rsid w:val="004624F4"/>
    <w:rsid w:val="00462766"/>
    <w:rsid w:val="00462C19"/>
    <w:rsid w:val="0046599E"/>
    <w:rsid w:val="004660D6"/>
    <w:rsid w:val="00466313"/>
    <w:rsid w:val="00467453"/>
    <w:rsid w:val="004675D9"/>
    <w:rsid w:val="004725DD"/>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74F1"/>
    <w:rsid w:val="0048780A"/>
    <w:rsid w:val="004900B3"/>
    <w:rsid w:val="00491215"/>
    <w:rsid w:val="00491261"/>
    <w:rsid w:val="0049220D"/>
    <w:rsid w:val="00494AF8"/>
    <w:rsid w:val="00494F93"/>
    <w:rsid w:val="004951CD"/>
    <w:rsid w:val="004958FA"/>
    <w:rsid w:val="00497B1E"/>
    <w:rsid w:val="004A02BE"/>
    <w:rsid w:val="004A1952"/>
    <w:rsid w:val="004A1D1B"/>
    <w:rsid w:val="004A3D07"/>
    <w:rsid w:val="004A4AAB"/>
    <w:rsid w:val="004A5493"/>
    <w:rsid w:val="004A5946"/>
    <w:rsid w:val="004A5EAD"/>
    <w:rsid w:val="004A6B3D"/>
    <w:rsid w:val="004A6D14"/>
    <w:rsid w:val="004A6DF1"/>
    <w:rsid w:val="004A78D1"/>
    <w:rsid w:val="004A7F1A"/>
    <w:rsid w:val="004B0E9B"/>
    <w:rsid w:val="004B1108"/>
    <w:rsid w:val="004B1645"/>
    <w:rsid w:val="004B186B"/>
    <w:rsid w:val="004B1AB0"/>
    <w:rsid w:val="004B48AD"/>
    <w:rsid w:val="004B5B57"/>
    <w:rsid w:val="004B682A"/>
    <w:rsid w:val="004B71A7"/>
    <w:rsid w:val="004B741F"/>
    <w:rsid w:val="004B79A1"/>
    <w:rsid w:val="004C023D"/>
    <w:rsid w:val="004C1594"/>
    <w:rsid w:val="004C3E79"/>
    <w:rsid w:val="004C4487"/>
    <w:rsid w:val="004C46A9"/>
    <w:rsid w:val="004C53EF"/>
    <w:rsid w:val="004C6A53"/>
    <w:rsid w:val="004C72EB"/>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4B09"/>
    <w:rsid w:val="004E5344"/>
    <w:rsid w:val="004E6BAD"/>
    <w:rsid w:val="004E6E02"/>
    <w:rsid w:val="004E7876"/>
    <w:rsid w:val="004F0140"/>
    <w:rsid w:val="004F0A72"/>
    <w:rsid w:val="004F1759"/>
    <w:rsid w:val="004F1C7F"/>
    <w:rsid w:val="004F2E45"/>
    <w:rsid w:val="004F3E6F"/>
    <w:rsid w:val="004F3ED7"/>
    <w:rsid w:val="004F4B95"/>
    <w:rsid w:val="004F4FFB"/>
    <w:rsid w:val="004F63E8"/>
    <w:rsid w:val="004F703C"/>
    <w:rsid w:val="004F71AC"/>
    <w:rsid w:val="00500C49"/>
    <w:rsid w:val="00501DB4"/>
    <w:rsid w:val="005024A6"/>
    <w:rsid w:val="005034E3"/>
    <w:rsid w:val="00503E06"/>
    <w:rsid w:val="00505683"/>
    <w:rsid w:val="005062E1"/>
    <w:rsid w:val="00506755"/>
    <w:rsid w:val="00506E8A"/>
    <w:rsid w:val="00507314"/>
    <w:rsid w:val="00507652"/>
    <w:rsid w:val="00507CBF"/>
    <w:rsid w:val="005102F6"/>
    <w:rsid w:val="00511B96"/>
    <w:rsid w:val="005127D4"/>
    <w:rsid w:val="00512BEE"/>
    <w:rsid w:val="0051392F"/>
    <w:rsid w:val="00514F59"/>
    <w:rsid w:val="005160CB"/>
    <w:rsid w:val="0051637C"/>
    <w:rsid w:val="00516468"/>
    <w:rsid w:val="00516621"/>
    <w:rsid w:val="00516ECB"/>
    <w:rsid w:val="00517742"/>
    <w:rsid w:val="0051783E"/>
    <w:rsid w:val="00517B5F"/>
    <w:rsid w:val="00517D3C"/>
    <w:rsid w:val="00517E15"/>
    <w:rsid w:val="005219D8"/>
    <w:rsid w:val="00523059"/>
    <w:rsid w:val="00523519"/>
    <w:rsid w:val="00523560"/>
    <w:rsid w:val="00523CA9"/>
    <w:rsid w:val="00523CD7"/>
    <w:rsid w:val="0052585A"/>
    <w:rsid w:val="00526CA1"/>
    <w:rsid w:val="0052711F"/>
    <w:rsid w:val="00527412"/>
    <w:rsid w:val="00530137"/>
    <w:rsid w:val="0053043B"/>
    <w:rsid w:val="00531BFA"/>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E93"/>
    <w:rsid w:val="00554D9F"/>
    <w:rsid w:val="00555478"/>
    <w:rsid w:val="00556705"/>
    <w:rsid w:val="005578C7"/>
    <w:rsid w:val="0055790E"/>
    <w:rsid w:val="00557E36"/>
    <w:rsid w:val="00560489"/>
    <w:rsid w:val="005607C4"/>
    <w:rsid w:val="00562863"/>
    <w:rsid w:val="00562DDE"/>
    <w:rsid w:val="005659B5"/>
    <w:rsid w:val="00565D2F"/>
    <w:rsid w:val="00565EBC"/>
    <w:rsid w:val="0056619B"/>
    <w:rsid w:val="00566380"/>
    <w:rsid w:val="005663FE"/>
    <w:rsid w:val="00566FED"/>
    <w:rsid w:val="005676E0"/>
    <w:rsid w:val="00570FDF"/>
    <w:rsid w:val="00571ED2"/>
    <w:rsid w:val="005725B0"/>
    <w:rsid w:val="00572C3C"/>
    <w:rsid w:val="0057393B"/>
    <w:rsid w:val="005748AA"/>
    <w:rsid w:val="00575B2B"/>
    <w:rsid w:val="005778A7"/>
    <w:rsid w:val="00581B6B"/>
    <w:rsid w:val="005820D3"/>
    <w:rsid w:val="00582782"/>
    <w:rsid w:val="0058363A"/>
    <w:rsid w:val="00584C78"/>
    <w:rsid w:val="00585AA8"/>
    <w:rsid w:val="0058640B"/>
    <w:rsid w:val="00590CB9"/>
    <w:rsid w:val="005915D2"/>
    <w:rsid w:val="00591F78"/>
    <w:rsid w:val="00593195"/>
    <w:rsid w:val="005956EE"/>
    <w:rsid w:val="00595B34"/>
    <w:rsid w:val="00595E71"/>
    <w:rsid w:val="005975C4"/>
    <w:rsid w:val="005A152C"/>
    <w:rsid w:val="005A1A39"/>
    <w:rsid w:val="005A1D89"/>
    <w:rsid w:val="005A204F"/>
    <w:rsid w:val="005A2348"/>
    <w:rsid w:val="005A2520"/>
    <w:rsid w:val="005A2C1C"/>
    <w:rsid w:val="005A2ED9"/>
    <w:rsid w:val="005A39AF"/>
    <w:rsid w:val="005A3B80"/>
    <w:rsid w:val="005A40C0"/>
    <w:rsid w:val="005A4178"/>
    <w:rsid w:val="005A46E9"/>
    <w:rsid w:val="005A5CDC"/>
    <w:rsid w:val="005A6983"/>
    <w:rsid w:val="005A6D14"/>
    <w:rsid w:val="005A7449"/>
    <w:rsid w:val="005B01E3"/>
    <w:rsid w:val="005B10AD"/>
    <w:rsid w:val="005B1DC7"/>
    <w:rsid w:val="005B22D2"/>
    <w:rsid w:val="005B254E"/>
    <w:rsid w:val="005B271A"/>
    <w:rsid w:val="005B3241"/>
    <w:rsid w:val="005B3526"/>
    <w:rsid w:val="005B5938"/>
    <w:rsid w:val="005B5A16"/>
    <w:rsid w:val="005B602E"/>
    <w:rsid w:val="005B61BB"/>
    <w:rsid w:val="005B6D2D"/>
    <w:rsid w:val="005B729F"/>
    <w:rsid w:val="005C007D"/>
    <w:rsid w:val="005C27D2"/>
    <w:rsid w:val="005C2874"/>
    <w:rsid w:val="005C2B5A"/>
    <w:rsid w:val="005C2DA9"/>
    <w:rsid w:val="005C3384"/>
    <w:rsid w:val="005C429C"/>
    <w:rsid w:val="005C4705"/>
    <w:rsid w:val="005C4DF0"/>
    <w:rsid w:val="005C4EBC"/>
    <w:rsid w:val="005C6174"/>
    <w:rsid w:val="005C7443"/>
    <w:rsid w:val="005D102E"/>
    <w:rsid w:val="005D17AC"/>
    <w:rsid w:val="005D2D49"/>
    <w:rsid w:val="005D3014"/>
    <w:rsid w:val="005D3031"/>
    <w:rsid w:val="005D402D"/>
    <w:rsid w:val="005D4795"/>
    <w:rsid w:val="005D6001"/>
    <w:rsid w:val="005D6758"/>
    <w:rsid w:val="005E19E6"/>
    <w:rsid w:val="005E4C33"/>
    <w:rsid w:val="005E57A3"/>
    <w:rsid w:val="005E59F3"/>
    <w:rsid w:val="005E6BE5"/>
    <w:rsid w:val="005F0BC8"/>
    <w:rsid w:val="005F0BF8"/>
    <w:rsid w:val="005F115C"/>
    <w:rsid w:val="005F3C60"/>
    <w:rsid w:val="005F68ED"/>
    <w:rsid w:val="005F7784"/>
    <w:rsid w:val="005F7B0B"/>
    <w:rsid w:val="00600901"/>
    <w:rsid w:val="00601B1D"/>
    <w:rsid w:val="00601D41"/>
    <w:rsid w:val="00602DF3"/>
    <w:rsid w:val="00602F41"/>
    <w:rsid w:val="00603703"/>
    <w:rsid w:val="00604798"/>
    <w:rsid w:val="006049DA"/>
    <w:rsid w:val="0060546D"/>
    <w:rsid w:val="006054DD"/>
    <w:rsid w:val="006070EE"/>
    <w:rsid w:val="00607231"/>
    <w:rsid w:val="006111B9"/>
    <w:rsid w:val="006118CB"/>
    <w:rsid w:val="00611D68"/>
    <w:rsid w:val="00612C69"/>
    <w:rsid w:val="0061730A"/>
    <w:rsid w:val="0061748C"/>
    <w:rsid w:val="006174F3"/>
    <w:rsid w:val="00617694"/>
    <w:rsid w:val="00617F50"/>
    <w:rsid w:val="00620558"/>
    <w:rsid w:val="006216DC"/>
    <w:rsid w:val="00622CD1"/>
    <w:rsid w:val="006237E6"/>
    <w:rsid w:val="00623859"/>
    <w:rsid w:val="00624F27"/>
    <w:rsid w:val="00626674"/>
    <w:rsid w:val="00626AF5"/>
    <w:rsid w:val="00627153"/>
    <w:rsid w:val="006276AD"/>
    <w:rsid w:val="00630111"/>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450A"/>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1424"/>
    <w:rsid w:val="006615F1"/>
    <w:rsid w:val="006625FE"/>
    <w:rsid w:val="00662828"/>
    <w:rsid w:val="006630B4"/>
    <w:rsid w:val="00664B4B"/>
    <w:rsid w:val="006655F2"/>
    <w:rsid w:val="00665E63"/>
    <w:rsid w:val="006672DE"/>
    <w:rsid w:val="006676EE"/>
    <w:rsid w:val="006679C2"/>
    <w:rsid w:val="00667FB4"/>
    <w:rsid w:val="00670246"/>
    <w:rsid w:val="00670928"/>
    <w:rsid w:val="00672093"/>
    <w:rsid w:val="00672792"/>
    <w:rsid w:val="00672834"/>
    <w:rsid w:val="00672A73"/>
    <w:rsid w:val="0067388C"/>
    <w:rsid w:val="00673C04"/>
    <w:rsid w:val="0067570E"/>
    <w:rsid w:val="00675A05"/>
    <w:rsid w:val="00676341"/>
    <w:rsid w:val="00676F12"/>
    <w:rsid w:val="00681895"/>
    <w:rsid w:val="00681BBD"/>
    <w:rsid w:val="00682082"/>
    <w:rsid w:val="006842CB"/>
    <w:rsid w:val="006843B4"/>
    <w:rsid w:val="006846FD"/>
    <w:rsid w:val="00684849"/>
    <w:rsid w:val="006851D7"/>
    <w:rsid w:val="006860E4"/>
    <w:rsid w:val="0068711A"/>
    <w:rsid w:val="0069117B"/>
    <w:rsid w:val="00692B2D"/>
    <w:rsid w:val="00692F41"/>
    <w:rsid w:val="0069450F"/>
    <w:rsid w:val="0069517D"/>
    <w:rsid w:val="00695665"/>
    <w:rsid w:val="006957EF"/>
    <w:rsid w:val="006964D3"/>
    <w:rsid w:val="00696BF2"/>
    <w:rsid w:val="00696F5D"/>
    <w:rsid w:val="00697191"/>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3AC6"/>
    <w:rsid w:val="006B5F59"/>
    <w:rsid w:val="006B701E"/>
    <w:rsid w:val="006B7324"/>
    <w:rsid w:val="006C02F2"/>
    <w:rsid w:val="006C20AF"/>
    <w:rsid w:val="006C2AB1"/>
    <w:rsid w:val="006C2F09"/>
    <w:rsid w:val="006C3CB6"/>
    <w:rsid w:val="006C4063"/>
    <w:rsid w:val="006C6054"/>
    <w:rsid w:val="006C671D"/>
    <w:rsid w:val="006D015D"/>
    <w:rsid w:val="006D1238"/>
    <w:rsid w:val="006D1665"/>
    <w:rsid w:val="006D3883"/>
    <w:rsid w:val="006D3C01"/>
    <w:rsid w:val="006D423C"/>
    <w:rsid w:val="006D46ED"/>
    <w:rsid w:val="006D4B39"/>
    <w:rsid w:val="006D64B5"/>
    <w:rsid w:val="006D7C6A"/>
    <w:rsid w:val="006E07DA"/>
    <w:rsid w:val="006E1486"/>
    <w:rsid w:val="006E15DE"/>
    <w:rsid w:val="006E22D6"/>
    <w:rsid w:val="006E351B"/>
    <w:rsid w:val="006E4E13"/>
    <w:rsid w:val="006E617E"/>
    <w:rsid w:val="006E79EC"/>
    <w:rsid w:val="006E7C34"/>
    <w:rsid w:val="006F0D19"/>
    <w:rsid w:val="006F10CE"/>
    <w:rsid w:val="006F2015"/>
    <w:rsid w:val="006F2EED"/>
    <w:rsid w:val="006F4131"/>
    <w:rsid w:val="006F4D41"/>
    <w:rsid w:val="006F528D"/>
    <w:rsid w:val="006F52A4"/>
    <w:rsid w:val="006F633E"/>
    <w:rsid w:val="00700689"/>
    <w:rsid w:val="00701171"/>
    <w:rsid w:val="00701365"/>
    <w:rsid w:val="0070141D"/>
    <w:rsid w:val="007018AC"/>
    <w:rsid w:val="00701925"/>
    <w:rsid w:val="007023D1"/>
    <w:rsid w:val="00702F7F"/>
    <w:rsid w:val="00703466"/>
    <w:rsid w:val="00704771"/>
    <w:rsid w:val="00705161"/>
    <w:rsid w:val="00705544"/>
    <w:rsid w:val="00705701"/>
    <w:rsid w:val="00706795"/>
    <w:rsid w:val="00706D02"/>
    <w:rsid w:val="007074AD"/>
    <w:rsid w:val="00707672"/>
    <w:rsid w:val="00707838"/>
    <w:rsid w:val="0071019B"/>
    <w:rsid w:val="00710957"/>
    <w:rsid w:val="007115A4"/>
    <w:rsid w:val="007115D4"/>
    <w:rsid w:val="00711A83"/>
    <w:rsid w:val="00712004"/>
    <w:rsid w:val="00712E53"/>
    <w:rsid w:val="00713EE2"/>
    <w:rsid w:val="00714080"/>
    <w:rsid w:val="00714929"/>
    <w:rsid w:val="007152E3"/>
    <w:rsid w:val="00715695"/>
    <w:rsid w:val="00716234"/>
    <w:rsid w:val="007163DA"/>
    <w:rsid w:val="0071786D"/>
    <w:rsid w:val="007205E5"/>
    <w:rsid w:val="00721A00"/>
    <w:rsid w:val="007223A8"/>
    <w:rsid w:val="007239F7"/>
    <w:rsid w:val="00724006"/>
    <w:rsid w:val="00724010"/>
    <w:rsid w:val="00724BE6"/>
    <w:rsid w:val="00725339"/>
    <w:rsid w:val="0072576D"/>
    <w:rsid w:val="007258E2"/>
    <w:rsid w:val="00725B4C"/>
    <w:rsid w:val="00725E96"/>
    <w:rsid w:val="00727C1F"/>
    <w:rsid w:val="00727F7A"/>
    <w:rsid w:val="007311E5"/>
    <w:rsid w:val="00731888"/>
    <w:rsid w:val="00732BA3"/>
    <w:rsid w:val="00732DCA"/>
    <w:rsid w:val="0073593E"/>
    <w:rsid w:val="00735B7E"/>
    <w:rsid w:val="0073656A"/>
    <w:rsid w:val="00737504"/>
    <w:rsid w:val="00737D3C"/>
    <w:rsid w:val="00740771"/>
    <w:rsid w:val="007417A9"/>
    <w:rsid w:val="007419A6"/>
    <w:rsid w:val="00742F33"/>
    <w:rsid w:val="00743954"/>
    <w:rsid w:val="00744062"/>
    <w:rsid w:val="00745589"/>
    <w:rsid w:val="00746B67"/>
    <w:rsid w:val="00750584"/>
    <w:rsid w:val="00750A07"/>
    <w:rsid w:val="00751E4F"/>
    <w:rsid w:val="00751FA9"/>
    <w:rsid w:val="00754154"/>
    <w:rsid w:val="00754C8C"/>
    <w:rsid w:val="00754D28"/>
    <w:rsid w:val="00754EA7"/>
    <w:rsid w:val="007550AE"/>
    <w:rsid w:val="00755702"/>
    <w:rsid w:val="00755A80"/>
    <w:rsid w:val="00755BCF"/>
    <w:rsid w:val="00756584"/>
    <w:rsid w:val="00756951"/>
    <w:rsid w:val="00760474"/>
    <w:rsid w:val="00760679"/>
    <w:rsid w:val="00760A0D"/>
    <w:rsid w:val="0076115C"/>
    <w:rsid w:val="00761DF3"/>
    <w:rsid w:val="00763739"/>
    <w:rsid w:val="00764140"/>
    <w:rsid w:val="007671CD"/>
    <w:rsid w:val="007700FF"/>
    <w:rsid w:val="00770524"/>
    <w:rsid w:val="0077128C"/>
    <w:rsid w:val="00772009"/>
    <w:rsid w:val="00772C3B"/>
    <w:rsid w:val="0077393F"/>
    <w:rsid w:val="00775421"/>
    <w:rsid w:val="00780124"/>
    <w:rsid w:val="00781D68"/>
    <w:rsid w:val="00782EBA"/>
    <w:rsid w:val="007832DB"/>
    <w:rsid w:val="00784BBE"/>
    <w:rsid w:val="00786239"/>
    <w:rsid w:val="007873ED"/>
    <w:rsid w:val="007875B5"/>
    <w:rsid w:val="00790D5A"/>
    <w:rsid w:val="0079163A"/>
    <w:rsid w:val="00791EAC"/>
    <w:rsid w:val="00794B13"/>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0DCC"/>
    <w:rsid w:val="007B233B"/>
    <w:rsid w:val="007B2642"/>
    <w:rsid w:val="007B279D"/>
    <w:rsid w:val="007B2E1F"/>
    <w:rsid w:val="007B341B"/>
    <w:rsid w:val="007B4334"/>
    <w:rsid w:val="007B4483"/>
    <w:rsid w:val="007B4E98"/>
    <w:rsid w:val="007B6FE7"/>
    <w:rsid w:val="007B76D6"/>
    <w:rsid w:val="007B7B1B"/>
    <w:rsid w:val="007B7EBF"/>
    <w:rsid w:val="007C0C01"/>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513F"/>
    <w:rsid w:val="007D633D"/>
    <w:rsid w:val="007D649E"/>
    <w:rsid w:val="007D7C2D"/>
    <w:rsid w:val="007E00E2"/>
    <w:rsid w:val="007E027F"/>
    <w:rsid w:val="007E0759"/>
    <w:rsid w:val="007E23CE"/>
    <w:rsid w:val="007E2864"/>
    <w:rsid w:val="007E3D1E"/>
    <w:rsid w:val="007E51CB"/>
    <w:rsid w:val="007E57E7"/>
    <w:rsid w:val="007E5C04"/>
    <w:rsid w:val="007E609E"/>
    <w:rsid w:val="007F0768"/>
    <w:rsid w:val="007F0DB6"/>
    <w:rsid w:val="007F1A6C"/>
    <w:rsid w:val="007F1D93"/>
    <w:rsid w:val="007F3B1D"/>
    <w:rsid w:val="007F3F67"/>
    <w:rsid w:val="007F5C2E"/>
    <w:rsid w:val="007F6DB0"/>
    <w:rsid w:val="007F7E2F"/>
    <w:rsid w:val="00800159"/>
    <w:rsid w:val="008001C8"/>
    <w:rsid w:val="0080053E"/>
    <w:rsid w:val="00800678"/>
    <w:rsid w:val="0080076E"/>
    <w:rsid w:val="00801FA6"/>
    <w:rsid w:val="00802AAA"/>
    <w:rsid w:val="00802DA4"/>
    <w:rsid w:val="00803D48"/>
    <w:rsid w:val="00804382"/>
    <w:rsid w:val="00804DFA"/>
    <w:rsid w:val="00805FF7"/>
    <w:rsid w:val="0080686B"/>
    <w:rsid w:val="008076EB"/>
    <w:rsid w:val="008078BF"/>
    <w:rsid w:val="0081050E"/>
    <w:rsid w:val="008107E2"/>
    <w:rsid w:val="0081331E"/>
    <w:rsid w:val="00816828"/>
    <w:rsid w:val="0082123E"/>
    <w:rsid w:val="008217C0"/>
    <w:rsid w:val="008229C1"/>
    <w:rsid w:val="0082320F"/>
    <w:rsid w:val="00823CEA"/>
    <w:rsid w:val="00823D52"/>
    <w:rsid w:val="0082467F"/>
    <w:rsid w:val="00824793"/>
    <w:rsid w:val="00825FE7"/>
    <w:rsid w:val="0082722C"/>
    <w:rsid w:val="0082776C"/>
    <w:rsid w:val="008351FC"/>
    <w:rsid w:val="00835490"/>
    <w:rsid w:val="008368D6"/>
    <w:rsid w:val="00837CE0"/>
    <w:rsid w:val="00840071"/>
    <w:rsid w:val="008404D2"/>
    <w:rsid w:val="0084058B"/>
    <w:rsid w:val="00840CCA"/>
    <w:rsid w:val="008411B7"/>
    <w:rsid w:val="0084158E"/>
    <w:rsid w:val="00841C1A"/>
    <w:rsid w:val="008427D9"/>
    <w:rsid w:val="00842B1E"/>
    <w:rsid w:val="00842BF2"/>
    <w:rsid w:val="00843C2C"/>
    <w:rsid w:val="0084446E"/>
    <w:rsid w:val="00845914"/>
    <w:rsid w:val="008460FA"/>
    <w:rsid w:val="00846BDF"/>
    <w:rsid w:val="008479D2"/>
    <w:rsid w:val="00847CF5"/>
    <w:rsid w:val="00852877"/>
    <w:rsid w:val="00852AB8"/>
    <w:rsid w:val="00852ED0"/>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608D"/>
    <w:rsid w:val="008671EF"/>
    <w:rsid w:val="00867852"/>
    <w:rsid w:val="00870143"/>
    <w:rsid w:val="0087017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2115"/>
    <w:rsid w:val="008822AD"/>
    <w:rsid w:val="00882690"/>
    <w:rsid w:val="008829C9"/>
    <w:rsid w:val="00882B75"/>
    <w:rsid w:val="00883D11"/>
    <w:rsid w:val="008854B9"/>
    <w:rsid w:val="00886860"/>
    <w:rsid w:val="00887ABE"/>
    <w:rsid w:val="00887C86"/>
    <w:rsid w:val="00891FC0"/>
    <w:rsid w:val="00892EA3"/>
    <w:rsid w:val="0089456F"/>
    <w:rsid w:val="00894B1E"/>
    <w:rsid w:val="00895814"/>
    <w:rsid w:val="00896343"/>
    <w:rsid w:val="00896C7A"/>
    <w:rsid w:val="00896E88"/>
    <w:rsid w:val="008970B2"/>
    <w:rsid w:val="008976F8"/>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C05E2"/>
    <w:rsid w:val="008C1679"/>
    <w:rsid w:val="008C16CB"/>
    <w:rsid w:val="008C2480"/>
    <w:rsid w:val="008C377E"/>
    <w:rsid w:val="008D0101"/>
    <w:rsid w:val="008D11B5"/>
    <w:rsid w:val="008D1F56"/>
    <w:rsid w:val="008D3032"/>
    <w:rsid w:val="008D31EA"/>
    <w:rsid w:val="008D38F1"/>
    <w:rsid w:val="008D3E85"/>
    <w:rsid w:val="008D3EBC"/>
    <w:rsid w:val="008D57F8"/>
    <w:rsid w:val="008D6523"/>
    <w:rsid w:val="008D6B7F"/>
    <w:rsid w:val="008D6FFD"/>
    <w:rsid w:val="008E01A3"/>
    <w:rsid w:val="008E02E5"/>
    <w:rsid w:val="008E0875"/>
    <w:rsid w:val="008E091D"/>
    <w:rsid w:val="008E1029"/>
    <w:rsid w:val="008E191E"/>
    <w:rsid w:val="008E5420"/>
    <w:rsid w:val="008E5826"/>
    <w:rsid w:val="008E5BFD"/>
    <w:rsid w:val="008E6866"/>
    <w:rsid w:val="008E68BF"/>
    <w:rsid w:val="008E797D"/>
    <w:rsid w:val="008F450E"/>
    <w:rsid w:val="008F55A8"/>
    <w:rsid w:val="008F62E3"/>
    <w:rsid w:val="009000AC"/>
    <w:rsid w:val="0090086B"/>
    <w:rsid w:val="009008C5"/>
    <w:rsid w:val="0090219E"/>
    <w:rsid w:val="00903834"/>
    <w:rsid w:val="009045CB"/>
    <w:rsid w:val="00905834"/>
    <w:rsid w:val="009059FA"/>
    <w:rsid w:val="00907B92"/>
    <w:rsid w:val="00910066"/>
    <w:rsid w:val="0091010E"/>
    <w:rsid w:val="00910F4A"/>
    <w:rsid w:val="00913A38"/>
    <w:rsid w:val="009148DE"/>
    <w:rsid w:val="00915817"/>
    <w:rsid w:val="009169DC"/>
    <w:rsid w:val="00917EC5"/>
    <w:rsid w:val="00921759"/>
    <w:rsid w:val="009221EC"/>
    <w:rsid w:val="0092221B"/>
    <w:rsid w:val="00922495"/>
    <w:rsid w:val="009224E3"/>
    <w:rsid w:val="009228FD"/>
    <w:rsid w:val="009230EC"/>
    <w:rsid w:val="00924F29"/>
    <w:rsid w:val="00925227"/>
    <w:rsid w:val="0092539E"/>
    <w:rsid w:val="009259ED"/>
    <w:rsid w:val="00926A74"/>
    <w:rsid w:val="00926B42"/>
    <w:rsid w:val="0092799E"/>
    <w:rsid w:val="00927B70"/>
    <w:rsid w:val="0093199C"/>
    <w:rsid w:val="009345C1"/>
    <w:rsid w:val="00934EF4"/>
    <w:rsid w:val="00935D56"/>
    <w:rsid w:val="00936699"/>
    <w:rsid w:val="00936BB6"/>
    <w:rsid w:val="00940ABC"/>
    <w:rsid w:val="009413D8"/>
    <w:rsid w:val="00941AD4"/>
    <w:rsid w:val="00942548"/>
    <w:rsid w:val="00942D29"/>
    <w:rsid w:val="00943276"/>
    <w:rsid w:val="00943B10"/>
    <w:rsid w:val="00944B6E"/>
    <w:rsid w:val="00945E1F"/>
    <w:rsid w:val="00947011"/>
    <w:rsid w:val="009474EF"/>
    <w:rsid w:val="00950A06"/>
    <w:rsid w:val="00952407"/>
    <w:rsid w:val="0095291A"/>
    <w:rsid w:val="009552DE"/>
    <w:rsid w:val="00955517"/>
    <w:rsid w:val="00955AF4"/>
    <w:rsid w:val="009565E5"/>
    <w:rsid w:val="00957656"/>
    <w:rsid w:val="00960389"/>
    <w:rsid w:val="00960F3E"/>
    <w:rsid w:val="0096240A"/>
    <w:rsid w:val="00962C17"/>
    <w:rsid w:val="00963913"/>
    <w:rsid w:val="0096425D"/>
    <w:rsid w:val="0096460C"/>
    <w:rsid w:val="00964C7E"/>
    <w:rsid w:val="0096711D"/>
    <w:rsid w:val="00967CDF"/>
    <w:rsid w:val="0097049C"/>
    <w:rsid w:val="009715D0"/>
    <w:rsid w:val="00971E56"/>
    <w:rsid w:val="0097330A"/>
    <w:rsid w:val="00973870"/>
    <w:rsid w:val="00973E85"/>
    <w:rsid w:val="009740BB"/>
    <w:rsid w:val="00974EA4"/>
    <w:rsid w:val="00974F07"/>
    <w:rsid w:val="00975700"/>
    <w:rsid w:val="009760A5"/>
    <w:rsid w:val="00976B8C"/>
    <w:rsid w:val="00977226"/>
    <w:rsid w:val="00980CEC"/>
    <w:rsid w:val="00980DE3"/>
    <w:rsid w:val="00982E98"/>
    <w:rsid w:val="0098357B"/>
    <w:rsid w:val="00983756"/>
    <w:rsid w:val="00983ED1"/>
    <w:rsid w:val="009841E3"/>
    <w:rsid w:val="009858A6"/>
    <w:rsid w:val="00986736"/>
    <w:rsid w:val="00991118"/>
    <w:rsid w:val="0099160C"/>
    <w:rsid w:val="00991C2E"/>
    <w:rsid w:val="0099299F"/>
    <w:rsid w:val="00993A70"/>
    <w:rsid w:val="009946BF"/>
    <w:rsid w:val="009961FF"/>
    <w:rsid w:val="009A0FAB"/>
    <w:rsid w:val="009A1A67"/>
    <w:rsid w:val="009A2314"/>
    <w:rsid w:val="009A2DAD"/>
    <w:rsid w:val="009A55B4"/>
    <w:rsid w:val="009A6444"/>
    <w:rsid w:val="009A7378"/>
    <w:rsid w:val="009B1669"/>
    <w:rsid w:val="009B28B3"/>
    <w:rsid w:val="009B2E2D"/>
    <w:rsid w:val="009B321E"/>
    <w:rsid w:val="009B3A60"/>
    <w:rsid w:val="009B4824"/>
    <w:rsid w:val="009B5577"/>
    <w:rsid w:val="009B649F"/>
    <w:rsid w:val="009C09C7"/>
    <w:rsid w:val="009C2F2D"/>
    <w:rsid w:val="009C3318"/>
    <w:rsid w:val="009C3AE2"/>
    <w:rsid w:val="009C44C0"/>
    <w:rsid w:val="009C48EE"/>
    <w:rsid w:val="009C4CD5"/>
    <w:rsid w:val="009C722B"/>
    <w:rsid w:val="009C7F44"/>
    <w:rsid w:val="009D03E9"/>
    <w:rsid w:val="009D3128"/>
    <w:rsid w:val="009D4454"/>
    <w:rsid w:val="009D48A2"/>
    <w:rsid w:val="009D5AE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10F2"/>
    <w:rsid w:val="009F26B9"/>
    <w:rsid w:val="009F4D26"/>
    <w:rsid w:val="009F62C6"/>
    <w:rsid w:val="00A00A5B"/>
    <w:rsid w:val="00A00A92"/>
    <w:rsid w:val="00A01135"/>
    <w:rsid w:val="00A01CBF"/>
    <w:rsid w:val="00A01EEF"/>
    <w:rsid w:val="00A02ADD"/>
    <w:rsid w:val="00A042A0"/>
    <w:rsid w:val="00A05053"/>
    <w:rsid w:val="00A0608B"/>
    <w:rsid w:val="00A06DAA"/>
    <w:rsid w:val="00A06E3B"/>
    <w:rsid w:val="00A1023B"/>
    <w:rsid w:val="00A115F4"/>
    <w:rsid w:val="00A13CB4"/>
    <w:rsid w:val="00A149A2"/>
    <w:rsid w:val="00A156B8"/>
    <w:rsid w:val="00A1583D"/>
    <w:rsid w:val="00A15B33"/>
    <w:rsid w:val="00A15F34"/>
    <w:rsid w:val="00A16466"/>
    <w:rsid w:val="00A16EFF"/>
    <w:rsid w:val="00A1733C"/>
    <w:rsid w:val="00A20787"/>
    <w:rsid w:val="00A21F64"/>
    <w:rsid w:val="00A24E94"/>
    <w:rsid w:val="00A26071"/>
    <w:rsid w:val="00A26534"/>
    <w:rsid w:val="00A26BEC"/>
    <w:rsid w:val="00A272D1"/>
    <w:rsid w:val="00A306D3"/>
    <w:rsid w:val="00A30CA2"/>
    <w:rsid w:val="00A311C6"/>
    <w:rsid w:val="00A3156B"/>
    <w:rsid w:val="00A31887"/>
    <w:rsid w:val="00A319BF"/>
    <w:rsid w:val="00A327C3"/>
    <w:rsid w:val="00A33120"/>
    <w:rsid w:val="00A36FB1"/>
    <w:rsid w:val="00A3718B"/>
    <w:rsid w:val="00A3732A"/>
    <w:rsid w:val="00A40BC3"/>
    <w:rsid w:val="00A41944"/>
    <w:rsid w:val="00A4271A"/>
    <w:rsid w:val="00A4314E"/>
    <w:rsid w:val="00A4499A"/>
    <w:rsid w:val="00A45EF6"/>
    <w:rsid w:val="00A470D0"/>
    <w:rsid w:val="00A470D5"/>
    <w:rsid w:val="00A50799"/>
    <w:rsid w:val="00A51437"/>
    <w:rsid w:val="00A53446"/>
    <w:rsid w:val="00A539AA"/>
    <w:rsid w:val="00A54C8E"/>
    <w:rsid w:val="00A608BD"/>
    <w:rsid w:val="00A60D1D"/>
    <w:rsid w:val="00A60F09"/>
    <w:rsid w:val="00A6132F"/>
    <w:rsid w:val="00A619A8"/>
    <w:rsid w:val="00A61AF7"/>
    <w:rsid w:val="00A621D5"/>
    <w:rsid w:val="00A62816"/>
    <w:rsid w:val="00A63212"/>
    <w:rsid w:val="00A65489"/>
    <w:rsid w:val="00A660C0"/>
    <w:rsid w:val="00A661FF"/>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C1D"/>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A02A5"/>
    <w:rsid w:val="00AA0A8B"/>
    <w:rsid w:val="00AA1B98"/>
    <w:rsid w:val="00AA346F"/>
    <w:rsid w:val="00AA4225"/>
    <w:rsid w:val="00AA4309"/>
    <w:rsid w:val="00AA519E"/>
    <w:rsid w:val="00AA619B"/>
    <w:rsid w:val="00AA6532"/>
    <w:rsid w:val="00AA68F8"/>
    <w:rsid w:val="00AA6CB1"/>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CA7"/>
    <w:rsid w:val="00AB6423"/>
    <w:rsid w:val="00AB7A09"/>
    <w:rsid w:val="00AC016B"/>
    <w:rsid w:val="00AC027E"/>
    <w:rsid w:val="00AC0F3A"/>
    <w:rsid w:val="00AC1923"/>
    <w:rsid w:val="00AC27FF"/>
    <w:rsid w:val="00AC3621"/>
    <w:rsid w:val="00AC4707"/>
    <w:rsid w:val="00AC5A2A"/>
    <w:rsid w:val="00AC774D"/>
    <w:rsid w:val="00AC7AA0"/>
    <w:rsid w:val="00AD1804"/>
    <w:rsid w:val="00AD1825"/>
    <w:rsid w:val="00AD4166"/>
    <w:rsid w:val="00AD44D5"/>
    <w:rsid w:val="00AD47EB"/>
    <w:rsid w:val="00AD59E8"/>
    <w:rsid w:val="00AD6CBE"/>
    <w:rsid w:val="00AD75D3"/>
    <w:rsid w:val="00AD7A6F"/>
    <w:rsid w:val="00AE0532"/>
    <w:rsid w:val="00AE05E4"/>
    <w:rsid w:val="00AE0809"/>
    <w:rsid w:val="00AE1903"/>
    <w:rsid w:val="00AE216D"/>
    <w:rsid w:val="00AE2F1E"/>
    <w:rsid w:val="00AE38E3"/>
    <w:rsid w:val="00AE40F1"/>
    <w:rsid w:val="00AE509A"/>
    <w:rsid w:val="00AE6472"/>
    <w:rsid w:val="00AE6A53"/>
    <w:rsid w:val="00AE6B4C"/>
    <w:rsid w:val="00AE7994"/>
    <w:rsid w:val="00AE7FEF"/>
    <w:rsid w:val="00AF0ABF"/>
    <w:rsid w:val="00AF0E23"/>
    <w:rsid w:val="00AF3E51"/>
    <w:rsid w:val="00AF4E22"/>
    <w:rsid w:val="00AF5198"/>
    <w:rsid w:val="00AF5654"/>
    <w:rsid w:val="00AF5731"/>
    <w:rsid w:val="00AF5A7D"/>
    <w:rsid w:val="00B008F4"/>
    <w:rsid w:val="00B0298F"/>
    <w:rsid w:val="00B040ED"/>
    <w:rsid w:val="00B04491"/>
    <w:rsid w:val="00B05E63"/>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932"/>
    <w:rsid w:val="00B17B1B"/>
    <w:rsid w:val="00B20105"/>
    <w:rsid w:val="00B20D80"/>
    <w:rsid w:val="00B21640"/>
    <w:rsid w:val="00B2170E"/>
    <w:rsid w:val="00B22B15"/>
    <w:rsid w:val="00B22E35"/>
    <w:rsid w:val="00B23B9F"/>
    <w:rsid w:val="00B23E22"/>
    <w:rsid w:val="00B24A9D"/>
    <w:rsid w:val="00B26206"/>
    <w:rsid w:val="00B26466"/>
    <w:rsid w:val="00B267E2"/>
    <w:rsid w:val="00B26A1A"/>
    <w:rsid w:val="00B311D3"/>
    <w:rsid w:val="00B3167D"/>
    <w:rsid w:val="00B3284A"/>
    <w:rsid w:val="00B32A6F"/>
    <w:rsid w:val="00B33B83"/>
    <w:rsid w:val="00B365CE"/>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974"/>
    <w:rsid w:val="00B501D2"/>
    <w:rsid w:val="00B51127"/>
    <w:rsid w:val="00B53226"/>
    <w:rsid w:val="00B55687"/>
    <w:rsid w:val="00B55ABB"/>
    <w:rsid w:val="00B562CF"/>
    <w:rsid w:val="00B57090"/>
    <w:rsid w:val="00B573C6"/>
    <w:rsid w:val="00B57840"/>
    <w:rsid w:val="00B57B4B"/>
    <w:rsid w:val="00B60E2F"/>
    <w:rsid w:val="00B61451"/>
    <w:rsid w:val="00B614FE"/>
    <w:rsid w:val="00B62311"/>
    <w:rsid w:val="00B631D0"/>
    <w:rsid w:val="00B634CE"/>
    <w:rsid w:val="00B635D2"/>
    <w:rsid w:val="00B64C91"/>
    <w:rsid w:val="00B66F8B"/>
    <w:rsid w:val="00B674BB"/>
    <w:rsid w:val="00B67B6E"/>
    <w:rsid w:val="00B67B84"/>
    <w:rsid w:val="00B71BCB"/>
    <w:rsid w:val="00B71C9B"/>
    <w:rsid w:val="00B726A4"/>
    <w:rsid w:val="00B7353A"/>
    <w:rsid w:val="00B73A12"/>
    <w:rsid w:val="00B74A11"/>
    <w:rsid w:val="00B74EBF"/>
    <w:rsid w:val="00B7578F"/>
    <w:rsid w:val="00B7583B"/>
    <w:rsid w:val="00B75A49"/>
    <w:rsid w:val="00B761EB"/>
    <w:rsid w:val="00B774B1"/>
    <w:rsid w:val="00B779A4"/>
    <w:rsid w:val="00B77EBC"/>
    <w:rsid w:val="00B80C64"/>
    <w:rsid w:val="00B8319E"/>
    <w:rsid w:val="00B83B1F"/>
    <w:rsid w:val="00B84D57"/>
    <w:rsid w:val="00B85439"/>
    <w:rsid w:val="00B85E2E"/>
    <w:rsid w:val="00B86B8C"/>
    <w:rsid w:val="00B87E0C"/>
    <w:rsid w:val="00B87F63"/>
    <w:rsid w:val="00B9098F"/>
    <w:rsid w:val="00B9180F"/>
    <w:rsid w:val="00B91B43"/>
    <w:rsid w:val="00B920DB"/>
    <w:rsid w:val="00B92CEC"/>
    <w:rsid w:val="00B92D6B"/>
    <w:rsid w:val="00B93AAC"/>
    <w:rsid w:val="00B941B0"/>
    <w:rsid w:val="00B957B6"/>
    <w:rsid w:val="00B95E14"/>
    <w:rsid w:val="00B97042"/>
    <w:rsid w:val="00BA0349"/>
    <w:rsid w:val="00BA0951"/>
    <w:rsid w:val="00BA1CBC"/>
    <w:rsid w:val="00BA393A"/>
    <w:rsid w:val="00BA5364"/>
    <w:rsid w:val="00BA5B9A"/>
    <w:rsid w:val="00BA6F33"/>
    <w:rsid w:val="00BA78E8"/>
    <w:rsid w:val="00BA799E"/>
    <w:rsid w:val="00BA7A83"/>
    <w:rsid w:val="00BB1373"/>
    <w:rsid w:val="00BB18EC"/>
    <w:rsid w:val="00BB2BD2"/>
    <w:rsid w:val="00BB3ADC"/>
    <w:rsid w:val="00BB3F26"/>
    <w:rsid w:val="00BB4693"/>
    <w:rsid w:val="00BB69EE"/>
    <w:rsid w:val="00BB79B4"/>
    <w:rsid w:val="00BB7C2A"/>
    <w:rsid w:val="00BC0C6F"/>
    <w:rsid w:val="00BC3A48"/>
    <w:rsid w:val="00BC3A63"/>
    <w:rsid w:val="00BC4220"/>
    <w:rsid w:val="00BC5005"/>
    <w:rsid w:val="00BC5087"/>
    <w:rsid w:val="00BC68AC"/>
    <w:rsid w:val="00BD0C46"/>
    <w:rsid w:val="00BD0F1D"/>
    <w:rsid w:val="00BD254C"/>
    <w:rsid w:val="00BD2B3B"/>
    <w:rsid w:val="00BD2B99"/>
    <w:rsid w:val="00BD4E5D"/>
    <w:rsid w:val="00BE05D6"/>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622"/>
    <w:rsid w:val="00C02D55"/>
    <w:rsid w:val="00C04397"/>
    <w:rsid w:val="00C043F9"/>
    <w:rsid w:val="00C04418"/>
    <w:rsid w:val="00C04988"/>
    <w:rsid w:val="00C053DF"/>
    <w:rsid w:val="00C05944"/>
    <w:rsid w:val="00C05BD8"/>
    <w:rsid w:val="00C061BA"/>
    <w:rsid w:val="00C06CA0"/>
    <w:rsid w:val="00C076C5"/>
    <w:rsid w:val="00C07C1B"/>
    <w:rsid w:val="00C10A67"/>
    <w:rsid w:val="00C10FFE"/>
    <w:rsid w:val="00C11519"/>
    <w:rsid w:val="00C115BE"/>
    <w:rsid w:val="00C11840"/>
    <w:rsid w:val="00C124A1"/>
    <w:rsid w:val="00C13632"/>
    <w:rsid w:val="00C13ABA"/>
    <w:rsid w:val="00C14114"/>
    <w:rsid w:val="00C14911"/>
    <w:rsid w:val="00C153C0"/>
    <w:rsid w:val="00C1559A"/>
    <w:rsid w:val="00C157F5"/>
    <w:rsid w:val="00C159F3"/>
    <w:rsid w:val="00C15C07"/>
    <w:rsid w:val="00C2013D"/>
    <w:rsid w:val="00C208C4"/>
    <w:rsid w:val="00C20A10"/>
    <w:rsid w:val="00C21488"/>
    <w:rsid w:val="00C22F5C"/>
    <w:rsid w:val="00C22FC1"/>
    <w:rsid w:val="00C2334E"/>
    <w:rsid w:val="00C24FEB"/>
    <w:rsid w:val="00C252C7"/>
    <w:rsid w:val="00C27E4E"/>
    <w:rsid w:val="00C3037B"/>
    <w:rsid w:val="00C30E89"/>
    <w:rsid w:val="00C313C5"/>
    <w:rsid w:val="00C32666"/>
    <w:rsid w:val="00C33B48"/>
    <w:rsid w:val="00C33E56"/>
    <w:rsid w:val="00C35AB2"/>
    <w:rsid w:val="00C36DC9"/>
    <w:rsid w:val="00C41B05"/>
    <w:rsid w:val="00C42445"/>
    <w:rsid w:val="00C42676"/>
    <w:rsid w:val="00C45972"/>
    <w:rsid w:val="00C45DCF"/>
    <w:rsid w:val="00C463D5"/>
    <w:rsid w:val="00C50475"/>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7453"/>
    <w:rsid w:val="00C70D92"/>
    <w:rsid w:val="00C71910"/>
    <w:rsid w:val="00C73EE6"/>
    <w:rsid w:val="00C77262"/>
    <w:rsid w:val="00C77D2F"/>
    <w:rsid w:val="00C8001F"/>
    <w:rsid w:val="00C81E31"/>
    <w:rsid w:val="00C82156"/>
    <w:rsid w:val="00C909C8"/>
    <w:rsid w:val="00C916FA"/>
    <w:rsid w:val="00C9222E"/>
    <w:rsid w:val="00C937FF"/>
    <w:rsid w:val="00C947CB"/>
    <w:rsid w:val="00C95506"/>
    <w:rsid w:val="00C96065"/>
    <w:rsid w:val="00C96D93"/>
    <w:rsid w:val="00C97344"/>
    <w:rsid w:val="00C973FC"/>
    <w:rsid w:val="00CA073C"/>
    <w:rsid w:val="00CA1094"/>
    <w:rsid w:val="00CA1452"/>
    <w:rsid w:val="00CA1708"/>
    <w:rsid w:val="00CA1E3C"/>
    <w:rsid w:val="00CA20EE"/>
    <w:rsid w:val="00CA2738"/>
    <w:rsid w:val="00CA2803"/>
    <w:rsid w:val="00CA47BE"/>
    <w:rsid w:val="00CA50F5"/>
    <w:rsid w:val="00CA6257"/>
    <w:rsid w:val="00CA70F3"/>
    <w:rsid w:val="00CA7E7D"/>
    <w:rsid w:val="00CB08C9"/>
    <w:rsid w:val="00CB19EB"/>
    <w:rsid w:val="00CB1BEF"/>
    <w:rsid w:val="00CB1CBD"/>
    <w:rsid w:val="00CB1DBA"/>
    <w:rsid w:val="00CB20E5"/>
    <w:rsid w:val="00CB2E27"/>
    <w:rsid w:val="00CB3657"/>
    <w:rsid w:val="00CB5072"/>
    <w:rsid w:val="00CB53A2"/>
    <w:rsid w:val="00CB5E9A"/>
    <w:rsid w:val="00CB64BB"/>
    <w:rsid w:val="00CC112C"/>
    <w:rsid w:val="00CC1440"/>
    <w:rsid w:val="00CC16DA"/>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62EA"/>
    <w:rsid w:val="00CE63BF"/>
    <w:rsid w:val="00CE704D"/>
    <w:rsid w:val="00CE7BC4"/>
    <w:rsid w:val="00CE7CB5"/>
    <w:rsid w:val="00CF0584"/>
    <w:rsid w:val="00CF36CF"/>
    <w:rsid w:val="00CF4621"/>
    <w:rsid w:val="00CF686F"/>
    <w:rsid w:val="00CF6AEB"/>
    <w:rsid w:val="00CF6E90"/>
    <w:rsid w:val="00CF7062"/>
    <w:rsid w:val="00CF71D3"/>
    <w:rsid w:val="00CF7932"/>
    <w:rsid w:val="00CF79F3"/>
    <w:rsid w:val="00CF7A12"/>
    <w:rsid w:val="00D012AA"/>
    <w:rsid w:val="00D01733"/>
    <w:rsid w:val="00D046B6"/>
    <w:rsid w:val="00D05A3A"/>
    <w:rsid w:val="00D06260"/>
    <w:rsid w:val="00D07E1C"/>
    <w:rsid w:val="00D1020B"/>
    <w:rsid w:val="00D126F1"/>
    <w:rsid w:val="00D14EBD"/>
    <w:rsid w:val="00D155D2"/>
    <w:rsid w:val="00D171A7"/>
    <w:rsid w:val="00D171B9"/>
    <w:rsid w:val="00D20723"/>
    <w:rsid w:val="00D2093E"/>
    <w:rsid w:val="00D22E0B"/>
    <w:rsid w:val="00D252FC"/>
    <w:rsid w:val="00D25D2B"/>
    <w:rsid w:val="00D26F87"/>
    <w:rsid w:val="00D27A73"/>
    <w:rsid w:val="00D27FE4"/>
    <w:rsid w:val="00D30D97"/>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ABD"/>
    <w:rsid w:val="00D50287"/>
    <w:rsid w:val="00D50B0C"/>
    <w:rsid w:val="00D52595"/>
    <w:rsid w:val="00D52868"/>
    <w:rsid w:val="00D52A41"/>
    <w:rsid w:val="00D53B53"/>
    <w:rsid w:val="00D53E9C"/>
    <w:rsid w:val="00D54CF3"/>
    <w:rsid w:val="00D54E12"/>
    <w:rsid w:val="00D55417"/>
    <w:rsid w:val="00D57710"/>
    <w:rsid w:val="00D60D35"/>
    <w:rsid w:val="00D60F30"/>
    <w:rsid w:val="00D616DA"/>
    <w:rsid w:val="00D624F2"/>
    <w:rsid w:val="00D629C5"/>
    <w:rsid w:val="00D62CDF"/>
    <w:rsid w:val="00D64BBE"/>
    <w:rsid w:val="00D64BF6"/>
    <w:rsid w:val="00D65EF8"/>
    <w:rsid w:val="00D65F79"/>
    <w:rsid w:val="00D6689A"/>
    <w:rsid w:val="00D66BD1"/>
    <w:rsid w:val="00D7067F"/>
    <w:rsid w:val="00D706D9"/>
    <w:rsid w:val="00D70D1F"/>
    <w:rsid w:val="00D70FBD"/>
    <w:rsid w:val="00D735D0"/>
    <w:rsid w:val="00D739F6"/>
    <w:rsid w:val="00D73A30"/>
    <w:rsid w:val="00D743E1"/>
    <w:rsid w:val="00D7478C"/>
    <w:rsid w:val="00D75C2F"/>
    <w:rsid w:val="00D75EE5"/>
    <w:rsid w:val="00D76A4C"/>
    <w:rsid w:val="00D76EDE"/>
    <w:rsid w:val="00D76F86"/>
    <w:rsid w:val="00D77689"/>
    <w:rsid w:val="00D81640"/>
    <w:rsid w:val="00D822A6"/>
    <w:rsid w:val="00D8387F"/>
    <w:rsid w:val="00D83F98"/>
    <w:rsid w:val="00D84250"/>
    <w:rsid w:val="00D854E0"/>
    <w:rsid w:val="00D85826"/>
    <w:rsid w:val="00D85894"/>
    <w:rsid w:val="00D86223"/>
    <w:rsid w:val="00D863CE"/>
    <w:rsid w:val="00D86DD8"/>
    <w:rsid w:val="00D87794"/>
    <w:rsid w:val="00D9026E"/>
    <w:rsid w:val="00D91245"/>
    <w:rsid w:val="00D91903"/>
    <w:rsid w:val="00D91D60"/>
    <w:rsid w:val="00D92F98"/>
    <w:rsid w:val="00D934D9"/>
    <w:rsid w:val="00D9365A"/>
    <w:rsid w:val="00D93B9F"/>
    <w:rsid w:val="00D942C2"/>
    <w:rsid w:val="00D945C8"/>
    <w:rsid w:val="00D94D6D"/>
    <w:rsid w:val="00D94D6E"/>
    <w:rsid w:val="00D961A7"/>
    <w:rsid w:val="00D96E83"/>
    <w:rsid w:val="00D97921"/>
    <w:rsid w:val="00D97E52"/>
    <w:rsid w:val="00DA14C6"/>
    <w:rsid w:val="00DA1E69"/>
    <w:rsid w:val="00DA2EBB"/>
    <w:rsid w:val="00DA34CC"/>
    <w:rsid w:val="00DA481D"/>
    <w:rsid w:val="00DA50EF"/>
    <w:rsid w:val="00DA5857"/>
    <w:rsid w:val="00DA7CE3"/>
    <w:rsid w:val="00DB03A6"/>
    <w:rsid w:val="00DB094C"/>
    <w:rsid w:val="00DB141D"/>
    <w:rsid w:val="00DB3712"/>
    <w:rsid w:val="00DB5648"/>
    <w:rsid w:val="00DB57CE"/>
    <w:rsid w:val="00DC00C7"/>
    <w:rsid w:val="00DC036B"/>
    <w:rsid w:val="00DC1295"/>
    <w:rsid w:val="00DC3DF3"/>
    <w:rsid w:val="00DC4224"/>
    <w:rsid w:val="00DC577D"/>
    <w:rsid w:val="00DC5C6B"/>
    <w:rsid w:val="00DC699D"/>
    <w:rsid w:val="00DC7B37"/>
    <w:rsid w:val="00DD0D89"/>
    <w:rsid w:val="00DD0FEB"/>
    <w:rsid w:val="00DD13A8"/>
    <w:rsid w:val="00DD17C5"/>
    <w:rsid w:val="00DD213E"/>
    <w:rsid w:val="00DD2210"/>
    <w:rsid w:val="00DD2717"/>
    <w:rsid w:val="00DD2CB4"/>
    <w:rsid w:val="00DD2DAE"/>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60DA"/>
    <w:rsid w:val="00DE79EB"/>
    <w:rsid w:val="00DF0D0C"/>
    <w:rsid w:val="00DF1328"/>
    <w:rsid w:val="00DF1C72"/>
    <w:rsid w:val="00DF1FDF"/>
    <w:rsid w:val="00DF2425"/>
    <w:rsid w:val="00DF358F"/>
    <w:rsid w:val="00DF3AFF"/>
    <w:rsid w:val="00DF4554"/>
    <w:rsid w:val="00DF5F3F"/>
    <w:rsid w:val="00DF7318"/>
    <w:rsid w:val="00DF7773"/>
    <w:rsid w:val="00DF7E5E"/>
    <w:rsid w:val="00E013D9"/>
    <w:rsid w:val="00E0206F"/>
    <w:rsid w:val="00E02E2A"/>
    <w:rsid w:val="00E032FE"/>
    <w:rsid w:val="00E0443B"/>
    <w:rsid w:val="00E04B16"/>
    <w:rsid w:val="00E05391"/>
    <w:rsid w:val="00E060D3"/>
    <w:rsid w:val="00E07876"/>
    <w:rsid w:val="00E100FC"/>
    <w:rsid w:val="00E10FEF"/>
    <w:rsid w:val="00E12BF5"/>
    <w:rsid w:val="00E144D5"/>
    <w:rsid w:val="00E1476A"/>
    <w:rsid w:val="00E14EA0"/>
    <w:rsid w:val="00E14EB9"/>
    <w:rsid w:val="00E154CD"/>
    <w:rsid w:val="00E16B22"/>
    <w:rsid w:val="00E172E5"/>
    <w:rsid w:val="00E2089D"/>
    <w:rsid w:val="00E21F13"/>
    <w:rsid w:val="00E221D7"/>
    <w:rsid w:val="00E2623C"/>
    <w:rsid w:val="00E2631A"/>
    <w:rsid w:val="00E26CE8"/>
    <w:rsid w:val="00E271F1"/>
    <w:rsid w:val="00E27674"/>
    <w:rsid w:val="00E30443"/>
    <w:rsid w:val="00E305B9"/>
    <w:rsid w:val="00E30ACD"/>
    <w:rsid w:val="00E31130"/>
    <w:rsid w:val="00E32DC9"/>
    <w:rsid w:val="00E33530"/>
    <w:rsid w:val="00E35318"/>
    <w:rsid w:val="00E363FA"/>
    <w:rsid w:val="00E36645"/>
    <w:rsid w:val="00E37E9C"/>
    <w:rsid w:val="00E40BF1"/>
    <w:rsid w:val="00E4139E"/>
    <w:rsid w:val="00E4251A"/>
    <w:rsid w:val="00E42C81"/>
    <w:rsid w:val="00E435AB"/>
    <w:rsid w:val="00E44207"/>
    <w:rsid w:val="00E4693E"/>
    <w:rsid w:val="00E4708E"/>
    <w:rsid w:val="00E47AB0"/>
    <w:rsid w:val="00E50B33"/>
    <w:rsid w:val="00E5153D"/>
    <w:rsid w:val="00E51C26"/>
    <w:rsid w:val="00E53B3E"/>
    <w:rsid w:val="00E53DDE"/>
    <w:rsid w:val="00E5467C"/>
    <w:rsid w:val="00E5540D"/>
    <w:rsid w:val="00E57094"/>
    <w:rsid w:val="00E6018A"/>
    <w:rsid w:val="00E602D8"/>
    <w:rsid w:val="00E60D18"/>
    <w:rsid w:val="00E61097"/>
    <w:rsid w:val="00E63E45"/>
    <w:rsid w:val="00E6446C"/>
    <w:rsid w:val="00E644F7"/>
    <w:rsid w:val="00E64ACA"/>
    <w:rsid w:val="00E67719"/>
    <w:rsid w:val="00E700E9"/>
    <w:rsid w:val="00E70333"/>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ECD"/>
    <w:rsid w:val="00E91658"/>
    <w:rsid w:val="00E92A98"/>
    <w:rsid w:val="00E93DFA"/>
    <w:rsid w:val="00E94359"/>
    <w:rsid w:val="00E9441A"/>
    <w:rsid w:val="00E94878"/>
    <w:rsid w:val="00E94FB3"/>
    <w:rsid w:val="00EA29F2"/>
    <w:rsid w:val="00EA3EE3"/>
    <w:rsid w:val="00EA3F89"/>
    <w:rsid w:val="00EA58DE"/>
    <w:rsid w:val="00EA6DDC"/>
    <w:rsid w:val="00EA71A6"/>
    <w:rsid w:val="00EA7D25"/>
    <w:rsid w:val="00EB026D"/>
    <w:rsid w:val="00EB0B66"/>
    <w:rsid w:val="00EB5742"/>
    <w:rsid w:val="00EB5859"/>
    <w:rsid w:val="00EB6074"/>
    <w:rsid w:val="00EB66E8"/>
    <w:rsid w:val="00EB723C"/>
    <w:rsid w:val="00EB7E5B"/>
    <w:rsid w:val="00EC0262"/>
    <w:rsid w:val="00EC136F"/>
    <w:rsid w:val="00EC2D03"/>
    <w:rsid w:val="00EC32FA"/>
    <w:rsid w:val="00EC460D"/>
    <w:rsid w:val="00EC5141"/>
    <w:rsid w:val="00EC6726"/>
    <w:rsid w:val="00EC76C7"/>
    <w:rsid w:val="00EC7F39"/>
    <w:rsid w:val="00ED0FCE"/>
    <w:rsid w:val="00ED1674"/>
    <w:rsid w:val="00ED1C1D"/>
    <w:rsid w:val="00ED2386"/>
    <w:rsid w:val="00ED28F0"/>
    <w:rsid w:val="00ED43FA"/>
    <w:rsid w:val="00ED47B7"/>
    <w:rsid w:val="00ED47D0"/>
    <w:rsid w:val="00ED538B"/>
    <w:rsid w:val="00ED56EA"/>
    <w:rsid w:val="00ED75AD"/>
    <w:rsid w:val="00EE0DAE"/>
    <w:rsid w:val="00EE2384"/>
    <w:rsid w:val="00EE2CAA"/>
    <w:rsid w:val="00EE3FBC"/>
    <w:rsid w:val="00EE5259"/>
    <w:rsid w:val="00EE58EE"/>
    <w:rsid w:val="00EE5A33"/>
    <w:rsid w:val="00EE5E01"/>
    <w:rsid w:val="00EE6490"/>
    <w:rsid w:val="00EF0C3E"/>
    <w:rsid w:val="00EF10F3"/>
    <w:rsid w:val="00EF155B"/>
    <w:rsid w:val="00EF51CF"/>
    <w:rsid w:val="00EF5380"/>
    <w:rsid w:val="00EF55C2"/>
    <w:rsid w:val="00EF5A1C"/>
    <w:rsid w:val="00EF7624"/>
    <w:rsid w:val="00EF7E35"/>
    <w:rsid w:val="00F00734"/>
    <w:rsid w:val="00F023DB"/>
    <w:rsid w:val="00F034CA"/>
    <w:rsid w:val="00F04CC6"/>
    <w:rsid w:val="00F05FD0"/>
    <w:rsid w:val="00F10F7A"/>
    <w:rsid w:val="00F11600"/>
    <w:rsid w:val="00F117E0"/>
    <w:rsid w:val="00F12148"/>
    <w:rsid w:val="00F12666"/>
    <w:rsid w:val="00F12683"/>
    <w:rsid w:val="00F12C29"/>
    <w:rsid w:val="00F15443"/>
    <w:rsid w:val="00F15B07"/>
    <w:rsid w:val="00F15CB3"/>
    <w:rsid w:val="00F175DD"/>
    <w:rsid w:val="00F17F05"/>
    <w:rsid w:val="00F204C7"/>
    <w:rsid w:val="00F209DF"/>
    <w:rsid w:val="00F21B7D"/>
    <w:rsid w:val="00F22A19"/>
    <w:rsid w:val="00F22B59"/>
    <w:rsid w:val="00F23664"/>
    <w:rsid w:val="00F24918"/>
    <w:rsid w:val="00F249F1"/>
    <w:rsid w:val="00F263ED"/>
    <w:rsid w:val="00F263FB"/>
    <w:rsid w:val="00F26BFF"/>
    <w:rsid w:val="00F30154"/>
    <w:rsid w:val="00F30CF9"/>
    <w:rsid w:val="00F3179B"/>
    <w:rsid w:val="00F329FA"/>
    <w:rsid w:val="00F32FD3"/>
    <w:rsid w:val="00F332EC"/>
    <w:rsid w:val="00F335FB"/>
    <w:rsid w:val="00F34A61"/>
    <w:rsid w:val="00F35EB9"/>
    <w:rsid w:val="00F36C4B"/>
    <w:rsid w:val="00F40B7C"/>
    <w:rsid w:val="00F41B59"/>
    <w:rsid w:val="00F42621"/>
    <w:rsid w:val="00F42BDC"/>
    <w:rsid w:val="00F42D3F"/>
    <w:rsid w:val="00F42D90"/>
    <w:rsid w:val="00F431CE"/>
    <w:rsid w:val="00F43979"/>
    <w:rsid w:val="00F43F2D"/>
    <w:rsid w:val="00F452FA"/>
    <w:rsid w:val="00F45F55"/>
    <w:rsid w:val="00F46239"/>
    <w:rsid w:val="00F504AE"/>
    <w:rsid w:val="00F50F5D"/>
    <w:rsid w:val="00F5157A"/>
    <w:rsid w:val="00F517B8"/>
    <w:rsid w:val="00F51937"/>
    <w:rsid w:val="00F51D83"/>
    <w:rsid w:val="00F51F87"/>
    <w:rsid w:val="00F52A7E"/>
    <w:rsid w:val="00F52B9E"/>
    <w:rsid w:val="00F55321"/>
    <w:rsid w:val="00F55C3A"/>
    <w:rsid w:val="00F5659D"/>
    <w:rsid w:val="00F56C8E"/>
    <w:rsid w:val="00F601FC"/>
    <w:rsid w:val="00F60A93"/>
    <w:rsid w:val="00F61257"/>
    <w:rsid w:val="00F6128C"/>
    <w:rsid w:val="00F61364"/>
    <w:rsid w:val="00F62CAD"/>
    <w:rsid w:val="00F6371A"/>
    <w:rsid w:val="00F6472A"/>
    <w:rsid w:val="00F649B7"/>
    <w:rsid w:val="00F67036"/>
    <w:rsid w:val="00F678DB"/>
    <w:rsid w:val="00F70769"/>
    <w:rsid w:val="00F70852"/>
    <w:rsid w:val="00F70DC3"/>
    <w:rsid w:val="00F70E20"/>
    <w:rsid w:val="00F712D8"/>
    <w:rsid w:val="00F72164"/>
    <w:rsid w:val="00F72512"/>
    <w:rsid w:val="00F7274A"/>
    <w:rsid w:val="00F72DF9"/>
    <w:rsid w:val="00F73657"/>
    <w:rsid w:val="00F73E97"/>
    <w:rsid w:val="00F73FD6"/>
    <w:rsid w:val="00F75857"/>
    <w:rsid w:val="00F75E45"/>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49A"/>
    <w:rsid w:val="00F83AC1"/>
    <w:rsid w:val="00F83DAD"/>
    <w:rsid w:val="00F83FD5"/>
    <w:rsid w:val="00F84476"/>
    <w:rsid w:val="00F87322"/>
    <w:rsid w:val="00F87E8D"/>
    <w:rsid w:val="00F912BB"/>
    <w:rsid w:val="00F91742"/>
    <w:rsid w:val="00F9189A"/>
    <w:rsid w:val="00F91DF0"/>
    <w:rsid w:val="00F92445"/>
    <w:rsid w:val="00F924C6"/>
    <w:rsid w:val="00F93902"/>
    <w:rsid w:val="00F953B7"/>
    <w:rsid w:val="00F9685A"/>
    <w:rsid w:val="00F975A8"/>
    <w:rsid w:val="00F97697"/>
    <w:rsid w:val="00F97933"/>
    <w:rsid w:val="00FA0768"/>
    <w:rsid w:val="00FA076C"/>
    <w:rsid w:val="00FA0A1F"/>
    <w:rsid w:val="00FA1495"/>
    <w:rsid w:val="00FA16B4"/>
    <w:rsid w:val="00FA2991"/>
    <w:rsid w:val="00FA3ADA"/>
    <w:rsid w:val="00FA3B06"/>
    <w:rsid w:val="00FA4B52"/>
    <w:rsid w:val="00FA57E7"/>
    <w:rsid w:val="00FA7260"/>
    <w:rsid w:val="00FA7B7F"/>
    <w:rsid w:val="00FB01A1"/>
    <w:rsid w:val="00FB20BA"/>
    <w:rsid w:val="00FB21D2"/>
    <w:rsid w:val="00FB23E1"/>
    <w:rsid w:val="00FB26E2"/>
    <w:rsid w:val="00FB3D54"/>
    <w:rsid w:val="00FB4E40"/>
    <w:rsid w:val="00FB4F3E"/>
    <w:rsid w:val="00FB5CF9"/>
    <w:rsid w:val="00FB5FE5"/>
    <w:rsid w:val="00FB68D7"/>
    <w:rsid w:val="00FB693F"/>
    <w:rsid w:val="00FB6CF3"/>
    <w:rsid w:val="00FB705F"/>
    <w:rsid w:val="00FB70F2"/>
    <w:rsid w:val="00FB732C"/>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A4"/>
    <w:rsid w:val="00FC7267"/>
    <w:rsid w:val="00FC7B6D"/>
    <w:rsid w:val="00FC7BEC"/>
    <w:rsid w:val="00FD0057"/>
    <w:rsid w:val="00FD1515"/>
    <w:rsid w:val="00FD345E"/>
    <w:rsid w:val="00FD3CEB"/>
    <w:rsid w:val="00FD4123"/>
    <w:rsid w:val="00FD4891"/>
    <w:rsid w:val="00FD76E3"/>
    <w:rsid w:val="00FD7CAB"/>
    <w:rsid w:val="00FD7DC6"/>
    <w:rsid w:val="00FE0B5F"/>
    <w:rsid w:val="00FE0FE3"/>
    <w:rsid w:val="00FE215A"/>
    <w:rsid w:val="00FE313B"/>
    <w:rsid w:val="00FE3391"/>
    <w:rsid w:val="00FE4B71"/>
    <w:rsid w:val="00FE57D6"/>
    <w:rsid w:val="00FE629D"/>
    <w:rsid w:val="00FE64B6"/>
    <w:rsid w:val="00FE66CF"/>
    <w:rsid w:val="00FE70AC"/>
    <w:rsid w:val="00FE7412"/>
    <w:rsid w:val="00FE7D66"/>
    <w:rsid w:val="00FF2703"/>
    <w:rsid w:val="00FF30ED"/>
    <w:rsid w:val="00FF3191"/>
    <w:rsid w:val="00FF4403"/>
    <w:rsid w:val="00FF462A"/>
    <w:rsid w:val="00FF4C4C"/>
    <w:rsid w:val="00FF6EEF"/>
    <w:rsid w:val="00FF7454"/>
    <w:rsid w:val="00FF7746"/>
    <w:rsid w:val="00FF7778"/>
    <w:rsid w:val="00FF7A81"/>
    <w:rsid w:val="00FF7B7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heading 4"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Subtitle"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rsid w:val="001A4B39"/>
    <w:pPr>
      <w:widowControl w:val="0"/>
      <w:spacing w:after="120" w:line="240" w:lineRule="atLeast"/>
    </w:pPr>
    <w:rPr>
      <w:rFonts w:ascii="Arial" w:hAnsi="Arial"/>
      <w:sz w:val="22"/>
      <w:lang w:val="en-GB" w:eastAsia="en-US"/>
    </w:rPr>
  </w:style>
  <w:style w:type="paragraph" w:styleId="berschrift10">
    <w:name w:val="heading 1"/>
    <w:basedOn w:val="Standard"/>
    <w:next w:val="Standard"/>
    <w:rsid w:val="00134582"/>
    <w:pPr>
      <w:keepNext/>
      <w:outlineLvl w:val="0"/>
    </w:pPr>
    <w:rPr>
      <w:sz w:val="24"/>
    </w:rPr>
  </w:style>
  <w:style w:type="paragraph" w:styleId="berschrift20">
    <w:name w:val="heading 2"/>
    <w:basedOn w:val="Standard"/>
    <w:next w:val="Standard"/>
    <w:rsid w:val="00134582"/>
    <w:pPr>
      <w:keepNext/>
      <w:tabs>
        <w:tab w:val="left" w:pos="2127"/>
      </w:tabs>
      <w:ind w:left="2131" w:hanging="2131"/>
      <w:outlineLvl w:val="1"/>
    </w:pPr>
    <w:rPr>
      <w:b/>
      <w:sz w:val="24"/>
      <w:lang w:val="en-US"/>
    </w:rPr>
  </w:style>
  <w:style w:type="paragraph" w:styleId="berschrift30">
    <w:name w:val="heading 3"/>
    <w:basedOn w:val="Standard"/>
    <w:next w:val="Standard"/>
    <w:rsid w:val="00134582"/>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qFormat/>
    <w:rsid w:val="00134582"/>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rsid w:val="00134582"/>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rsid w:val="00134582"/>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rsid w:val="00134582"/>
    <w:pPr>
      <w:widowControl/>
      <w:tabs>
        <w:tab w:val="center" w:pos="4819"/>
        <w:tab w:val="right" w:pos="9071"/>
      </w:tabs>
      <w:jc w:val="both"/>
    </w:pPr>
  </w:style>
  <w:style w:type="paragraph" w:styleId="Fuzeile">
    <w:name w:val="footer"/>
    <w:basedOn w:val="Standard"/>
    <w:rsid w:val="00134582"/>
    <w:pPr>
      <w:tabs>
        <w:tab w:val="center" w:pos="4320"/>
        <w:tab w:val="right" w:pos="8640"/>
      </w:tabs>
    </w:pPr>
  </w:style>
  <w:style w:type="character" w:styleId="Seitenzahl">
    <w:name w:val="page number"/>
    <w:basedOn w:val="Absatz-Standardschriftart"/>
    <w:rsid w:val="00134582"/>
  </w:style>
  <w:style w:type="paragraph" w:styleId="Funotentext">
    <w:name w:val="footnote text"/>
    <w:basedOn w:val="Standard"/>
    <w:semiHidden/>
    <w:rsid w:val="00134582"/>
    <w:rPr>
      <w:sz w:val="20"/>
    </w:rPr>
  </w:style>
  <w:style w:type="character" w:styleId="Funotenzeichen">
    <w:name w:val="footnote reference"/>
    <w:semiHidden/>
    <w:rsid w:val="00134582"/>
    <w:rPr>
      <w:vertAlign w:val="superscript"/>
    </w:rPr>
  </w:style>
  <w:style w:type="paragraph" w:customStyle="1" w:styleId="Heading">
    <w:name w:val="Heading"/>
    <w:aliases w:val="1_"/>
    <w:basedOn w:val="Standard"/>
    <w:link w:val="HeadingCar"/>
    <w:rsid w:val="00134582"/>
    <w:pPr>
      <w:ind w:left="1260" w:hanging="551"/>
    </w:pPr>
    <w:rPr>
      <w:b/>
    </w:rPr>
  </w:style>
  <w:style w:type="paragraph" w:styleId="Textkrper-Zeileneinzug">
    <w:name w:val="Body Text Indent"/>
    <w:basedOn w:val="Standard"/>
    <w:rsid w:val="00134582"/>
    <w:pPr>
      <w:tabs>
        <w:tab w:val="left" w:pos="6379"/>
      </w:tabs>
      <w:spacing w:after="0"/>
      <w:ind w:left="1454" w:hanging="461"/>
    </w:pPr>
    <w:rPr>
      <w:color w:val="000000"/>
      <w:sz w:val="16"/>
      <w:lang w:val="en-US"/>
    </w:rPr>
  </w:style>
  <w:style w:type="paragraph" w:customStyle="1" w:styleId="IndentText">
    <w:name w:val="Indent Text"/>
    <w:basedOn w:val="Standard"/>
    <w:rsid w:val="00134582"/>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sid w:val="00134582"/>
    <w:rPr>
      <w:sz w:val="20"/>
    </w:rPr>
  </w:style>
  <w:style w:type="character" w:styleId="Endnotenzeichen">
    <w:name w:val="endnote reference"/>
    <w:semiHidden/>
    <w:rsid w:val="00134582"/>
    <w:rPr>
      <w:vertAlign w:val="superscript"/>
    </w:rPr>
  </w:style>
  <w:style w:type="paragraph" w:styleId="Textkrper-Einzug2">
    <w:name w:val="Body Text Indent 2"/>
    <w:basedOn w:val="Standard"/>
    <w:rsid w:val="00134582"/>
    <w:pPr>
      <w:tabs>
        <w:tab w:val="left" w:pos="1560"/>
        <w:tab w:val="left" w:pos="6379"/>
      </w:tabs>
      <w:spacing w:after="0"/>
      <w:ind w:left="6379" w:hanging="4820"/>
    </w:pPr>
    <w:rPr>
      <w:bCs/>
      <w:color w:val="000000"/>
      <w:sz w:val="18"/>
      <w:lang w:val="en-US"/>
    </w:rPr>
  </w:style>
  <w:style w:type="paragraph" w:styleId="Textkrper-Einzug3">
    <w:name w:val="Body Text Indent 3"/>
    <w:basedOn w:val="Standard"/>
    <w:rsid w:val="00134582"/>
    <w:pPr>
      <w:tabs>
        <w:tab w:val="left" w:pos="1560"/>
        <w:tab w:val="left" w:pos="6379"/>
      </w:tabs>
      <w:spacing w:after="0"/>
      <w:ind w:left="6379" w:hanging="4820"/>
    </w:pPr>
    <w:rPr>
      <w:bCs/>
      <w:color w:val="FF0000"/>
      <w:sz w:val="18"/>
      <w:lang w:val="en-US"/>
    </w:rPr>
  </w:style>
  <w:style w:type="paragraph" w:customStyle="1" w:styleId="PL">
    <w:name w:val="PL"/>
    <w:rsid w:val="00134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rsid w:val="00134582"/>
    <w:pPr>
      <w:jc w:val="both"/>
    </w:pPr>
    <w:rPr>
      <w:sz w:val="20"/>
      <w:lang w:val="en-US"/>
    </w:rPr>
  </w:style>
  <w:style w:type="paragraph" w:customStyle="1" w:styleId="HE">
    <w:name w:val="HE"/>
    <w:basedOn w:val="Standard"/>
    <w:rsid w:val="00134582"/>
    <w:pPr>
      <w:widowControl/>
      <w:spacing w:after="0" w:line="240" w:lineRule="auto"/>
    </w:pPr>
    <w:rPr>
      <w:b/>
      <w:sz w:val="20"/>
    </w:rPr>
  </w:style>
  <w:style w:type="paragraph" w:customStyle="1" w:styleId="TAH">
    <w:name w:val="TAH"/>
    <w:basedOn w:val="Standard"/>
    <w:rsid w:val="00134582"/>
    <w:pPr>
      <w:keepNext/>
      <w:keepLines/>
      <w:widowControl/>
      <w:spacing w:after="0" w:line="240" w:lineRule="auto"/>
      <w:jc w:val="center"/>
    </w:pPr>
    <w:rPr>
      <w:b/>
      <w:sz w:val="18"/>
    </w:rPr>
  </w:style>
  <w:style w:type="paragraph" w:customStyle="1" w:styleId="NormalIndent">
    <w:name w:val="NormalIndent"/>
    <w:basedOn w:val="Standard"/>
    <w:rsid w:val="00134582"/>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Beschriftung">
    <w:name w:val="caption"/>
    <w:basedOn w:val="Standard"/>
    <w:next w:val="Standard"/>
    <w:unhideWhenUsed/>
    <w:qFormat/>
    <w:rsid w:val="00672792"/>
    <w:rPr>
      <w:b/>
      <w:bCs/>
      <w:sz w:val="20"/>
    </w:rPr>
  </w:style>
  <w:style w:type="table" w:styleId="Tabellengitternetz">
    <w:name w:val="Table Grid"/>
    <w:basedOn w:val="NormaleTabelle"/>
    <w:rsid w:val="005B2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
    <w:name w:val="Überschrift1"/>
    <w:basedOn w:val="berschrift4"/>
    <w:link w:val="berschrift1Zchn"/>
    <w:qFormat/>
    <w:rsid w:val="00F15CB3"/>
    <w:pPr>
      <w:numPr>
        <w:numId w:val="4"/>
      </w:numPr>
      <w:ind w:left="360"/>
    </w:pPr>
    <w:rPr>
      <w:sz w:val="28"/>
      <w:szCs w:val="28"/>
    </w:rPr>
  </w:style>
  <w:style w:type="paragraph" w:customStyle="1" w:styleId="berschrift2">
    <w:name w:val="Überschrift2"/>
    <w:basedOn w:val="berschrift1"/>
    <w:link w:val="berschrift2Zchn"/>
    <w:qFormat/>
    <w:rsid w:val="00F15CB3"/>
    <w:pPr>
      <w:numPr>
        <w:ilvl w:val="1"/>
      </w:numPr>
      <w:ind w:left="432"/>
    </w:pPr>
  </w:style>
  <w:style w:type="character" w:customStyle="1" w:styleId="berschrift4Zchn">
    <w:name w:val="Überschrift 4 Zchn"/>
    <w:aliases w:val="h4 Zchn"/>
    <w:link w:val="berschrift4"/>
    <w:rsid w:val="0013275D"/>
    <w:rPr>
      <w:rFonts w:ascii="Arial" w:hAnsi="Arial"/>
      <w:b/>
      <w:sz w:val="32"/>
      <w:lang w:val="en-US" w:eastAsia="en-US"/>
    </w:rPr>
  </w:style>
  <w:style w:type="character" w:customStyle="1" w:styleId="berschrift1Zchn">
    <w:name w:val="Überschrift1 Zchn"/>
    <w:link w:val="berschrift1"/>
    <w:rsid w:val="00F15CB3"/>
    <w:rPr>
      <w:rFonts w:ascii="Arial" w:hAnsi="Arial"/>
      <w:b/>
      <w:sz w:val="28"/>
      <w:szCs w:val="28"/>
      <w:lang w:val="en-US" w:eastAsia="en-US"/>
    </w:rPr>
  </w:style>
  <w:style w:type="paragraph" w:customStyle="1" w:styleId="berschrift3">
    <w:name w:val="Überschrift3"/>
    <w:basedOn w:val="berschrift2"/>
    <w:link w:val="berschrift3Zchn"/>
    <w:qFormat/>
    <w:rsid w:val="00C13ABA"/>
    <w:pPr>
      <w:numPr>
        <w:ilvl w:val="2"/>
      </w:numPr>
      <w:ind w:left="1355"/>
    </w:pPr>
    <w:rPr>
      <w:sz w:val="24"/>
    </w:rPr>
  </w:style>
  <w:style w:type="character" w:customStyle="1" w:styleId="berschrift2Zchn">
    <w:name w:val="Überschrift2 Zchn"/>
    <w:basedOn w:val="berschrift1Zchn"/>
    <w:link w:val="berschrift2"/>
    <w:rsid w:val="00F15CB3"/>
    <w:rPr>
      <w:rFonts w:ascii="Arial" w:hAnsi="Arial"/>
      <w:b/>
      <w:sz w:val="28"/>
      <w:szCs w:val="28"/>
      <w:lang w:val="en-US" w:eastAsia="en-US"/>
    </w:rPr>
  </w:style>
  <w:style w:type="character" w:styleId="Platzhaltertext">
    <w:name w:val="Placeholder Text"/>
    <w:basedOn w:val="Absatz-Standardschriftart"/>
    <w:uiPriority w:val="99"/>
    <w:semiHidden/>
    <w:rsid w:val="00B73A12"/>
    <w:rPr>
      <w:color w:val="808080"/>
    </w:rPr>
  </w:style>
  <w:style w:type="character" w:customStyle="1" w:styleId="berschrift3Zchn">
    <w:name w:val="Überschrift3 Zchn"/>
    <w:link w:val="berschrift3"/>
    <w:rsid w:val="00C13ABA"/>
    <w:rPr>
      <w:rFonts w:ascii="Arial" w:hAnsi="Arial"/>
      <w:b/>
      <w:sz w:val="24"/>
      <w:szCs w:val="28"/>
      <w:lang w:val="en-US" w:eastAsia="en-US"/>
    </w:rPr>
  </w:style>
  <w:style w:type="paragraph" w:styleId="Listenabsatz">
    <w:name w:val="List Paragraph"/>
    <w:basedOn w:val="Standard"/>
    <w:uiPriority w:val="34"/>
    <w:qFormat/>
    <w:rsid w:val="004624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267">
    <w:lsdException w:name="heading 4"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Subtitle"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rsid w:val="001A4B39"/>
    <w:pPr>
      <w:widowControl w:val="0"/>
      <w:spacing w:after="120" w:line="240" w:lineRule="atLeast"/>
    </w:pPr>
    <w:rPr>
      <w:rFonts w:ascii="Arial" w:hAnsi="Arial"/>
      <w:sz w:val="22"/>
      <w:lang w:val="en-GB" w:eastAsia="en-US"/>
    </w:rPr>
  </w:style>
  <w:style w:type="paragraph" w:styleId="berschrift10">
    <w:name w:val="heading 1"/>
    <w:basedOn w:val="Standard"/>
    <w:next w:val="Standard"/>
    <w:pPr>
      <w:keepNext/>
      <w:outlineLvl w:val="0"/>
    </w:pPr>
    <w:rPr>
      <w:sz w:val="24"/>
    </w:rPr>
  </w:style>
  <w:style w:type="paragraph" w:styleId="berschrift20">
    <w:name w:val="heading 2"/>
    <w:basedOn w:val="Standard"/>
    <w:next w:val="Standard"/>
    <w:pPr>
      <w:keepNext/>
      <w:tabs>
        <w:tab w:val="left" w:pos="2127"/>
      </w:tabs>
      <w:ind w:left="2131" w:hanging="2131"/>
      <w:outlineLvl w:val="1"/>
    </w:pPr>
    <w:rPr>
      <w:b/>
      <w:sz w:val="24"/>
      <w:lang w:val="en-US"/>
    </w:rPr>
  </w:style>
  <w:style w:type="paragraph" w:styleId="berschrift30">
    <w:name w:val="heading 3"/>
    <w:basedOn w:val="Standard"/>
    <w:next w:val="Standard"/>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Beschriftung">
    <w:name w:val="caption"/>
    <w:basedOn w:val="Standard"/>
    <w:next w:val="Standard"/>
    <w:unhideWhenUsed/>
    <w:qFormat/>
    <w:rsid w:val="00672792"/>
    <w:rPr>
      <w:b/>
      <w:bCs/>
      <w:sz w:val="20"/>
    </w:rPr>
  </w:style>
  <w:style w:type="table" w:styleId="Tabellenraster">
    <w:name w:val="Table Grid"/>
    <w:basedOn w:val="NormaleTabelle"/>
    <w:rsid w:val="005B2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
    <w:name w:val="Überschrift1"/>
    <w:basedOn w:val="berschrift4"/>
    <w:link w:val="berschrift1Zchn"/>
    <w:qFormat/>
    <w:rsid w:val="00F15CB3"/>
    <w:pPr>
      <w:numPr>
        <w:numId w:val="4"/>
      </w:numPr>
      <w:ind w:left="360"/>
    </w:pPr>
    <w:rPr>
      <w:sz w:val="28"/>
      <w:szCs w:val="28"/>
    </w:rPr>
  </w:style>
  <w:style w:type="paragraph" w:customStyle="1" w:styleId="berschrift2">
    <w:name w:val="Überschrift2"/>
    <w:basedOn w:val="berschrift1"/>
    <w:link w:val="berschrift2Zchn"/>
    <w:qFormat/>
    <w:rsid w:val="00F15CB3"/>
    <w:pPr>
      <w:numPr>
        <w:ilvl w:val="1"/>
      </w:numPr>
      <w:ind w:left="432"/>
    </w:pPr>
  </w:style>
  <w:style w:type="character" w:customStyle="1" w:styleId="berschrift4Zchn">
    <w:name w:val="Überschrift 4 Zchn"/>
    <w:aliases w:val="h4 Zchn"/>
    <w:link w:val="berschrift4"/>
    <w:rsid w:val="0013275D"/>
    <w:rPr>
      <w:rFonts w:ascii="Arial" w:hAnsi="Arial"/>
      <w:b/>
      <w:sz w:val="32"/>
      <w:lang w:val="en-US" w:eastAsia="en-US"/>
    </w:rPr>
  </w:style>
  <w:style w:type="character" w:customStyle="1" w:styleId="berschrift1Zchn">
    <w:name w:val="Überschrift1 Zchn"/>
    <w:link w:val="berschrift1"/>
    <w:rsid w:val="00F15CB3"/>
    <w:rPr>
      <w:rFonts w:ascii="Arial" w:hAnsi="Arial"/>
      <w:b/>
      <w:sz w:val="28"/>
      <w:szCs w:val="28"/>
      <w:lang w:val="en-US" w:eastAsia="en-US"/>
    </w:rPr>
  </w:style>
  <w:style w:type="paragraph" w:customStyle="1" w:styleId="berschrift3">
    <w:name w:val="Überschrift3"/>
    <w:basedOn w:val="berschrift2"/>
    <w:link w:val="berschrift3Zchn"/>
    <w:qFormat/>
    <w:rsid w:val="00C13ABA"/>
    <w:pPr>
      <w:numPr>
        <w:ilvl w:val="2"/>
      </w:numPr>
      <w:ind w:left="1355"/>
    </w:pPr>
    <w:rPr>
      <w:sz w:val="24"/>
    </w:rPr>
  </w:style>
  <w:style w:type="character" w:customStyle="1" w:styleId="berschrift2Zchn">
    <w:name w:val="Überschrift2 Zchn"/>
    <w:basedOn w:val="berschrift1Zchn"/>
    <w:link w:val="berschrift2"/>
    <w:rsid w:val="00F15CB3"/>
    <w:rPr>
      <w:rFonts w:ascii="Arial" w:hAnsi="Arial"/>
      <w:b/>
      <w:sz w:val="28"/>
      <w:szCs w:val="28"/>
      <w:lang w:val="en-US" w:eastAsia="en-US"/>
    </w:rPr>
  </w:style>
  <w:style w:type="character" w:styleId="Platzhaltertext">
    <w:name w:val="Placeholder Text"/>
    <w:basedOn w:val="Absatz-Standardschriftart"/>
    <w:uiPriority w:val="99"/>
    <w:semiHidden/>
    <w:rsid w:val="00B73A12"/>
    <w:rPr>
      <w:color w:val="808080"/>
    </w:rPr>
  </w:style>
  <w:style w:type="character" w:customStyle="1" w:styleId="berschrift3Zchn">
    <w:name w:val="Überschrift3 Zchn"/>
    <w:link w:val="berschrift3"/>
    <w:rsid w:val="00C13ABA"/>
    <w:rPr>
      <w:rFonts w:ascii="Arial" w:hAnsi="Arial"/>
      <w:b/>
      <w:sz w:val="24"/>
      <w:szCs w:val="28"/>
      <w:lang w:val="en-US" w:eastAsia="en-US"/>
    </w:rPr>
  </w:style>
  <w:style w:type="paragraph" w:styleId="Listenabsatz">
    <w:name w:val="List Paragraph"/>
    <w:basedOn w:val="Standard"/>
    <w:uiPriority w:val="34"/>
    <w:qFormat/>
    <w:rsid w:val="004624F4"/>
    <w:pPr>
      <w:ind w:left="720"/>
      <w:contextualSpacing/>
    </w:p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9322074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714999">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122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E4C7D-0A42-48F1-807E-A9964F14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1496</Words>
  <Characters>9431</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SA4#62</vt:lpstr>
      <vt:lpstr>Agenda SA4#62</vt:lpstr>
    </vt:vector>
  </TitlesOfParts>
  <Company>Nokia</Company>
  <LinksUpToDate>false</LinksUpToDate>
  <CharactersWithSpaces>10906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h.w.gierlich</cp:lastModifiedBy>
  <cp:revision>2</cp:revision>
  <cp:lastPrinted>2012-10-31T12:50:00Z</cp:lastPrinted>
  <dcterms:created xsi:type="dcterms:W3CDTF">2014-05-07T12:33:00Z</dcterms:created>
  <dcterms:modified xsi:type="dcterms:W3CDTF">2014-05-07T12:33:00Z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2e806953-cbd4-43a1-82bb-283a257b0b38</vt:lpwstr>
  </property>
  <property fmtid="{D5CDD505-2E9C-101B-9397-08002B2CF9AE}" pid="3" name="NokiaConfidentiality">
    <vt:lpwstr>Company Confidential</vt:lpwstr>
  </property>
</Properties>
</file>