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2CD41">
      <w:pPr>
        <w:pStyle w:val="85"/>
        <w:tabs>
          <w:tab w:val="right" w:pos="9639"/>
        </w:tabs>
        <w:rPr>
          <w:rFonts w:eastAsia="宋体"/>
          <w:b/>
          <w:sz w:val="24"/>
          <w:lang w:val="en-US" w:eastAsia="zh-CN"/>
        </w:rPr>
      </w:pPr>
      <w:r>
        <w:rPr>
          <w:b/>
          <w:sz w:val="24"/>
        </w:rPr>
        <w:t>3GPP TSG-SA WG4 Meeting #13</w:t>
      </w:r>
      <w:r>
        <w:rPr>
          <w:rFonts w:hint="eastAsia" w:eastAsia="宋体"/>
          <w:b/>
          <w:sz w:val="24"/>
          <w:lang w:val="en-US" w:eastAsia="zh-CN"/>
        </w:rPr>
        <w:t>2</w:t>
      </w:r>
      <w:r>
        <w:rPr>
          <w:b/>
          <w:sz w:val="24"/>
        </w:rPr>
        <w:tab/>
      </w:r>
      <w:r>
        <w:rPr>
          <w:rFonts w:hint="eastAsia"/>
          <w:b/>
          <w:sz w:val="24"/>
        </w:rPr>
        <w:t>S4-250883</w:t>
      </w:r>
    </w:p>
    <w:p w14:paraId="6832CD42">
      <w:pPr>
        <w:pStyle w:val="85"/>
        <w:outlineLvl w:val="0"/>
        <w:rPr>
          <w:b/>
          <w:sz w:val="24"/>
        </w:rPr>
      </w:pPr>
      <w:bookmarkStart w:id="0" w:name="_Hlk182146310"/>
      <w:r>
        <w:rPr>
          <w:rFonts w:hint="eastAsia"/>
          <w:b/>
          <w:sz w:val="24"/>
        </w:rPr>
        <w:t>Fukuoka</w:t>
      </w:r>
      <w:r>
        <w:rPr>
          <w:rFonts w:hint="eastAsia" w:eastAsia="宋体"/>
          <w:b/>
          <w:sz w:val="24"/>
          <w:lang w:val="en-US" w:eastAsia="zh-CN"/>
        </w:rPr>
        <w:t xml:space="preserve">, </w:t>
      </w:r>
      <w:r>
        <w:rPr>
          <w:rFonts w:hint="eastAsia"/>
          <w:b/>
          <w:sz w:val="24"/>
        </w:rPr>
        <w:t>JP</w:t>
      </w:r>
      <w:r>
        <w:rPr>
          <w:rFonts w:hint="eastAsia" w:eastAsia="宋体"/>
          <w:b/>
          <w:sz w:val="24"/>
          <w:lang w:val="en-US" w:eastAsia="zh-CN"/>
        </w:rPr>
        <w:t xml:space="preserve">, </w:t>
      </w:r>
      <w:r>
        <w:rPr>
          <w:b/>
          <w:sz w:val="24"/>
        </w:rPr>
        <w:t>1</w:t>
      </w:r>
      <w:r>
        <w:rPr>
          <w:rFonts w:hint="eastAsia" w:eastAsia="宋体"/>
          <w:b/>
          <w:sz w:val="24"/>
          <w:lang w:val="en-US" w:eastAsia="zh-CN"/>
        </w:rPr>
        <w:t>9</w:t>
      </w:r>
      <w:r>
        <w:rPr>
          <w:b/>
          <w:sz w:val="24"/>
        </w:rPr>
        <w:t xml:space="preserve"> – 2</w:t>
      </w:r>
      <w:r>
        <w:rPr>
          <w:rFonts w:hint="eastAsia" w:eastAsia="宋体"/>
          <w:b/>
          <w:sz w:val="24"/>
          <w:lang w:val="en-US" w:eastAsia="zh-CN"/>
        </w:rPr>
        <w:t>3</w:t>
      </w:r>
      <w:r>
        <w:rPr>
          <w:b/>
          <w:sz w:val="24"/>
        </w:rPr>
        <w:t xml:space="preserve"> </w:t>
      </w:r>
      <w:r>
        <w:rPr>
          <w:rFonts w:hint="eastAsia" w:eastAsia="宋体"/>
          <w:b/>
          <w:sz w:val="24"/>
          <w:lang w:val="en-US" w:eastAsia="zh-CN"/>
        </w:rPr>
        <w:t xml:space="preserve">May </w:t>
      </w:r>
      <w:r>
        <w:rPr>
          <w:b/>
          <w:sz w:val="24"/>
        </w:rPr>
        <w:t>202</w:t>
      </w:r>
      <w:bookmarkEnd w:id="0"/>
      <w:r>
        <w:rPr>
          <w:rFonts w:hint="eastAsia" w:eastAsia="宋体"/>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6832CD43">
      <w:pPr>
        <w:pStyle w:val="35"/>
        <w:pBdr>
          <w:bottom w:val="single" w:color="auto" w:sz="4" w:space="1"/>
        </w:pBdr>
        <w:tabs>
          <w:tab w:val="right" w:pos="9639"/>
        </w:tabs>
        <w:rPr>
          <w:rFonts w:cs="Arial"/>
          <w:b w:val="0"/>
          <w:bCs/>
          <w:sz w:val="24"/>
          <w:szCs w:val="24"/>
        </w:rPr>
      </w:pPr>
    </w:p>
    <w:p w14:paraId="6832CD44">
      <w:pPr>
        <w:pStyle w:val="85"/>
        <w:outlineLvl w:val="0"/>
        <w:rPr>
          <w:b/>
          <w:sz w:val="24"/>
        </w:rPr>
      </w:pPr>
    </w:p>
    <w:p w14:paraId="6832CD45">
      <w:pPr>
        <w:spacing w:after="120"/>
        <w:ind w:left="1985" w:hanging="1985"/>
        <w:rPr>
          <w:rFonts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eastAsia="宋体" w:cs="Arial"/>
          <w:b/>
          <w:bCs/>
          <w:lang w:val="en-US" w:eastAsia="zh-CN"/>
        </w:rPr>
        <w:t>China Mobile Com. Corporation</w:t>
      </w:r>
    </w:p>
    <w:p w14:paraId="6832CD46">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 xml:space="preserve">[FS_Beyond2D] </w:t>
      </w:r>
      <w:r>
        <w:rPr>
          <w:rFonts w:hint="eastAsia" w:ascii="Arial" w:hAnsi="Arial" w:eastAsia="宋体" w:cs="Arial"/>
          <w:b/>
          <w:bCs/>
          <w:lang w:val="en-US" w:eastAsia="zh-CN"/>
        </w:rPr>
        <w:t>Introduction of AI Generated Beyond 2D Content</w:t>
      </w:r>
    </w:p>
    <w:p w14:paraId="6832CD47">
      <w:pPr>
        <w:spacing w:after="120"/>
        <w:ind w:left="1985" w:hanging="1985"/>
        <w:rPr>
          <w:rFonts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p>
    <w:p w14:paraId="6832CD4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6832CD49">
      <w:pPr>
        <w:pBdr>
          <w:bottom w:val="single" w:color="auto" w:sz="12" w:space="1"/>
        </w:pBdr>
        <w:spacing w:after="120"/>
        <w:ind w:left="1985" w:hanging="1985"/>
        <w:rPr>
          <w:rFonts w:ascii="Arial" w:hAnsi="Arial" w:cs="Arial"/>
          <w:b/>
          <w:bCs/>
          <w:lang w:val="en-US"/>
        </w:rPr>
      </w:pPr>
    </w:p>
    <w:p w14:paraId="6832CD4A">
      <w:pPr>
        <w:pStyle w:val="85"/>
        <w:rPr>
          <w:b/>
          <w:lang w:val="en-US"/>
        </w:rPr>
      </w:pPr>
      <w:r>
        <w:rPr>
          <w:b/>
          <w:lang w:val="en-US"/>
        </w:rPr>
        <w:t>1. Introduction</w:t>
      </w:r>
    </w:p>
    <w:p w14:paraId="6832CD4B">
      <w:pPr>
        <w:rPr>
          <w:rFonts w:eastAsia="宋体"/>
          <w:lang w:val="en-US" w:eastAsia="zh-CN"/>
        </w:rPr>
      </w:pPr>
      <w:r>
        <w:rPr>
          <w:rFonts w:hint="eastAsia" w:eastAsia="Malgun Gothic"/>
          <w:lang w:val="en-US" w:eastAsia="en-GB"/>
        </w:rPr>
        <w:t xml:space="preserve">The commercialization of AIGC has garnered significant interest from both academia and industry, </w:t>
      </w:r>
      <w:r>
        <w:rPr>
          <w:rFonts w:hint="eastAsia" w:eastAsia="宋体"/>
          <w:lang w:val="en-US" w:eastAsia="zh-CN"/>
        </w:rPr>
        <w:t xml:space="preserve">it also </w:t>
      </w:r>
      <w:r>
        <w:rPr>
          <w:rFonts w:hint="eastAsia" w:eastAsia="Malgun Gothic"/>
          <w:lang w:val="en-US" w:eastAsia="en-GB"/>
        </w:rPr>
        <w:t xml:space="preserve">shows promise in overcoming the challenges associated with </w:t>
      </w:r>
      <w:r>
        <w:rPr>
          <w:rFonts w:hint="eastAsia" w:eastAsia="宋体"/>
          <w:lang w:val="en-US" w:eastAsia="zh-CN"/>
        </w:rPr>
        <w:t xml:space="preserve">Beyond </w:t>
      </w:r>
      <w:r>
        <w:rPr>
          <w:rFonts w:hint="eastAsia" w:eastAsia="Malgun Gothic"/>
          <w:lang w:val="en-US" w:eastAsia="en-GB"/>
        </w:rPr>
        <w:t>2D content productio</w:t>
      </w:r>
      <w:r>
        <w:rPr>
          <w:rFonts w:hint="eastAsia" w:eastAsia="宋体"/>
          <w:lang w:val="en-US" w:eastAsia="zh-CN"/>
        </w:rPr>
        <w:t>n. At the last SA4#131-bis-e meeting, there was a proposal to address AI-generated Beyond 2D content in a separate new clause within the TR document.</w:t>
      </w:r>
    </w:p>
    <w:p w14:paraId="6832CD4C">
      <w:pPr>
        <w:pStyle w:val="85"/>
        <w:rPr>
          <w:b/>
          <w:lang w:val="en-US"/>
        </w:rPr>
      </w:pPr>
      <w:r>
        <w:rPr>
          <w:b/>
          <w:lang w:val="en-US"/>
        </w:rPr>
        <w:t>2. Proposal</w:t>
      </w:r>
    </w:p>
    <w:p w14:paraId="6832CD4D">
      <w:pPr>
        <w:rPr>
          <w:rFonts w:eastAsia="宋体"/>
          <w:lang w:val="en-US" w:eastAsia="zh-CN"/>
        </w:rPr>
      </w:pPr>
      <w:r>
        <w:rPr>
          <w:lang w:val="en-US"/>
        </w:rPr>
        <w:t>It is proposed to agree the following changes to the 3GPP draft TR 26.9</w:t>
      </w:r>
      <w:r>
        <w:rPr>
          <w:rFonts w:hint="eastAsia" w:eastAsia="宋体"/>
          <w:lang w:val="en-US" w:eastAsia="zh-CN"/>
        </w:rPr>
        <w:t>56</w:t>
      </w:r>
      <w:r>
        <w:rPr>
          <w:lang w:val="en-US"/>
        </w:rPr>
        <w:t xml:space="preserve"> V</w:t>
      </w:r>
      <w:r>
        <w:rPr>
          <w:rFonts w:hint="eastAsia" w:eastAsia="宋体"/>
          <w:lang w:val="en-US" w:eastAsia="zh-CN"/>
        </w:rPr>
        <w:t>0</w:t>
      </w:r>
      <w:r>
        <w:rPr>
          <w:lang w:val="en-US"/>
        </w:rPr>
        <w:t>.</w:t>
      </w:r>
      <w:r>
        <w:rPr>
          <w:rFonts w:hint="eastAsia" w:eastAsia="宋体"/>
          <w:lang w:val="en-US" w:eastAsia="zh-CN"/>
        </w:rPr>
        <w:t>4</w:t>
      </w:r>
      <w:r>
        <w:rPr>
          <w:lang w:val="en-US"/>
        </w:rPr>
        <w:t>.0</w:t>
      </w:r>
      <w:r>
        <w:rPr>
          <w:rFonts w:hint="eastAsia" w:eastAsia="宋体"/>
          <w:lang w:val="en-US" w:eastAsia="zh-CN"/>
        </w:rPr>
        <w:t>.</w:t>
      </w:r>
    </w:p>
    <w:p w14:paraId="6832CD4E">
      <w:pPr>
        <w:pStyle w:val="85"/>
        <w:rPr>
          <w:lang w:val="en-US"/>
        </w:rPr>
      </w:pPr>
    </w:p>
    <w:p w14:paraId="6832CD4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w:t>
      </w:r>
      <w:r>
        <w:rPr>
          <w:rFonts w:hint="eastAsia" w:ascii="Arial" w:hAnsi="Arial" w:eastAsia="宋体" w:cs="Arial"/>
          <w:color w:val="0000FF"/>
          <w:sz w:val="28"/>
          <w:szCs w:val="28"/>
          <w:lang w:val="en-US" w:eastAsia="zh-CN"/>
        </w:rPr>
        <w:t xml:space="preserve"> (All New)</w:t>
      </w:r>
      <w:r>
        <w:rPr>
          <w:rFonts w:ascii="Arial" w:hAnsi="Arial" w:cs="Arial"/>
          <w:color w:val="0000FF"/>
          <w:sz w:val="28"/>
          <w:szCs w:val="28"/>
          <w:lang w:val="en-US"/>
        </w:rPr>
        <w:t xml:space="preserve"> * * * </w:t>
      </w:r>
    </w:p>
    <w:p w14:paraId="6832CD50">
      <w:pPr>
        <w:pStyle w:val="4"/>
        <w:rPr>
          <w:rFonts w:eastAsia="宋体"/>
          <w:lang w:val="en-US" w:eastAsia="zh-CN"/>
        </w:rPr>
      </w:pPr>
      <w:del w:id="0" w:author="cmcc" w:date="2025-05-19T11:15:05Z">
        <w:commentRangeStart w:id="0"/>
        <w:commentRangeStart w:id="1"/>
        <w:bookmarkStart w:id="1" w:name="_Toc15651"/>
        <w:bookmarkStart w:id="2" w:name="_Toc16299"/>
        <w:bookmarkStart w:id="3" w:name="_Toc19674"/>
        <w:bookmarkStart w:id="4" w:name="_Toc26338"/>
        <w:bookmarkStart w:id="5" w:name="_Toc21799"/>
        <w:bookmarkStart w:id="6" w:name="_Toc14348"/>
        <w:bookmarkStart w:id="7" w:name="_Toc328"/>
        <w:bookmarkStart w:id="8" w:name="_Toc5686"/>
        <w:bookmarkStart w:id="9" w:name="_Toc23160"/>
        <w:bookmarkStart w:id="10" w:name="_Toc7435"/>
        <w:r>
          <w:rPr>
            <w:rFonts w:hint="default"/>
            <w:lang w:val="en-US" w:eastAsia="zh-CN"/>
          </w:rPr>
          <w:delText>7</w:delText>
        </w:r>
      </w:del>
      <w:del w:id="1" w:author="cmcc" w:date="2025-05-19T11:15:05Z">
        <w:r>
          <w:rPr>
            <w:rFonts w:hint="default"/>
            <w:lang w:val="en-US"/>
          </w:rPr>
          <w:delText>.</w:delText>
        </w:r>
      </w:del>
      <w:del w:id="2" w:author="cmcc" w:date="2025-05-19T11:15:05Z">
        <w:r>
          <w:rPr>
            <w:rFonts w:hint="default"/>
            <w:lang w:val="en-US" w:eastAsia="zh-CN"/>
          </w:rPr>
          <w:delText>2</w:delText>
        </w:r>
      </w:del>
      <w:ins w:id="3" w:author="cmcc" w:date="2025-05-19T11:15:05Z">
        <w:r>
          <w:rPr>
            <w:rFonts w:hint="eastAsia"/>
            <w:lang w:val="en-US" w:eastAsia="zh-CN"/>
          </w:rPr>
          <w:t>4</w:t>
        </w:r>
      </w:ins>
      <w:r>
        <w:t>.</w:t>
      </w:r>
      <w:r>
        <w:rPr>
          <w:rFonts w:hint="eastAsia"/>
          <w:lang w:val="en-US" w:eastAsia="zh-CN"/>
        </w:rPr>
        <w:t>4</w:t>
      </w:r>
      <w:commentRangeEnd w:id="0"/>
      <w:r>
        <w:rPr>
          <w:rStyle w:val="51"/>
          <w:rFonts w:ascii="Times New Roman" w:hAnsi="Times New Roman"/>
        </w:rPr>
        <w:commentReference w:id="0"/>
      </w:r>
      <w:commentRangeEnd w:id="1"/>
      <w:r>
        <w:commentReference w:id="1"/>
      </w:r>
      <w:r>
        <w:tab/>
      </w:r>
      <w:bookmarkEnd w:id="1"/>
      <w:bookmarkEnd w:id="2"/>
      <w:bookmarkEnd w:id="3"/>
      <w:bookmarkEnd w:id="4"/>
      <w:bookmarkEnd w:id="5"/>
      <w:r>
        <w:rPr>
          <w:rFonts w:hint="eastAsia" w:eastAsia="宋体"/>
          <w:lang w:val="en-US" w:eastAsia="zh-CN"/>
        </w:rPr>
        <w:t>AI-Generated Beyond 2D Content</w:t>
      </w:r>
    </w:p>
    <w:bookmarkEnd w:id="6"/>
    <w:bookmarkEnd w:id="7"/>
    <w:bookmarkEnd w:id="8"/>
    <w:bookmarkEnd w:id="9"/>
    <w:p w14:paraId="6832CD51">
      <w:pPr>
        <w:pStyle w:val="40"/>
        <w:shd w:val="clear" w:color="auto" w:fill="FFFFFF"/>
        <w:spacing w:before="137" w:beforeAutospacing="0" w:after="137" w:afterAutospacing="0" w:line="286" w:lineRule="atLeast"/>
        <w:rPr>
          <w:sz w:val="20"/>
          <w:szCs w:val="20"/>
          <w:lang w:val="en-US" w:eastAsia="zh-CN"/>
        </w:rPr>
      </w:pPr>
      <w:r>
        <w:rPr>
          <w:rFonts w:hint="eastAsia"/>
          <w:sz w:val="20"/>
          <w:szCs w:val="20"/>
        </w:rPr>
        <w:t xml:space="preserve">Creating and capturing high-quality Beyond2D content is often a labor-intensive task that demands substantial time, expertise, or specialized </w:t>
      </w:r>
      <w:r>
        <w:rPr>
          <w:rFonts w:hint="eastAsia"/>
          <w:sz w:val="20"/>
          <w:szCs w:val="20"/>
          <w:lang w:val="en-US" w:eastAsia="zh-CN"/>
        </w:rPr>
        <w:t>capturing tools/devices</w:t>
      </w:r>
      <w:r>
        <w:rPr>
          <w:rFonts w:hint="eastAsia"/>
          <w:sz w:val="20"/>
          <w:szCs w:val="20"/>
        </w:rPr>
        <w:t>, which limits the widespread adoption of Beyond</w:t>
      </w:r>
      <w:r>
        <w:rPr>
          <w:rFonts w:hint="eastAsia"/>
          <w:sz w:val="20"/>
          <w:szCs w:val="20"/>
          <w:lang w:val="en-US" w:eastAsia="zh-CN"/>
        </w:rPr>
        <w:t xml:space="preserve"> </w:t>
      </w:r>
      <w:r>
        <w:rPr>
          <w:rFonts w:hint="eastAsia"/>
          <w:sz w:val="20"/>
          <w:szCs w:val="20"/>
        </w:rPr>
        <w:t>2D media. Artificial Intelligence Generated Content (AIGC) leverages AI technologies to autonomously produce content.</w:t>
      </w:r>
      <w:r>
        <w:rPr>
          <w:rFonts w:hint="eastAsia"/>
          <w:sz w:val="20"/>
          <w:szCs w:val="20"/>
          <w:lang w:val="en-US" w:eastAsia="zh-CN"/>
        </w:rPr>
        <w:t xml:space="preserve"> For example, in clause 7.2.2.2, AI-powered 2D to stereoscopic 3D video methodology was introduced, which effectively reduces the reliance on high-end capture devices. </w:t>
      </w:r>
      <w:r>
        <w:rPr>
          <w:sz w:val="20"/>
          <w:szCs w:val="20"/>
          <w:lang w:val="en-US" w:eastAsia="zh-CN"/>
        </w:rPr>
        <w:t>Beyond this, AIGC encompasses a range of emerging technologies, including:</w:t>
      </w:r>
      <w:r>
        <w:rPr>
          <w:rFonts w:hint="eastAsia"/>
          <w:sz w:val="20"/>
          <w:szCs w:val="20"/>
          <w:lang w:val="en-US" w:eastAsia="zh-CN"/>
        </w:rPr>
        <w:t xml:space="preserve"> </w:t>
      </w:r>
      <w:r>
        <w:rPr>
          <w:sz w:val="20"/>
          <w:szCs w:val="20"/>
          <w:lang w:val="en-US" w:eastAsia="zh-CN"/>
        </w:rPr>
        <w:t>Image-to-</w:t>
      </w:r>
      <w:r>
        <w:rPr>
          <w:rFonts w:hint="eastAsia"/>
          <w:sz w:val="20"/>
          <w:szCs w:val="20"/>
          <w:lang w:val="en-US" w:eastAsia="zh-CN"/>
        </w:rPr>
        <w:t>dynamic</w:t>
      </w:r>
      <w:r>
        <w:rPr>
          <w:sz w:val="20"/>
          <w:szCs w:val="20"/>
          <w:lang w:val="en-US" w:eastAsia="zh-CN"/>
        </w:rPr>
        <w:t xml:space="preserve"> Mesh Generation</w:t>
      </w:r>
      <w:r>
        <w:rPr>
          <w:rFonts w:hint="eastAsia"/>
          <w:sz w:val="20"/>
          <w:szCs w:val="20"/>
          <w:lang w:val="en-US" w:eastAsia="zh-CN"/>
        </w:rPr>
        <w:t xml:space="preserve">, text-to-dynamic Mesh Generation and 4D Scene generation, </w:t>
      </w:r>
      <w:commentRangeStart w:id="2"/>
      <w:commentRangeStart w:id="3"/>
      <w:r>
        <w:rPr>
          <w:rFonts w:hint="eastAsia"/>
          <w:sz w:val="20"/>
          <w:szCs w:val="20"/>
          <w:lang w:val="en-US" w:eastAsia="zh-CN"/>
        </w:rPr>
        <w:t xml:space="preserve">which will be introduced in the following sections. </w:t>
      </w:r>
      <w:commentRangeEnd w:id="2"/>
      <w:r>
        <w:rPr>
          <w:rStyle w:val="51"/>
          <w:rFonts w:eastAsia="Batang"/>
          <w:szCs w:val="20"/>
          <w:lang w:eastAsia="en-US"/>
        </w:rPr>
        <w:commentReference w:id="2"/>
      </w:r>
      <w:commentRangeEnd w:id="3"/>
      <w:r>
        <w:commentReference w:id="3"/>
      </w:r>
      <w:r>
        <w:rPr>
          <w:rFonts w:hint="eastAsia"/>
          <w:sz w:val="20"/>
          <w:szCs w:val="20"/>
          <w:lang w:val="en-US" w:eastAsia="zh-CN"/>
        </w:rPr>
        <w:t>The commercialization of AIGC has attracted considerable attention from both academia and industry, driving innovation in Beyond 2D content creation, compression technologies, and quality assessment methodologies.</w:t>
      </w:r>
    </w:p>
    <w:p w14:paraId="6832CD52">
      <w:pPr>
        <w:pStyle w:val="40"/>
        <w:shd w:val="clear" w:color="auto" w:fill="FFFFFF"/>
        <w:spacing w:before="137" w:beforeAutospacing="0" w:after="137" w:afterAutospacing="0" w:line="286" w:lineRule="atLeast"/>
        <w:rPr>
          <w:sz w:val="20"/>
          <w:szCs w:val="20"/>
          <w:lang w:val="en-US" w:eastAsia="zh-CN"/>
        </w:rPr>
      </w:pPr>
      <w:r>
        <w:rPr>
          <w:rFonts w:hint="eastAsia"/>
          <w:sz w:val="20"/>
          <w:szCs w:val="20"/>
          <w:lang w:val="en-US" w:eastAsia="zh-CN"/>
        </w:rPr>
        <w:t xml:space="preserve">Figure 7.2.4-1 </w:t>
      </w:r>
      <w:r>
        <w:rPr>
          <w:sz w:val="20"/>
          <w:szCs w:val="20"/>
          <w:lang w:val="en-US" w:eastAsia="zh-CN"/>
        </w:rPr>
        <w:t>illustrates a reference workflow for AI-generated beyond 2D</w:t>
      </w:r>
      <w:r>
        <w:rPr>
          <w:rFonts w:hint="eastAsia"/>
          <w:sz w:val="20"/>
          <w:szCs w:val="20"/>
          <w:lang w:val="en-US" w:eastAsia="zh-CN"/>
        </w:rPr>
        <w:t xml:space="preserve"> content</w:t>
      </w:r>
      <w:r>
        <w:rPr>
          <w:rFonts w:hint="eastAsia"/>
          <w:sz w:val="20"/>
          <w:szCs w:val="20"/>
          <w:highlight w:val="green"/>
          <w:lang w:val="en-US" w:eastAsia="zh-CN"/>
        </w:rPr>
        <w:t xml:space="preserve">. </w:t>
      </w:r>
      <w:r>
        <w:rPr>
          <w:sz w:val="20"/>
          <w:szCs w:val="20"/>
          <w:highlight w:val="green"/>
          <w:lang w:val="en-US" w:eastAsia="zh-CN"/>
        </w:rPr>
        <w:t xml:space="preserve">The </w:t>
      </w:r>
      <w:r>
        <w:rPr>
          <w:rFonts w:hint="eastAsia"/>
          <w:sz w:val="20"/>
          <w:szCs w:val="20"/>
          <w:highlight w:val="green"/>
          <w:lang w:val="en-US" w:eastAsia="zh-CN"/>
        </w:rPr>
        <w:t xml:space="preserve">workflow </w:t>
      </w:r>
      <w:r>
        <w:rPr>
          <w:sz w:val="20"/>
          <w:szCs w:val="20"/>
          <w:highlight w:val="green"/>
          <w:lang w:val="en-US" w:eastAsia="zh-CN"/>
        </w:rPr>
        <w:t xml:space="preserve">positions a large language model (LLM) at the core of logical reasoning, transforming </w:t>
      </w:r>
      <w:r>
        <w:rPr>
          <w:rFonts w:hint="eastAsia"/>
          <w:sz w:val="20"/>
          <w:szCs w:val="20"/>
          <w:highlight w:val="green"/>
          <w:lang w:val="en-US" w:eastAsia="zh-CN"/>
        </w:rPr>
        <w:t xml:space="preserve">different </w:t>
      </w:r>
      <w:r>
        <w:rPr>
          <w:sz w:val="20"/>
          <w:szCs w:val="20"/>
          <w:highlight w:val="green"/>
          <w:lang w:val="en-US" w:eastAsia="zh-CN"/>
        </w:rPr>
        <w:t>inputs</w:t>
      </w:r>
      <w:r>
        <w:rPr>
          <w:rFonts w:hint="eastAsia"/>
          <w:sz w:val="20"/>
          <w:szCs w:val="20"/>
          <w:highlight w:val="green"/>
          <w:lang w:val="en-US" w:eastAsia="zh-CN"/>
        </w:rPr>
        <w:t>, such as text, image, video, 3D models, actuator signals and etc</w:t>
      </w:r>
      <w:r>
        <w:rPr>
          <w:sz w:val="20"/>
          <w:szCs w:val="20"/>
          <w:highlight w:val="green"/>
          <w:lang w:val="en-US" w:eastAsia="zh-CN"/>
        </w:rPr>
        <w:t xml:space="preserve"> into a unified tensor representation. After reasoning and inference by the LLM, the output tensor is mapped back to the target modality. </w:t>
      </w:r>
    </w:p>
    <w:p w14:paraId="6832CD53">
      <w:pPr>
        <w:pStyle w:val="40"/>
        <w:shd w:val="clear" w:color="auto" w:fill="FFFFFF"/>
        <w:spacing w:before="137" w:beforeAutospacing="0" w:after="137" w:afterAutospacing="0" w:line="286" w:lineRule="atLeast"/>
        <w:jc w:val="center"/>
      </w:pPr>
      <w:r>
        <w:drawing>
          <wp:inline distT="0" distB="0" distL="114300" distR="114300">
            <wp:extent cx="4987290" cy="28575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987290" cy="2857500"/>
                    </a:xfrm>
                    <a:prstGeom prst="rect">
                      <a:avLst/>
                    </a:prstGeom>
                    <a:noFill/>
                    <a:ln>
                      <a:noFill/>
                    </a:ln>
                  </pic:spPr>
                </pic:pic>
              </a:graphicData>
            </a:graphic>
          </wp:inline>
        </w:drawing>
      </w:r>
    </w:p>
    <w:p w14:paraId="6832CD54">
      <w:pPr>
        <w:pStyle w:val="62"/>
        <w:rPr>
          <w:lang w:val="en-US" w:eastAsia="zh-CN"/>
        </w:rPr>
      </w:pPr>
      <w:commentRangeStart w:id="4"/>
      <w:commentRangeStart w:id="5"/>
      <w:r>
        <w:rPr>
          <w:rFonts w:hint="eastAsia" w:eastAsia="宋体"/>
          <w:lang w:val="en-US" w:eastAsia="zh-CN"/>
        </w:rPr>
        <w:t xml:space="preserve">Figure </w:t>
      </w:r>
      <w:del w:id="4" w:author="cmcc" w:date="2025-05-19T11:16:44Z">
        <w:r>
          <w:rPr>
            <w:rFonts w:hint="default" w:eastAsia="宋体"/>
            <w:lang w:val="en-US" w:eastAsia="zh-CN"/>
          </w:rPr>
          <w:delText>7.2</w:delText>
        </w:r>
      </w:del>
      <w:ins w:id="5" w:author="cmcc" w:date="2025-05-19T11:16:44Z">
        <w:r>
          <w:rPr>
            <w:rFonts w:hint="eastAsia" w:eastAsia="宋体"/>
            <w:lang w:val="en-US" w:eastAsia="zh-CN"/>
          </w:rPr>
          <w:t>4</w:t>
        </w:r>
      </w:ins>
      <w:r>
        <w:t>.</w:t>
      </w:r>
      <w:r>
        <w:rPr>
          <w:rFonts w:hint="eastAsia" w:eastAsia="宋体"/>
          <w:lang w:val="en-US" w:eastAsia="zh-CN"/>
        </w:rPr>
        <w:t>4-1</w:t>
      </w:r>
      <w:r>
        <w:t xml:space="preserve"> </w:t>
      </w:r>
      <w:r>
        <w:rPr>
          <w:rFonts w:hint="eastAsia" w:eastAsia="宋体"/>
          <w:lang w:val="en-US" w:eastAsia="zh-CN"/>
        </w:rPr>
        <w:t xml:space="preserve"> Workflow for AI-generated beyond 2D content</w:t>
      </w:r>
      <w:commentRangeEnd w:id="4"/>
      <w:r>
        <w:rPr>
          <w:rStyle w:val="51"/>
          <w:rFonts w:ascii="Times New Roman" w:hAnsi="Times New Roman"/>
          <w:b w:val="0"/>
        </w:rPr>
        <w:commentReference w:id="4"/>
      </w:r>
      <w:commentRangeEnd w:id="5"/>
      <w:r>
        <w:commentReference w:id="5"/>
      </w:r>
    </w:p>
    <w:p w14:paraId="6832CD55">
      <w:pPr>
        <w:pStyle w:val="79"/>
        <w:rPr>
          <w:lang w:val="en-US" w:eastAsia="zh-CN"/>
        </w:rPr>
      </w:pPr>
      <w:r>
        <w:rPr>
          <w:rFonts w:hint="eastAsia"/>
          <w:b/>
          <w:bCs/>
          <w:lang w:val="en-US" w:eastAsia="zh-CN"/>
        </w:rPr>
        <w:t>-</w:t>
      </w:r>
      <w:r>
        <w:rPr>
          <w:rFonts w:hint="eastAsia"/>
          <w:b/>
          <w:bCs/>
          <w:lang w:val="en-US" w:eastAsia="zh-CN"/>
        </w:rPr>
        <w:tab/>
      </w:r>
      <w:r>
        <w:rPr>
          <w:rFonts w:hint="eastAsia"/>
          <w:b/>
          <w:bCs/>
          <w:lang w:val="en-US" w:eastAsia="zh-CN"/>
        </w:rPr>
        <w:t xml:space="preserve">Representation: </w:t>
      </w:r>
      <w:r>
        <w:rPr>
          <w:rFonts w:hint="eastAsia"/>
          <w:lang w:val="en-US" w:eastAsia="zh-CN"/>
        </w:rPr>
        <w:t>The model should effectively represent and process different media types, such as text, images, video, and 3D models. Appropriate representation format should be selected for each type (e.g., CNNs for image features) to enable downstream processing and analysis.</w:t>
      </w:r>
    </w:p>
    <w:p w14:paraId="6832CD56">
      <w:pPr>
        <w:pStyle w:val="79"/>
        <w:rPr>
          <w:b/>
          <w:bCs/>
          <w:lang w:val="en-US" w:eastAsia="zh-CN"/>
        </w:rPr>
      </w:pPr>
      <w:r>
        <w:rPr>
          <w:rFonts w:hint="eastAsia"/>
          <w:b/>
          <w:bCs/>
          <w:lang w:val="en-US" w:eastAsia="zh-CN"/>
        </w:rPr>
        <w:t>-</w:t>
      </w:r>
      <w:r>
        <w:rPr>
          <w:rFonts w:hint="eastAsia"/>
          <w:b/>
          <w:bCs/>
          <w:lang w:val="en-US" w:eastAsia="zh-CN"/>
        </w:rPr>
        <w:tab/>
      </w:r>
      <w:r>
        <w:rPr>
          <w:rFonts w:hint="eastAsia"/>
          <w:b/>
          <w:bCs/>
          <w:lang w:val="en-US" w:eastAsia="zh-CN"/>
        </w:rPr>
        <w:t>Alignment:</w:t>
      </w:r>
      <w:r>
        <w:rPr>
          <w:rFonts w:hint="eastAsia"/>
          <w:lang w:val="en-US" w:eastAsia="zh-CN"/>
        </w:rPr>
        <w:t>Alignment refers to the process of matching and correlating data across different media types, enabling the model to comprehend their interrelationships. For instance, attention mechanisms can be employed to establish semantic correspondences between text and images.</w:t>
      </w:r>
    </w:p>
    <w:p w14:paraId="6832CD57">
      <w:pPr>
        <w:pStyle w:val="79"/>
        <w:rPr>
          <w:lang w:val="en-US" w:eastAsia="zh-CN"/>
        </w:rPr>
      </w:pPr>
      <w:r>
        <w:rPr>
          <w:rFonts w:hint="eastAsia"/>
          <w:b/>
          <w:bCs/>
          <w:lang w:val="en-US" w:eastAsia="zh-CN"/>
        </w:rPr>
        <w:t>-</w:t>
      </w:r>
      <w:r>
        <w:rPr>
          <w:rFonts w:hint="eastAsia"/>
          <w:b/>
          <w:bCs/>
          <w:lang w:val="en-US" w:eastAsia="zh-CN"/>
        </w:rPr>
        <w:tab/>
      </w:r>
      <w:r>
        <w:rPr>
          <w:rFonts w:hint="eastAsia"/>
          <w:b/>
          <w:bCs/>
          <w:lang w:val="en-US" w:eastAsia="zh-CN"/>
        </w:rPr>
        <w:t xml:space="preserve">Inference: </w:t>
      </w:r>
      <w:r>
        <w:rPr>
          <w:rFonts w:hint="eastAsia"/>
          <w:lang w:val="en-US" w:eastAsia="zh-CN"/>
        </w:rPr>
        <w:t>The model should be capable of inference capabilities, it can analyze and understand input data to extract useful information. A common approach is to leverage pre-trained large language modes</w:t>
      </w:r>
      <w:ins w:id="6" w:author="cmcc" w:date="2025-05-19T14:33:36Z">
        <w:r>
          <w:rPr>
            <w:rFonts w:hint="eastAsia"/>
            <w:lang w:val="en-US" w:eastAsia="zh-CN"/>
          </w:rPr>
          <w:t xml:space="preserve"> </w:t>
        </w:r>
      </w:ins>
      <w:ins w:id="7" w:author="cmcc" w:date="2025-05-19T14:33:37Z">
        <w:r>
          <w:rPr>
            <w:rFonts w:hint="eastAsia"/>
            <w:lang w:val="en-US" w:eastAsia="zh-CN"/>
          </w:rPr>
          <w:t>(</w:t>
        </w:r>
      </w:ins>
      <w:ins w:id="8" w:author="cmcc" w:date="2025-05-19T14:33:38Z">
        <w:r>
          <w:rPr>
            <w:rFonts w:hint="eastAsia"/>
            <w:lang w:val="en-US" w:eastAsia="zh-CN"/>
          </w:rPr>
          <w:t>LLM</w:t>
        </w:r>
      </w:ins>
      <w:ins w:id="9" w:author="cmcc" w:date="2025-05-19T14:33:37Z">
        <w:r>
          <w:rPr>
            <w:rFonts w:hint="eastAsia"/>
            <w:lang w:val="en-US" w:eastAsia="zh-CN"/>
          </w:rPr>
          <w:t>)</w:t>
        </w:r>
      </w:ins>
      <w:r>
        <w:rPr>
          <w:rFonts w:hint="eastAsia"/>
          <w:lang w:val="en-US" w:eastAsia="zh-CN"/>
        </w:rPr>
        <w:t xml:space="preserve"> to perform inference tasks.</w:t>
      </w:r>
    </w:p>
    <w:p w14:paraId="6832CD58">
      <w:pPr>
        <w:pStyle w:val="79"/>
        <w:rPr>
          <w:b/>
          <w:bCs/>
          <w:lang w:val="en-US" w:eastAsia="zh-CN"/>
        </w:rPr>
      </w:pPr>
      <w:r>
        <w:rPr>
          <w:rFonts w:hint="eastAsia"/>
          <w:b/>
          <w:bCs/>
          <w:lang w:val="en-US" w:eastAsia="zh-CN"/>
        </w:rPr>
        <w:t>-</w:t>
      </w:r>
      <w:r>
        <w:rPr>
          <w:rFonts w:hint="eastAsia"/>
          <w:b/>
          <w:bCs/>
          <w:lang w:val="en-US" w:eastAsia="zh-CN"/>
        </w:rPr>
        <w:tab/>
      </w:r>
      <w:commentRangeStart w:id="6"/>
      <w:commentRangeStart w:id="7"/>
      <w:r>
        <w:rPr>
          <w:rFonts w:hint="eastAsia"/>
          <w:b/>
          <w:bCs/>
          <w:lang w:val="en-US" w:eastAsia="zh-CN"/>
        </w:rPr>
        <w:t>Generation:</w:t>
      </w:r>
      <w:r>
        <w:rPr>
          <w:rFonts w:hint="eastAsia"/>
          <w:lang w:val="en-US" w:eastAsia="zh-CN"/>
        </w:rPr>
        <w:t xml:space="preserve">The </w:t>
      </w:r>
      <w:ins w:id="10" w:author="cmcc" w:date="2025-05-19T14:26:42Z">
        <w:r>
          <w:rPr>
            <w:rFonts w:hint="eastAsia"/>
            <w:lang w:val="en-US" w:eastAsia="zh-CN"/>
          </w:rPr>
          <w:t>gener</w:t>
        </w:r>
      </w:ins>
      <w:ins w:id="11" w:author="cmcc" w:date="2025-05-19T14:26:43Z">
        <w:r>
          <w:rPr>
            <w:rFonts w:hint="eastAsia"/>
            <w:lang w:val="en-US" w:eastAsia="zh-CN"/>
          </w:rPr>
          <w:t>at</w:t>
        </w:r>
      </w:ins>
      <w:ins w:id="12" w:author="cmcc" w:date="2025-05-19T14:26:44Z">
        <w:r>
          <w:rPr>
            <w:rFonts w:hint="eastAsia"/>
            <w:lang w:val="en-US" w:eastAsia="zh-CN"/>
          </w:rPr>
          <w:t xml:space="preserve">ive </w:t>
        </w:r>
      </w:ins>
      <w:del w:id="13" w:author="cmcc" w:date="2025-05-19T14:26:55Z">
        <w:r>
          <w:rPr>
            <w:rFonts w:hint="default"/>
            <w:lang w:val="en-US" w:eastAsia="zh-CN"/>
          </w:rPr>
          <w:delText xml:space="preserve">model </w:delText>
        </w:r>
      </w:del>
      <w:ins w:id="14" w:author="cmcc" w:date="2025-05-19T14:26:55Z">
        <w:r>
          <w:rPr>
            <w:rFonts w:hint="eastAsia"/>
            <w:lang w:val="en-US" w:eastAsia="zh-CN"/>
          </w:rPr>
          <w:t>mo</w:t>
        </w:r>
      </w:ins>
      <w:ins w:id="15" w:author="cmcc" w:date="2025-05-19T14:26:56Z">
        <w:r>
          <w:rPr>
            <w:rFonts w:hint="eastAsia"/>
            <w:lang w:val="en-US" w:eastAsia="zh-CN"/>
          </w:rPr>
          <w:t>del</w:t>
        </w:r>
      </w:ins>
      <w:ins w:id="16" w:author="cmcc" w:date="2025-05-19T14:26:59Z">
        <w:r>
          <w:rPr>
            <w:rFonts w:hint="eastAsia"/>
            <w:lang w:val="en-US" w:eastAsia="zh-CN"/>
          </w:rPr>
          <w:t>ing te</w:t>
        </w:r>
      </w:ins>
      <w:ins w:id="17" w:author="cmcc" w:date="2025-05-19T14:27:00Z">
        <w:r>
          <w:rPr>
            <w:rFonts w:hint="eastAsia"/>
            <w:lang w:val="en-US" w:eastAsia="zh-CN"/>
          </w:rPr>
          <w:t>ch</w:t>
        </w:r>
      </w:ins>
      <w:ins w:id="18" w:author="cmcc" w:date="2025-05-19T14:27:01Z">
        <w:r>
          <w:rPr>
            <w:rFonts w:hint="eastAsia"/>
            <w:lang w:val="en-US" w:eastAsia="zh-CN"/>
          </w:rPr>
          <w:t>niq</w:t>
        </w:r>
      </w:ins>
      <w:ins w:id="19" w:author="cmcc" w:date="2025-05-19T14:27:02Z">
        <w:r>
          <w:rPr>
            <w:rFonts w:hint="eastAsia"/>
            <w:lang w:val="en-US" w:eastAsia="zh-CN"/>
          </w:rPr>
          <w:t>ues</w:t>
        </w:r>
      </w:ins>
      <w:ins w:id="20" w:author="cmcc" w:date="2025-05-19T14:27:03Z">
        <w:r>
          <w:rPr>
            <w:rFonts w:hint="eastAsia"/>
            <w:lang w:val="en-US" w:eastAsia="zh-CN"/>
          </w:rPr>
          <w:t xml:space="preserve"> </w:t>
        </w:r>
      </w:ins>
      <w:ins w:id="21" w:author="cmcc" w:date="2025-05-19T14:27:04Z">
        <w:r>
          <w:rPr>
            <w:rFonts w:hint="eastAsia"/>
            <w:lang w:val="en-US" w:eastAsia="zh-CN"/>
          </w:rPr>
          <w:t>e</w:t>
        </w:r>
      </w:ins>
      <w:ins w:id="22" w:author="cmcc" w:date="2025-05-19T14:27:05Z">
        <w:r>
          <w:rPr>
            <w:rFonts w:hint="eastAsia"/>
            <w:lang w:val="en-US" w:eastAsia="zh-CN"/>
          </w:rPr>
          <w:t>.g.</w:t>
        </w:r>
      </w:ins>
      <w:ins w:id="23" w:author="cmcc" w:date="2025-05-19T14:27:06Z">
        <w:r>
          <w:rPr>
            <w:rFonts w:hint="eastAsia"/>
            <w:lang w:val="en-US" w:eastAsia="zh-CN"/>
          </w:rPr>
          <w:t xml:space="preserve">, </w:t>
        </w:r>
      </w:ins>
      <w:ins w:id="24" w:author="cmcc" w:date="2025-05-19T14:27:07Z">
        <w:r>
          <w:rPr>
            <w:rFonts w:hint="eastAsia"/>
            <w:lang w:val="en-US" w:eastAsia="zh-CN"/>
          </w:rPr>
          <w:t>diff</w:t>
        </w:r>
      </w:ins>
      <w:ins w:id="25" w:author="cmcc" w:date="2025-05-19T14:27:08Z">
        <w:r>
          <w:rPr>
            <w:rFonts w:hint="eastAsia"/>
            <w:lang w:val="en-US" w:eastAsia="zh-CN"/>
          </w:rPr>
          <w:t>us</w:t>
        </w:r>
      </w:ins>
      <w:ins w:id="26" w:author="cmcc" w:date="2025-05-19T14:27:12Z">
        <w:r>
          <w:rPr>
            <w:rFonts w:hint="eastAsia"/>
            <w:lang w:val="en-US" w:eastAsia="zh-CN"/>
          </w:rPr>
          <w:t>i</w:t>
        </w:r>
      </w:ins>
      <w:ins w:id="27" w:author="cmcc" w:date="2025-05-19T14:27:13Z">
        <w:r>
          <w:rPr>
            <w:rFonts w:hint="eastAsia"/>
            <w:lang w:val="en-US" w:eastAsia="zh-CN"/>
          </w:rPr>
          <w:t>on mod</w:t>
        </w:r>
      </w:ins>
      <w:ins w:id="28" w:author="cmcc" w:date="2025-05-19T14:27:14Z">
        <w:r>
          <w:rPr>
            <w:rFonts w:hint="eastAsia"/>
            <w:lang w:val="en-US" w:eastAsia="zh-CN"/>
          </w:rPr>
          <w:t>els</w:t>
        </w:r>
      </w:ins>
      <w:ins w:id="29" w:author="cmcc" w:date="2025-05-19T14:27:15Z">
        <w:r>
          <w:rPr>
            <w:rFonts w:hint="eastAsia"/>
            <w:lang w:val="en-US" w:eastAsia="zh-CN"/>
          </w:rPr>
          <w:t xml:space="preserve">, </w:t>
        </w:r>
      </w:ins>
      <w:r>
        <w:rPr>
          <w:rFonts w:hint="eastAsia"/>
          <w:lang w:val="en-US" w:eastAsia="zh-CN"/>
        </w:rPr>
        <w:t>should be capable of generating new content, for instance, creating 3D mesh from text prompts.</w:t>
      </w:r>
      <w:commentRangeEnd w:id="6"/>
      <w:r>
        <w:rPr>
          <w:rStyle w:val="51"/>
        </w:rPr>
        <w:commentReference w:id="6"/>
      </w:r>
      <w:commentRangeEnd w:id="7"/>
      <w:r>
        <w:commentReference w:id="7"/>
      </w:r>
    </w:p>
    <w:p w14:paraId="6832CD59">
      <w:pPr>
        <w:pStyle w:val="79"/>
        <w:rPr>
          <w:ins w:id="30" w:author="xujiayi-2" w:date="2025-04-07T20:07:00Z"/>
          <w:lang w:val="en-US" w:eastAsia="zh-CN"/>
        </w:rPr>
      </w:pPr>
      <w:r>
        <w:rPr>
          <w:rFonts w:hint="eastAsia"/>
          <w:b/>
          <w:bCs/>
          <w:lang w:val="en-US" w:eastAsia="zh-CN"/>
        </w:rPr>
        <w:t>-</w:t>
      </w:r>
      <w:r>
        <w:rPr>
          <w:rFonts w:hint="eastAsia"/>
          <w:b/>
          <w:bCs/>
          <w:lang w:val="en-US" w:eastAsia="zh-CN"/>
        </w:rPr>
        <w:tab/>
      </w:r>
      <w:r>
        <w:rPr>
          <w:rFonts w:hint="eastAsia"/>
          <w:b/>
          <w:bCs/>
          <w:lang w:val="en-US" w:eastAsia="zh-CN"/>
        </w:rPr>
        <w:t xml:space="preserve">Evaluation: </w:t>
      </w:r>
      <w:r>
        <w:rPr>
          <w:rFonts w:hint="eastAsia"/>
          <w:lang w:val="en-US" w:eastAsia="zh-CN"/>
        </w:rPr>
        <w:t xml:space="preserve">Assessing model performance (include both subjective methodologies and objective metric) is critical to ensure output relevance and reliability. </w:t>
      </w:r>
    </w:p>
    <w:p w14:paraId="6832CD5A">
      <w:pPr>
        <w:rPr>
          <w:ins w:id="31" w:author="xujiayi-2" w:date="2025-04-07T20:06:00Z"/>
          <w:lang w:val="en-US" w:eastAsia="zh-CN"/>
        </w:rPr>
      </w:pPr>
    </w:p>
    <w:bookmarkEnd w:id="10"/>
    <w:p w14:paraId="6832CD5B">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6832CD5C">
      <w:pPr>
        <w:pStyle w:val="85"/>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rhan Gül" w:date="2025-05-14T13:23:00Z" w:initials="SG">
    <w:p w14:paraId="4AD9C169">
      <w:r>
        <w:t xml:space="preserve">This clause already exists: Scenario 1 - “Encoding and decoding constraints”. </w:t>
      </w:r>
    </w:p>
    <w:p w14:paraId="1796BFF6">
      <w:r>
        <w:t>I think the new text fits better under clause 4 (Beyond 2D Video Formats), as a new sub-clause.</w:t>
      </w:r>
    </w:p>
  </w:comment>
  <w:comment w:id="1" w:author="cmcc" w:date="2025-05-19T11:06:57Z" w:initials="xjy">
    <w:p w14:paraId="355F60F2">
      <w:pPr>
        <w:pStyle w:val="30"/>
        <w:rPr>
          <w:rFonts w:hint="default" w:eastAsia="宋体"/>
          <w:lang w:val="en-US" w:eastAsia="zh-CN"/>
        </w:rPr>
      </w:pPr>
      <w:r>
        <w:rPr>
          <w:rFonts w:hint="eastAsia" w:eastAsia="宋体"/>
          <w:lang w:val="en-US" w:eastAsia="zh-CN"/>
        </w:rPr>
        <w:t>Fixed, it was a mistake</w:t>
      </w:r>
      <w:r>
        <w:rPr>
          <w:rFonts w:hint="default" w:ascii="Times New Roman" w:hAnsi="Times New Roman" w:eastAsia="宋体" w:cs="Times New Roman"/>
          <w:i w:val="0"/>
          <w:iCs w:val="0"/>
          <w:color w:val="000000" w:themeColor="text1"/>
          <w:lang w:val="en-US" w:eastAsia="zh-CN"/>
          <w14:textFill>
            <w14:solidFill>
              <w14:schemeClr w14:val="tx1"/>
            </w14:solidFill>
          </w14:textFill>
        </w:rPr>
        <w:t>,</w:t>
      </w:r>
      <w:r>
        <w:rPr>
          <w:rFonts w:hint="eastAsia" w:eastAsia="宋体" w:cs="Times New Roman"/>
          <w:i w:val="0"/>
          <w:iCs w:val="0"/>
          <w:color w:val="000000" w:themeColor="text1"/>
          <w:lang w:val="en-US" w:eastAsia="zh-CN"/>
          <w14:textFill>
            <w14:solidFill>
              <w14:schemeClr w14:val="tx1"/>
            </w14:solidFill>
          </w14:textFill>
        </w:rPr>
        <w:t xml:space="preserve"> m</w:t>
      </w:r>
      <w:r>
        <w:rPr>
          <w:rStyle w:val="49"/>
          <w:rFonts w:hint="default" w:ascii="Times New Roman" w:hAnsi="Times New Roman" w:eastAsia="Segoe UI" w:cs="Times New Roman"/>
          <w:i w:val="0"/>
          <w:iCs w:val="0"/>
          <w:caps w:val="0"/>
          <w:color w:val="000000" w:themeColor="text1"/>
          <w:spacing w:val="0"/>
          <w:sz w:val="16"/>
          <w:szCs w:val="16"/>
          <w:shd w:val="clear" w:fill="FFFFFF"/>
          <w14:textFill>
            <w14:solidFill>
              <w14:schemeClr w14:val="tx1"/>
            </w14:solidFill>
          </w14:textFill>
        </w:rPr>
        <w:t>y intent is actually to document this under Clause 4...</w:t>
      </w:r>
    </w:p>
  </w:comment>
  <w:comment w:id="2" w:author="Serhan Gül" w:date="2025-05-14T13:25:00Z" w:initials="SG">
    <w:p w14:paraId="7D490E27">
      <w:r>
        <w:rPr>
          <w:color w:val="000000"/>
        </w:rPr>
        <w:t>Are you expecting to add further sub-clauses to introduce each?</w:t>
      </w:r>
    </w:p>
  </w:comment>
  <w:comment w:id="3" w:author="cmcc" w:date="2025-05-19T11:07:18Z" w:initials="xjy">
    <w:p w14:paraId="161BB7CE">
      <w:pPr>
        <w:pStyle w:val="30"/>
        <w:rPr>
          <w:rFonts w:hint="default" w:eastAsia="宋体"/>
          <w:b w:val="0"/>
          <w:bCs/>
          <w:lang w:val="en-US" w:eastAsia="zh-CN"/>
        </w:rPr>
      </w:pPr>
      <w:r>
        <w:rPr>
          <w:rFonts w:hint="eastAsia" w:eastAsia="宋体"/>
          <w:b w:val="0"/>
          <w:bCs/>
          <w:sz w:val="24"/>
          <w:lang w:val="en-US" w:eastAsia="zh-CN"/>
        </w:rPr>
        <w:t>S4-250885 is an example of sub-clauses</w:t>
      </w:r>
    </w:p>
  </w:comment>
  <w:comment w:id="4" w:author="Serhan Gül" w:date="2025-05-14T13:33:00Z" w:initials="SG">
    <w:p w14:paraId="36A26C1D">
      <w:r>
        <w:rPr>
          <w:color w:val="000000"/>
        </w:rPr>
        <w:t>The figure may be a bit misleading. To my understanding, LLM would generate the prompt or scripts for the 3D generation tools, but the actual 3D generation would be done by another model e.g. a diffusion model.</w:t>
      </w:r>
    </w:p>
  </w:comment>
  <w:comment w:id="5" w:author="cmcc" w:date="2025-05-19T11:26:38Z" w:initials="xjy">
    <w:p w14:paraId="3C14B80D">
      <w:pPr>
        <w:pStyle w:val="30"/>
        <w:rPr>
          <w:rFonts w:hint="default" w:eastAsia="宋体"/>
          <w:lang w:val="en-US" w:eastAsia="zh-CN"/>
        </w:rPr>
      </w:pPr>
      <w:r>
        <w:rPr>
          <w:rFonts w:hint="eastAsia" w:eastAsia="宋体"/>
          <w:lang w:val="en-US" w:eastAsia="zh-CN"/>
        </w:rPr>
        <w:t>LLM is for</w:t>
      </w:r>
      <w:r>
        <w:rPr>
          <w:sz w:val="20"/>
          <w:szCs w:val="20"/>
          <w:lang w:val="en-US" w:eastAsia="zh-CN"/>
        </w:rPr>
        <w:t xml:space="preserve"> reasoning and inference</w:t>
      </w:r>
      <w:r>
        <w:rPr>
          <w:rFonts w:hint="eastAsia"/>
          <w:sz w:val="20"/>
          <w:szCs w:val="20"/>
          <w:lang w:val="en-US" w:eastAsia="zh-CN"/>
        </w:rPr>
        <w:t>, the text highlighted in Green explain this.</w:t>
      </w:r>
      <w:bookmarkStart w:id="11" w:name="_GoBack"/>
      <w:bookmarkEnd w:id="11"/>
    </w:p>
  </w:comment>
  <w:comment w:id="6" w:author="Serhan Gül" w:date="2025-05-14T13:36:00Z" w:initials="SG">
    <w:p w14:paraId="2623C993">
      <w:r>
        <w:rPr>
          <w:color w:val="000000"/>
        </w:rPr>
        <w:t>This is not done by the LLM, right?</w:t>
      </w:r>
    </w:p>
  </w:comment>
  <w:comment w:id="7" w:author="cmcc" w:date="2025-05-19T11:17:27Z" w:initials="xjy">
    <w:p w14:paraId="68EDFB32">
      <w:pPr>
        <w:pStyle w:val="30"/>
        <w:rPr>
          <w:rFonts w:hint="default" w:eastAsia="宋体"/>
          <w:lang w:val="en-US" w:eastAsia="zh-CN"/>
        </w:rPr>
      </w:pPr>
      <w:r>
        <w:rPr>
          <w:rFonts w:hint="eastAsia" w:eastAsia="宋体"/>
          <w:lang w:val="en-US" w:eastAsia="zh-CN"/>
        </w:rPr>
        <w:t>Yes, I updated the text to make it more 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96BFF6" w15:done="0"/>
  <w15:commentEx w15:paraId="355F60F2" w15:done="0" w15:paraIdParent="1796BFF6"/>
  <w15:commentEx w15:paraId="7D490E27" w15:done="0"/>
  <w15:commentEx w15:paraId="161BB7CE" w15:done="0" w15:paraIdParent="7D490E27"/>
  <w15:commentEx w15:paraId="36A26C1D" w15:done="0"/>
  <w15:commentEx w15:paraId="3C14B80D" w15:done="0" w15:paraIdParent="36A26C1D"/>
  <w15:commentEx w15:paraId="2623C993" w15:done="0"/>
  <w15:commentEx w15:paraId="68EDFB32" w15:done="0" w15:paraIdParent="2623C99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CD61">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rhan Gül">
    <w15:presenceInfo w15:providerId="None" w15:userId="Serhan Gül"/>
  </w15:person>
  <w15:person w15:author="xujiayi-2">
    <w15:presenceInfo w15:providerId="None" w15:userId="xujiayi-2"/>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363F"/>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B91"/>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4F7746"/>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6C0C"/>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134"/>
    <w:rsid w:val="00715C8D"/>
    <w:rsid w:val="00727AC1"/>
    <w:rsid w:val="0074184E"/>
    <w:rsid w:val="007439B9"/>
    <w:rsid w:val="00750463"/>
    <w:rsid w:val="00752224"/>
    <w:rsid w:val="00755458"/>
    <w:rsid w:val="007627D4"/>
    <w:rsid w:val="00763CE3"/>
    <w:rsid w:val="00766955"/>
    <w:rsid w:val="007670A6"/>
    <w:rsid w:val="00773A89"/>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12FD"/>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4702D"/>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3A2D"/>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C61E1"/>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3978"/>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3E3F"/>
    <w:rsid w:val="00E65AD4"/>
    <w:rsid w:val="00E65E8A"/>
    <w:rsid w:val="00E71CBF"/>
    <w:rsid w:val="00E73FB1"/>
    <w:rsid w:val="00E77511"/>
    <w:rsid w:val="00E777B8"/>
    <w:rsid w:val="00E85566"/>
    <w:rsid w:val="00E901BC"/>
    <w:rsid w:val="00E90A16"/>
    <w:rsid w:val="00E91CDC"/>
    <w:rsid w:val="00E924C6"/>
    <w:rsid w:val="00E93447"/>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54B"/>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6846BF2"/>
    <w:rsid w:val="0CE25B21"/>
    <w:rsid w:val="163F6E3B"/>
    <w:rsid w:val="17037670"/>
    <w:rsid w:val="23075ADD"/>
    <w:rsid w:val="268A530C"/>
    <w:rsid w:val="2AAC646D"/>
    <w:rsid w:val="2E06686C"/>
    <w:rsid w:val="31B4486B"/>
    <w:rsid w:val="38984A04"/>
    <w:rsid w:val="3A4A713E"/>
    <w:rsid w:val="3BFB3A1C"/>
    <w:rsid w:val="408D6640"/>
    <w:rsid w:val="40CD7E6F"/>
    <w:rsid w:val="45D23875"/>
    <w:rsid w:val="4B140264"/>
    <w:rsid w:val="4BAB18A7"/>
    <w:rsid w:val="55AB71B2"/>
    <w:rsid w:val="62F73177"/>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4"/>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91"/>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rPr>
  </w:style>
  <w:style w:type="character" w:styleId="48">
    <w:name w:val="FollowedHyperlink"/>
    <w:qFormat/>
    <w:uiPriority w:val="0"/>
    <w:rPr>
      <w:color w:val="800080"/>
      <w:u w:val="single"/>
    </w:rPr>
  </w:style>
  <w:style w:type="character" w:styleId="49">
    <w:name w:val="Emphasis"/>
    <w:basedOn w:val="46"/>
    <w:qFormat/>
    <w:uiPriority w:val="0"/>
    <w:rPr>
      <w:i/>
    </w:rPr>
  </w:style>
  <w:style w:type="character" w:styleId="50">
    <w:name w:val="Hyperlink"/>
    <w:basedOn w:val="46"/>
    <w:qFormat/>
    <w:uiPriority w:val="0"/>
    <w:rPr>
      <w:color w:val="0000FF"/>
      <w:u w:val="single"/>
    </w:rPr>
  </w:style>
  <w:style w:type="character" w:styleId="51">
    <w:name w:val="annotation reference"/>
    <w:semiHidden/>
    <w:qFormat/>
    <w:uiPriority w:val="0"/>
    <w:rPr>
      <w:sz w:val="16"/>
    </w:rPr>
  </w:style>
  <w:style w:type="character" w:styleId="52">
    <w:name w:val="footnote reference"/>
    <w:semiHidden/>
    <w:qFormat/>
    <w:uiPriority w:val="0"/>
    <w:rPr>
      <w:b/>
      <w:position w:val="6"/>
      <w:sz w:val="16"/>
    </w:rPr>
  </w:style>
  <w:style w:type="paragraph" w:customStyle="1" w:styleId="53">
    <w:name w:val="Editor's Note"/>
    <w:basedOn w:val="54"/>
    <w:qFormat/>
    <w:uiPriority w:val="0"/>
    <w:rPr>
      <w:color w:val="FF0000"/>
    </w:rPr>
  </w:style>
  <w:style w:type="paragraph" w:customStyle="1" w:styleId="54">
    <w:name w:val="NO"/>
    <w:basedOn w:val="1"/>
    <w:link w:val="102"/>
    <w:qFormat/>
    <w:uiPriority w:val="0"/>
    <w:pPr>
      <w:keepLines/>
      <w:ind w:left="1135" w:hanging="851"/>
    </w:p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0"/>
    <w:qFormat/>
    <w:uiPriority w:val="0"/>
    <w:rPr>
      <w:b/>
    </w:rPr>
  </w:style>
  <w:style w:type="paragraph" w:customStyle="1" w:styleId="59">
    <w:name w:val="TAC"/>
    <w:basedOn w:val="60"/>
    <w:link w:val="89"/>
    <w:qFormat/>
    <w:uiPriority w:val="0"/>
    <w:pPr>
      <w:jc w:val="center"/>
    </w:pPr>
  </w:style>
  <w:style w:type="paragraph" w:customStyle="1" w:styleId="60">
    <w:name w:val="TAL"/>
    <w:basedOn w:val="1"/>
    <w:link w:val="88"/>
    <w:qFormat/>
    <w:uiPriority w:val="0"/>
    <w:pPr>
      <w:keepNext/>
      <w:keepLines/>
      <w:spacing w:after="0"/>
    </w:pPr>
    <w:rPr>
      <w:rFonts w:ascii="Arial" w:hAnsi="Arial"/>
      <w:sz w:val="18"/>
    </w:rPr>
  </w:style>
  <w:style w:type="paragraph" w:customStyle="1" w:styleId="61">
    <w:name w:val="TF"/>
    <w:basedOn w:val="62"/>
    <w:link w:val="92"/>
    <w:qFormat/>
    <w:uiPriority w:val="0"/>
    <w:pPr>
      <w:keepNext w:val="0"/>
      <w:spacing w:before="0" w:after="240"/>
    </w:pPr>
  </w:style>
  <w:style w:type="paragraph" w:customStyle="1" w:styleId="62">
    <w:name w:val="TH"/>
    <w:basedOn w:val="1"/>
    <w:link w:val="87"/>
    <w:qFormat/>
    <w:uiPriority w:val="0"/>
    <w:pPr>
      <w:keepNext/>
      <w:keepLines/>
      <w:spacing w:before="60"/>
      <w:jc w:val="center"/>
    </w:pPr>
    <w:rPr>
      <w:rFonts w:ascii="Arial" w:hAnsi="Arial"/>
      <w:b/>
    </w:rPr>
  </w:style>
  <w:style w:type="paragraph" w:customStyle="1" w:styleId="63">
    <w:name w:val="EX"/>
    <w:basedOn w:val="1"/>
    <w:link w:val="103"/>
    <w:qFormat/>
    <w:uiPriority w:val="0"/>
    <w:pPr>
      <w:keepLines/>
      <w:ind w:left="1702" w:hanging="1418"/>
    </w:pPr>
  </w:style>
  <w:style w:type="paragraph" w:customStyle="1" w:styleId="64">
    <w:name w:val="FP"/>
    <w:basedOn w:val="1"/>
    <w:qFormat/>
    <w:uiPriority w:val="0"/>
    <w:pPr>
      <w:spacing w:after="0"/>
    </w:pPr>
  </w:style>
  <w:style w:type="paragraph" w:customStyle="1" w:styleId="65">
    <w:name w:val="NW"/>
    <w:basedOn w:val="54"/>
    <w:qFormat/>
    <w:uiPriority w:val="0"/>
    <w:pPr>
      <w:spacing w:after="0"/>
    </w:pPr>
  </w:style>
  <w:style w:type="paragraph" w:customStyle="1" w:styleId="66">
    <w:name w:val="EW"/>
    <w:basedOn w:val="63"/>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4"/>
    <w:qFormat/>
    <w:uiPriority w:val="0"/>
    <w:pPr>
      <w:keepNext/>
      <w:spacing w:after="0"/>
    </w:pPr>
    <w:rPr>
      <w:rFonts w:ascii="Arial" w:hAnsi="Arial"/>
      <w:sz w:val="18"/>
    </w:r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70">
    <w:name w:val="TAR"/>
    <w:basedOn w:val="60"/>
    <w:qFormat/>
    <w:uiPriority w:val="0"/>
    <w:pPr>
      <w:jc w:val="right"/>
    </w:pPr>
  </w:style>
  <w:style w:type="paragraph" w:customStyle="1" w:styleId="71">
    <w:name w:val="TAN"/>
    <w:basedOn w:val="60"/>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9">
    <w:name w:val="B1"/>
    <w:basedOn w:val="14"/>
    <w:link w:val="94"/>
    <w:qFormat/>
    <w:uiPriority w:val="0"/>
  </w:style>
  <w:style w:type="paragraph" w:customStyle="1" w:styleId="80">
    <w:name w:val="B2"/>
    <w:basedOn w:val="13"/>
    <w:link w:val="95"/>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3"/>
    <w:qFormat/>
    <w:uiPriority w:val="0"/>
    <w:pPr>
      <w:framePr w:hRule="auto" w:y="852"/>
    </w:pPr>
    <w:rPr>
      <w:i w:val="0"/>
      <w:sz w:val="40"/>
    </w:rPr>
  </w:style>
  <w:style w:type="paragraph" w:customStyle="1" w:styleId="85">
    <w:name w:val="CR Cover Page"/>
    <w:qFormat/>
    <w:uiPriority w:val="0"/>
    <w:pPr>
      <w:spacing w:after="120"/>
    </w:pPr>
    <w:rPr>
      <w:rFonts w:ascii="Arial" w:hAnsi="Arial" w:eastAsia="Batang" w:cs="Times New Roman"/>
      <w:lang w:val="en-GB" w:eastAsia="en-US" w:bidi="ar-SA"/>
    </w:rPr>
  </w:style>
  <w:style w:type="paragraph" w:customStyle="1" w:styleId="86">
    <w:name w:val="tdoc-header"/>
    <w:qFormat/>
    <w:uiPriority w:val="0"/>
    <w:rPr>
      <w:rFonts w:ascii="Arial" w:hAnsi="Arial" w:eastAsia="Batang" w:cs="Times New Roman"/>
      <w:sz w:val="24"/>
      <w:lang w:val="en-GB" w:eastAsia="en-US" w:bidi="ar-SA"/>
    </w:rPr>
  </w:style>
  <w:style w:type="character" w:customStyle="1" w:styleId="87">
    <w:name w:val="TH Char"/>
    <w:link w:val="62"/>
    <w:qFormat/>
    <w:locked/>
    <w:uiPriority w:val="0"/>
    <w:rPr>
      <w:rFonts w:ascii="Arial" w:hAnsi="Arial"/>
      <w:b/>
      <w:lang w:val="en-GB" w:eastAsia="en-US" w:bidi="ar-SA"/>
    </w:rPr>
  </w:style>
  <w:style w:type="character" w:customStyle="1" w:styleId="88">
    <w:name w:val="TAL Char"/>
    <w:link w:val="60"/>
    <w:qFormat/>
    <w:uiPriority w:val="0"/>
    <w:rPr>
      <w:rFonts w:ascii="Arial" w:hAnsi="Arial"/>
      <w:sz w:val="18"/>
      <w:lang w:val="en-GB" w:eastAsia="en-US" w:bidi="ar-SA"/>
    </w:rPr>
  </w:style>
  <w:style w:type="character" w:customStyle="1" w:styleId="89">
    <w:name w:val="TAC Char"/>
    <w:link w:val="59"/>
    <w:qFormat/>
    <w:uiPriority w:val="0"/>
    <w:rPr>
      <w:rFonts w:ascii="Arial" w:hAnsi="Arial"/>
      <w:sz w:val="18"/>
      <w:lang w:val="en-GB" w:eastAsia="en-US" w:bidi="ar-SA"/>
    </w:rPr>
  </w:style>
  <w:style w:type="character" w:customStyle="1" w:styleId="90">
    <w:name w:val="TAH Char"/>
    <w:link w:val="58"/>
    <w:qFormat/>
    <w:uiPriority w:val="0"/>
    <w:rPr>
      <w:rFonts w:ascii="Arial" w:hAnsi="Arial"/>
      <w:b/>
      <w:sz w:val="18"/>
      <w:lang w:val="en-GB" w:eastAsia="en-US" w:bidi="ar-SA"/>
    </w:rPr>
  </w:style>
  <w:style w:type="character" w:customStyle="1" w:styleId="91">
    <w:name w:val="Header Char"/>
    <w:link w:val="35"/>
    <w:qFormat/>
    <w:uiPriority w:val="0"/>
    <w:rPr>
      <w:rFonts w:ascii="Arial" w:hAnsi="Arial"/>
      <w:b/>
      <w:sz w:val="18"/>
      <w:lang w:eastAsia="en-US"/>
    </w:rPr>
  </w:style>
  <w:style w:type="character" w:customStyle="1" w:styleId="92">
    <w:name w:val="TF Char"/>
    <w:link w:val="61"/>
    <w:qFormat/>
    <w:uiPriority w:val="0"/>
    <w:rPr>
      <w:rFonts w:ascii="Arial" w:hAnsi="Arial"/>
      <w:b/>
      <w:lang w:eastAsia="en-US"/>
    </w:rPr>
  </w:style>
  <w:style w:type="character" w:customStyle="1" w:styleId="93">
    <w:name w:val="TH Zchn"/>
    <w:qFormat/>
    <w:uiPriority w:val="0"/>
    <w:rPr>
      <w:rFonts w:ascii="Arial" w:hAnsi="Arial" w:eastAsia="Times New Roman" w:cs="Times New Roman"/>
      <w:b/>
      <w:kern w:val="0"/>
      <w:szCs w:val="20"/>
      <w:lang w:val="en-GB" w:eastAsia="en-US"/>
    </w:rPr>
  </w:style>
  <w:style w:type="character" w:customStyle="1" w:styleId="94">
    <w:name w:val="B1 Char"/>
    <w:link w:val="79"/>
    <w:qFormat/>
    <w:uiPriority w:val="0"/>
    <w:rPr>
      <w:rFonts w:ascii="Times New Roman" w:hAnsi="Times New Roman"/>
      <w:lang w:eastAsia="en-US"/>
    </w:rPr>
  </w:style>
  <w:style w:type="character" w:customStyle="1" w:styleId="95">
    <w:name w:val="B2 Char"/>
    <w:link w:val="80"/>
    <w:qFormat/>
    <w:uiPriority w:val="0"/>
    <w:rPr>
      <w:rFonts w:ascii="Times New Roman" w:hAnsi="Times New Roman"/>
      <w:lang w:eastAsia="en-US"/>
    </w:rPr>
  </w:style>
  <w:style w:type="character" w:customStyle="1" w:styleId="96">
    <w:name w:val="TAL Car"/>
    <w:qFormat/>
    <w:uiPriority w:val="0"/>
    <w:rPr>
      <w:rFonts w:ascii="Arial" w:hAnsi="Arial" w:eastAsia="Times New Roman" w:cs="Times New Roman"/>
      <w:kern w:val="0"/>
      <w:sz w:val="18"/>
      <w:szCs w:val="20"/>
      <w:lang w:val="en-GB" w:eastAsia="en-US"/>
    </w:rPr>
  </w:style>
  <w:style w:type="character" w:customStyle="1" w:styleId="97">
    <w:name w:val="TAH Car"/>
    <w:qFormat/>
    <w:uiPriority w:val="0"/>
    <w:rPr>
      <w:rFonts w:ascii="Arial" w:hAnsi="Arial" w:eastAsia="Times New Roman" w:cs="Times New Roman"/>
      <w:b/>
      <w:kern w:val="0"/>
      <w:sz w:val="18"/>
      <w:szCs w:val="20"/>
      <w:lang w:val="en-GB" w:eastAsia="en-US"/>
    </w:rPr>
  </w:style>
  <w:style w:type="paragraph" w:styleId="98">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9">
    <w:name w:val="Heading 3 Char"/>
    <w:basedOn w:val="46"/>
    <w:link w:val="4"/>
    <w:qFormat/>
    <w:uiPriority w:val="0"/>
    <w:rPr>
      <w:rFonts w:ascii="Arial" w:hAnsi="Arial"/>
      <w:sz w:val="28"/>
      <w:lang w:eastAsia="en-US"/>
    </w:rPr>
  </w:style>
  <w:style w:type="paragraph" w:customStyle="1" w:styleId="100">
    <w:name w:val="Revision1"/>
    <w:hidden/>
    <w:semiHidden/>
    <w:qFormat/>
    <w:uiPriority w:val="99"/>
    <w:rPr>
      <w:rFonts w:ascii="Times New Roman" w:hAnsi="Times New Roman" w:eastAsia="Batang" w:cs="Times New Roman"/>
      <w:lang w:val="en-GB" w:eastAsia="en-US" w:bidi="ar-SA"/>
    </w:rPr>
  </w:style>
  <w:style w:type="character" w:customStyle="1" w:styleId="101">
    <w:name w:val="Heading 4 Char"/>
    <w:link w:val="5"/>
    <w:qFormat/>
    <w:uiPriority w:val="0"/>
    <w:rPr>
      <w:rFonts w:ascii="Arial" w:hAnsi="Arial"/>
      <w:sz w:val="24"/>
      <w:lang w:eastAsia="en-US"/>
    </w:rPr>
  </w:style>
  <w:style w:type="character" w:customStyle="1" w:styleId="102">
    <w:name w:val="NO Char"/>
    <w:link w:val="54"/>
    <w:qFormat/>
    <w:uiPriority w:val="0"/>
    <w:rPr>
      <w:rFonts w:ascii="Times New Roman" w:hAnsi="Times New Roman"/>
      <w:lang w:eastAsia="en-US"/>
    </w:rPr>
  </w:style>
  <w:style w:type="character" w:customStyle="1" w:styleId="103">
    <w:name w:val="EX Char"/>
    <w:link w:val="63"/>
    <w:qFormat/>
    <w:uiPriority w:val="0"/>
    <w:rPr>
      <w:rFonts w:ascii="Times New Roman" w:hAnsi="Times New Roman"/>
      <w:lang w:eastAsia="en-US"/>
    </w:rPr>
  </w:style>
  <w:style w:type="character" w:customStyle="1" w:styleId="104">
    <w:name w:val="Heading 1 Char"/>
    <w:basedOn w:val="46"/>
    <w:link w:val="2"/>
    <w:qFormat/>
    <w:uiPriority w:val="0"/>
    <w:rPr>
      <w:rFonts w:ascii="Arial" w:hAnsi="Arial"/>
      <w:sz w:val="36"/>
      <w:lang w:eastAsia="en-US"/>
    </w:rPr>
  </w:style>
  <w:style w:type="paragraph" w:customStyle="1" w:styleId="105">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 w:type="character" w:customStyle="1" w:styleId="106">
    <w:name w:val="normaltextrun"/>
    <w:basedOn w:val="46"/>
    <w:qFormat/>
    <w:uiPriority w:val="0"/>
  </w:style>
  <w:style w:type="paragraph" w:customStyle="1" w:styleId="107">
    <w:name w:val="List Paragraph1"/>
    <w:basedOn w:val="1"/>
    <w:qFormat/>
    <w:uiPriority w:val="34"/>
    <w:pPr>
      <w:tabs>
        <w:tab w:val="left" w:pos="360"/>
        <w:tab w:val="left" w:pos="720"/>
        <w:tab w:val="left" w:pos="1080"/>
        <w:tab w:val="left" w:pos="1440"/>
      </w:tabs>
      <w:ind w:left="720"/>
      <w:contextualSpacing/>
    </w:pPr>
    <w:rPr>
      <w:rFonts w:eastAsia="MS Minch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datastoreItem>
</file>

<file path=customXml/itemProps2.xml><?xml version="1.0" encoding="utf-8"?>
<ds:datastoreItem xmlns:ds="http://schemas.openxmlformats.org/officeDocument/2006/customXml" ds:itemID="{F5897C2B-B43A-4E46-8DDC-40224BDA3AF9}">
  <ds:schemaRefs/>
</ds:datastoreItem>
</file>

<file path=customXml/itemProps3.xml><?xml version="1.0" encoding="utf-8"?>
<ds:datastoreItem xmlns:ds="http://schemas.openxmlformats.org/officeDocument/2006/customXml" ds:itemID="{64C4AECA-592D-4F7B-A9EA-9A94E9D4234A}">
  <ds:schemaRefs/>
</ds:datastoreItem>
</file>

<file path=customXml/itemProps4.xml><?xml version="1.0" encoding="utf-8"?>
<ds:datastoreItem xmlns:ds="http://schemas.openxmlformats.org/officeDocument/2006/customXml" ds:itemID="{BBA1F4CD-6896-4EE0-96D4-A7385EA128EB}">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Company>3GPP Support Team</Company>
  <Pages>2</Pages>
  <Words>463</Words>
  <Characters>2804</Characters>
  <Lines>23</Lines>
  <Paragraphs>6</Paragraphs>
  <TotalTime>85</TotalTime>
  <ScaleCrop>false</ScaleCrop>
  <LinksUpToDate>false</LinksUpToDate>
  <CharactersWithSpaces>3261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2025-05-14T11:20:00Z</dcterms:created>
  <dc:creator>Michael Sanders, John M Meredith</dc:creator>
  <cp:lastModifiedBy>cmcc</cp:lastModifiedBy>
  <cp:lastPrinted>2411-12-31T08:59:00Z</cp:lastPrinted>
  <dcterms:modified xsi:type="dcterms:W3CDTF">2025-05-19T08:26:28Z</dcterms:modified>
  <dc:title>3GPP Change Request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D0694AB4C0AB4198A2C6AA8DD964CFD9_13</vt:lpwstr>
  </property>
</Properties>
</file>