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30F63936" w:rsidR="00574299" w:rsidRDefault="00B30119" w:rsidP="00574299">
      <w:pPr>
        <w:pStyle w:val="CRCoverPage"/>
        <w:tabs>
          <w:tab w:val="right" w:pos="9639"/>
        </w:tabs>
        <w:spacing w:after="0"/>
        <w:rPr>
          <w:b/>
          <w:i/>
          <w:noProof/>
          <w:sz w:val="28"/>
        </w:rPr>
      </w:pPr>
      <w:r w:rsidRPr="00B30119">
        <w:rPr>
          <w:b/>
          <w:noProof/>
          <w:sz w:val="24"/>
        </w:rPr>
        <w:t>3GPP TSG-</w:t>
      </w:r>
      <w:r w:rsidR="00847421" w:rsidRPr="00847421">
        <w:rPr>
          <w:b/>
          <w:noProof/>
          <w:sz w:val="24"/>
        </w:rPr>
        <w:t>SA4-e (AH) Video SWG post 131</w:t>
      </w:r>
      <w:r w:rsidR="00574299">
        <w:rPr>
          <w:b/>
          <w:i/>
          <w:noProof/>
          <w:sz w:val="28"/>
        </w:rPr>
        <w:tab/>
      </w:r>
      <w:r w:rsidR="00574299">
        <w:rPr>
          <w:b/>
          <w:noProof/>
          <w:sz w:val="24"/>
        </w:rPr>
        <w:t>S4</w:t>
      </w:r>
      <w:r w:rsidR="00D40162">
        <w:rPr>
          <w:b/>
          <w:noProof/>
          <w:sz w:val="24"/>
        </w:rPr>
        <w:t>aV</w:t>
      </w:r>
      <w:r w:rsidR="00574299">
        <w:rPr>
          <w:b/>
          <w:noProof/>
          <w:sz w:val="24"/>
        </w:rPr>
        <w:t>2</w:t>
      </w:r>
      <w:r w:rsidR="00BF49FC">
        <w:rPr>
          <w:b/>
          <w:noProof/>
          <w:sz w:val="24"/>
        </w:rPr>
        <w:t>50</w:t>
      </w:r>
      <w:r w:rsidR="007C6475">
        <w:rPr>
          <w:b/>
          <w:noProof/>
          <w:sz w:val="24"/>
        </w:rPr>
        <w:t>01</w:t>
      </w:r>
      <w:r w:rsidR="0037412D">
        <w:rPr>
          <w:b/>
          <w:noProof/>
          <w:sz w:val="24"/>
        </w:rPr>
        <w:t>8</w:t>
      </w:r>
    </w:p>
    <w:p w14:paraId="653145F1" w14:textId="2C5D425B" w:rsidR="00574299" w:rsidRDefault="00847421" w:rsidP="00574299">
      <w:pPr>
        <w:pStyle w:val="CRCoverPage"/>
        <w:outlineLvl w:val="0"/>
        <w:rPr>
          <w:b/>
          <w:noProof/>
          <w:sz w:val="24"/>
        </w:rPr>
      </w:pPr>
      <w:r>
        <w:rPr>
          <w:b/>
          <w:noProof/>
          <w:sz w:val="24"/>
        </w:rPr>
        <w:t>online</w:t>
      </w:r>
      <w:r w:rsidR="00BF49FC" w:rsidRPr="00BF49FC">
        <w:rPr>
          <w:b/>
          <w:noProof/>
          <w:sz w:val="24"/>
        </w:rPr>
        <w:t xml:space="preserve">, , </w:t>
      </w:r>
      <w:r w:rsidR="00D40162">
        <w:rPr>
          <w:b/>
          <w:noProof/>
          <w:sz w:val="24"/>
        </w:rPr>
        <w:t>04</w:t>
      </w:r>
      <w:r w:rsidR="00BF49FC" w:rsidRPr="00BF49FC">
        <w:rPr>
          <w:b/>
          <w:noProof/>
          <w:sz w:val="24"/>
        </w:rPr>
        <w:t xml:space="preserve">th </w:t>
      </w:r>
      <w:r w:rsidR="00D40162">
        <w:rPr>
          <w:b/>
          <w:noProof/>
          <w:sz w:val="24"/>
        </w:rPr>
        <w:t>Mar</w:t>
      </w:r>
      <w:r w:rsidR="00BF49FC" w:rsidRPr="00BF49FC">
        <w:rPr>
          <w:b/>
          <w:noProof/>
          <w:sz w:val="24"/>
        </w:rPr>
        <w:t xml:space="preserve"> 2025 </w:t>
      </w:r>
      <w:r w:rsidR="00D40162">
        <w:rPr>
          <w:b/>
          <w:noProof/>
          <w:sz w:val="24"/>
        </w:rPr>
        <w:t>–</w:t>
      </w:r>
      <w:r w:rsidR="00BF49FC" w:rsidRPr="00BF49FC">
        <w:rPr>
          <w:b/>
          <w:noProof/>
          <w:sz w:val="24"/>
        </w:rPr>
        <w:t xml:space="preserve"> 2</w:t>
      </w:r>
      <w:r w:rsidR="00D40162">
        <w:rPr>
          <w:b/>
          <w:noProof/>
          <w:sz w:val="24"/>
        </w:rPr>
        <w:t>6th</w:t>
      </w:r>
      <w:r w:rsidR="00BF49FC" w:rsidRPr="00BF49FC">
        <w:rPr>
          <w:b/>
          <w:noProof/>
          <w:sz w:val="24"/>
        </w:rPr>
        <w:t xml:space="preserve"> </w:t>
      </w:r>
      <w:r w:rsidR="00D40162">
        <w:rPr>
          <w:b/>
          <w:noProof/>
          <w:sz w:val="24"/>
        </w:rPr>
        <w:t>Mar</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563640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6E53A4">
        <w:rPr>
          <w:rFonts w:ascii="Arial" w:hAnsi="Arial" w:cs="Arial"/>
          <w:b/>
          <w:bCs/>
          <w:lang w:val="en-US"/>
        </w:rPr>
        <w:t>Germany</w:t>
      </w:r>
    </w:p>
    <w:p w14:paraId="18BE02D5" w14:textId="701F4D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8198F" w:rsidRPr="0088198F">
        <w:rPr>
          <w:rFonts w:ascii="Arial" w:hAnsi="Arial" w:cs="Arial"/>
          <w:b/>
          <w:bCs/>
          <w:lang w:val="en-US"/>
        </w:rPr>
        <w:t>[VOPS] Discussion on Conformance</w:t>
      </w:r>
    </w:p>
    <w:p w14:paraId="4ED68054" w14:textId="75F77D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C6475">
        <w:rPr>
          <w:rFonts w:ascii="Arial" w:hAnsi="Arial" w:cs="Arial"/>
          <w:b/>
          <w:bCs/>
          <w:lang w:val="en-US"/>
        </w:rPr>
        <w:t>3</w:t>
      </w:r>
      <w:r w:rsidR="00FB04CE">
        <w:rPr>
          <w:rFonts w:ascii="Arial" w:hAnsi="Arial" w:cs="Arial"/>
          <w:b/>
          <w:bCs/>
          <w:lang w:val="en-US"/>
        </w:rPr>
        <w:t>.5</w:t>
      </w:r>
    </w:p>
    <w:p w14:paraId="16060915" w14:textId="257EDC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7412D">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3C633FF" w14:textId="028EA6EA" w:rsidR="004A4E6B" w:rsidRDefault="002904C6" w:rsidP="00CD2478">
      <w:pPr>
        <w:rPr>
          <w:lang w:val="en-US"/>
        </w:rPr>
      </w:pPr>
      <w:r>
        <w:rPr>
          <w:lang w:val="en-US"/>
        </w:rPr>
        <w:t>Value for implementors and usabilit</w:t>
      </w:r>
      <w:r w:rsidR="00BD35B4" w:rsidRPr="00BD35B4">
        <w:rPr>
          <w:lang w:val="en-US"/>
        </w:rPr>
        <w:t>y</w:t>
      </w:r>
      <w:r w:rsidR="00BD35B4">
        <w:rPr>
          <w:lang w:val="en-US"/>
        </w:rPr>
        <w:t xml:space="preserve"> of 3GPP spec i</w:t>
      </w:r>
      <w:r w:rsidR="004A4E6B">
        <w:rPr>
          <w:lang w:val="en-US"/>
        </w:rPr>
        <w:t>s</w:t>
      </w:r>
      <w:r w:rsidR="00BD35B4">
        <w:rPr>
          <w:lang w:val="en-US"/>
        </w:rPr>
        <w:t xml:space="preserve"> likely only created if </w:t>
      </w:r>
      <w:r w:rsidR="004A4E6B">
        <w:rPr>
          <w:lang w:val="en-US"/>
        </w:rPr>
        <w:t xml:space="preserve">implementors can use the specification and get examples, conformance bitstreams and so on. You may also check our arguments </w:t>
      </w:r>
      <w:r w:rsidR="00F554BF">
        <w:rPr>
          <w:lang w:val="en-US"/>
        </w:rPr>
        <w:t>document S4-250143 about reference software and so on.</w:t>
      </w:r>
    </w:p>
    <w:p w14:paraId="74FDD42D" w14:textId="2715C210" w:rsidR="00F554BF" w:rsidRDefault="00F554BF" w:rsidP="00F554BF">
      <w:pPr>
        <w:rPr>
          <w:lang w:val="en-US"/>
        </w:rPr>
      </w:pPr>
      <w:r>
        <w:rPr>
          <w:lang w:val="en-US"/>
        </w:rPr>
        <w:t xml:space="preserve">Specifically, for VOPS and </w:t>
      </w:r>
      <w:r w:rsidRPr="00F554BF">
        <w:rPr>
          <w:lang w:val="en-US"/>
        </w:rPr>
        <w:t>in the context of TS 26.265</w:t>
      </w:r>
      <w:r>
        <w:rPr>
          <w:lang w:val="en-US"/>
        </w:rPr>
        <w:t xml:space="preserve"> it should be in everyone</w:t>
      </w:r>
      <w:r w:rsidR="00661AAF">
        <w:rPr>
          <w:lang w:val="en-US"/>
        </w:rPr>
        <w:t>’</w:t>
      </w:r>
      <w:r>
        <w:rPr>
          <w:lang w:val="en-US"/>
        </w:rPr>
        <w:t>s interest to define</w:t>
      </w:r>
      <w:r w:rsidRPr="00F554BF">
        <w:rPr>
          <w:lang w:val="en-US"/>
        </w:rPr>
        <w:t xml:space="preserve"> well-defined set of conformance bitstreams. This </w:t>
      </w:r>
      <w:r>
        <w:rPr>
          <w:lang w:val="en-US"/>
        </w:rPr>
        <w:t>may</w:t>
      </w:r>
      <w:r w:rsidRPr="00F554BF">
        <w:rPr>
          <w:lang w:val="en-US"/>
        </w:rPr>
        <w:t xml:space="preserve"> be done for existing codecs on a best effort basis, but the largest benefit would be for new codecs, such as MVHEVC for now.</w:t>
      </w:r>
    </w:p>
    <w:p w14:paraId="756937F4" w14:textId="3EEC8A3F" w:rsidR="00F554BF" w:rsidRPr="00F554BF" w:rsidRDefault="00A45476" w:rsidP="00F554BF">
      <w:pPr>
        <w:rPr>
          <w:lang w:val="en-US"/>
        </w:rPr>
      </w:pPr>
      <w:r>
        <w:rPr>
          <w:lang w:val="en-US"/>
        </w:rPr>
        <w:t>What could be considered are bitstreams and associated metadata for systems integration, for example the codecs parameter, random access points and so on. A</w:t>
      </w:r>
      <w:r w:rsidR="00F554BF" w:rsidRPr="00F554BF">
        <w:rPr>
          <w:lang w:val="en-US"/>
        </w:rPr>
        <w:t xml:space="preserve"> consistent data structure and storage would be quite useful. We can build on experience in JVET and also in the TR 26.955. </w:t>
      </w:r>
      <w:hyperlink r:id="rId8" w:history="1">
        <w:r w:rsidR="00F554BF" w:rsidRPr="00F554BF">
          <w:rPr>
            <w:rStyle w:val="Hyperlink"/>
            <w:lang w:val="en-US"/>
          </w:rPr>
          <w:t>https://dash-large-files.akamaized.net/WAVE/3GPP/5GVideo/Bitstreams/</w:t>
        </w:r>
      </w:hyperlink>
    </w:p>
    <w:p w14:paraId="33C5E6AA" w14:textId="2D0A0246" w:rsidR="00823D60" w:rsidRDefault="0085427F" w:rsidP="00F554BF">
      <w:pPr>
        <w:rPr>
          <w:lang w:val="en-US"/>
        </w:rPr>
      </w:pPr>
      <w:r>
        <w:rPr>
          <w:lang w:val="en-US"/>
        </w:rPr>
        <w:t xml:space="preserve">But we </w:t>
      </w:r>
      <w:r w:rsidR="00F554BF" w:rsidRPr="00F554BF">
        <w:rPr>
          <w:lang w:val="en-US"/>
        </w:rPr>
        <w:t xml:space="preserve">need </w:t>
      </w:r>
      <w:r>
        <w:rPr>
          <w:lang w:val="en-US"/>
        </w:rPr>
        <w:t>more, namely original</w:t>
      </w:r>
      <w:r w:rsidR="00F554BF" w:rsidRPr="00F554BF">
        <w:rPr>
          <w:lang w:val="en-US"/>
        </w:rPr>
        <w:t xml:space="preserve"> content</w:t>
      </w:r>
      <w:r>
        <w:rPr>
          <w:lang w:val="en-US"/>
        </w:rPr>
        <w:t xml:space="preserve"> that can be used by implementors</w:t>
      </w:r>
      <w:r w:rsidR="00F554BF" w:rsidRPr="00F554BF">
        <w:rPr>
          <w:lang w:val="en-US"/>
        </w:rPr>
        <w:t xml:space="preserve">. </w:t>
      </w:r>
      <w:r>
        <w:rPr>
          <w:lang w:val="en-US"/>
        </w:rPr>
        <w:t>We may consider</w:t>
      </w:r>
      <w:r w:rsidR="00F554BF" w:rsidRPr="00F554BF">
        <w:rPr>
          <w:lang w:val="en-US"/>
        </w:rPr>
        <w:t xml:space="preserve"> </w:t>
      </w:r>
      <w:r w:rsidR="00823D60" w:rsidRPr="00F554BF">
        <w:rPr>
          <w:lang w:val="en-US"/>
        </w:rPr>
        <w:t>using</w:t>
      </w:r>
      <w:r w:rsidR="00F554BF" w:rsidRPr="00F554BF">
        <w:rPr>
          <w:lang w:val="en-US"/>
        </w:rPr>
        <w:t xml:space="preserve"> the test content in CTA WAVE, but we have no stereo at this stage.</w:t>
      </w:r>
      <w:r w:rsidR="00823D60">
        <w:rPr>
          <w:lang w:val="en-US"/>
        </w:rPr>
        <w:t xml:space="preserve"> </w:t>
      </w:r>
      <w:r w:rsidR="00EE257A">
        <w:rPr>
          <w:lang w:val="en-US"/>
        </w:rPr>
        <w:t>Attached is a slide set that provides an idea around the CTA WAVE test framework.</w:t>
      </w:r>
    </w:p>
    <w:p w14:paraId="11C30A46" w14:textId="0803B081" w:rsidR="00823D60" w:rsidRDefault="00823D60" w:rsidP="00F554BF">
      <w:pPr>
        <w:rPr>
          <w:lang w:val="en-US"/>
        </w:rPr>
      </w:pPr>
      <w:r w:rsidRPr="00F554BF">
        <w:rPr>
          <w:lang w:val="en-US"/>
        </w:rPr>
        <w:t xml:space="preserve">For CTA WAVE, we have a workflow </w:t>
      </w:r>
      <w:r>
        <w:rPr>
          <w:lang w:val="en-US"/>
        </w:rPr>
        <w:t>for text content generation – this would be beneficial as well as it helps implementors to get example streams.</w:t>
      </w:r>
      <w:r w:rsidRPr="00F554BF">
        <w:rPr>
          <w:lang w:val="en-US"/>
        </w:rPr>
        <w:t xml:space="preserve"> Then the workflow for HEVC here can be reused: </w:t>
      </w:r>
      <w:hyperlink r:id="rId9" w:history="1">
        <w:r w:rsidRPr="00F554BF">
          <w:rPr>
            <w:rStyle w:val="Hyperlink"/>
            <w:lang w:val="en-US"/>
          </w:rPr>
          <w:t>https://github.com/cta-wave/Test-Content-Generation</w:t>
        </w:r>
      </w:hyperlink>
      <w:r w:rsidRPr="00F554BF">
        <w:rPr>
          <w:lang w:val="en-US"/>
        </w:rPr>
        <w:t>.</w:t>
      </w:r>
    </w:p>
    <w:p w14:paraId="5E09082B" w14:textId="2CC59A87" w:rsidR="00F554BF" w:rsidRDefault="00F554BF" w:rsidP="00F554BF">
      <w:pPr>
        <w:rPr>
          <w:lang w:val="en-US"/>
        </w:rPr>
      </w:pPr>
      <w:r w:rsidRPr="00F554BF">
        <w:rPr>
          <w:lang w:val="en-US"/>
        </w:rPr>
        <w:t>This work could be added to the current VOPS work item, or we may create another phase (which could run until December 2025, arguing that this is conformance work in Rel-19).</w:t>
      </w:r>
    </w:p>
    <w:p w14:paraId="1B8B3E1A" w14:textId="4EA7E829" w:rsidR="00F554BF" w:rsidRPr="00F554BF" w:rsidRDefault="00823D60" w:rsidP="00F554BF">
      <w:pPr>
        <w:rPr>
          <w:lang w:val="en-US"/>
        </w:rPr>
      </w:pPr>
      <w:r>
        <w:rPr>
          <w:lang w:val="en-US"/>
        </w:rPr>
        <w:t xml:space="preserve">Note that the work is not considered to address </w:t>
      </w:r>
      <w:r w:rsidR="00EE257A">
        <w:rPr>
          <w:lang w:val="en-US"/>
        </w:rPr>
        <w:t>optimized encoding, bitrates and so on</w:t>
      </w:r>
      <w:r w:rsidR="00401C09">
        <w:rPr>
          <w:lang w:val="en-US"/>
        </w:rPr>
        <w:t>, so not characterization right now</w:t>
      </w:r>
      <w:r w:rsidR="00EE257A">
        <w:rPr>
          <w:lang w:val="en-US"/>
        </w:rPr>
        <w:t>. It is considered to help implementors.</w:t>
      </w:r>
    </w:p>
    <w:p w14:paraId="4B17D139" w14:textId="6C5B1E22" w:rsidR="00CD2478" w:rsidRPr="006B5418" w:rsidRDefault="00CD2478" w:rsidP="00CD2478">
      <w:pPr>
        <w:pStyle w:val="CRCoverPage"/>
        <w:rPr>
          <w:b/>
          <w:lang w:val="en-US"/>
        </w:rPr>
      </w:pPr>
      <w:r w:rsidRPr="006B5418">
        <w:rPr>
          <w:b/>
          <w:lang w:val="en-US"/>
        </w:rPr>
        <w:t xml:space="preserve">2. </w:t>
      </w:r>
      <w:r w:rsidR="00401C09">
        <w:rPr>
          <w:b/>
          <w:lang w:val="en-US"/>
        </w:rPr>
        <w:t>What would be needed</w:t>
      </w:r>
    </w:p>
    <w:p w14:paraId="222CEDE9" w14:textId="7534E3DD" w:rsidR="003E11B7" w:rsidRDefault="00D6611E" w:rsidP="003E11B7">
      <w:pPr>
        <w:rPr>
          <w:lang w:val="en-US"/>
        </w:rPr>
      </w:pPr>
      <w:r>
        <w:rPr>
          <w:lang w:val="en-US"/>
        </w:rPr>
        <w:t>Here is a list of components that may be needed:</w:t>
      </w:r>
    </w:p>
    <w:p w14:paraId="1B75D1EA" w14:textId="3453C203" w:rsidR="00015EDC" w:rsidRDefault="00015EDC" w:rsidP="00D6611E">
      <w:pPr>
        <w:pStyle w:val="B1"/>
        <w:rPr>
          <w:lang w:val="en-US"/>
        </w:rPr>
      </w:pPr>
      <w:r>
        <w:rPr>
          <w:lang w:val="en-US"/>
        </w:rPr>
        <w:t>-</w:t>
      </w:r>
      <w:r>
        <w:rPr>
          <w:lang w:val="en-US"/>
        </w:rPr>
        <w:tab/>
        <w:t>Hosting environment for conformance bitstreams and possibly raw sequences.</w:t>
      </w:r>
    </w:p>
    <w:p w14:paraId="3F4712A1" w14:textId="50CB1F1F" w:rsidR="00D6611E" w:rsidRDefault="00D6611E" w:rsidP="00D6611E">
      <w:pPr>
        <w:pStyle w:val="B1"/>
        <w:rPr>
          <w:lang w:val="en-US"/>
        </w:rPr>
      </w:pPr>
      <w:r>
        <w:rPr>
          <w:lang w:val="en-US"/>
        </w:rPr>
        <w:t>-</w:t>
      </w:r>
      <w:r>
        <w:rPr>
          <w:lang w:val="en-US"/>
        </w:rPr>
        <w:tab/>
        <w:t xml:space="preserve">Raw video sequences that follow the </w:t>
      </w:r>
      <w:r w:rsidR="00EE060E">
        <w:rPr>
          <w:lang w:val="en-US"/>
        </w:rPr>
        <w:t>requirements of a representation format, together with all metadata. The annotation format in TR 26.955 may be used as a baseline.</w:t>
      </w:r>
    </w:p>
    <w:p w14:paraId="60BF72E6" w14:textId="16316E64" w:rsidR="00EE060E" w:rsidRDefault="00EE060E" w:rsidP="00D6611E">
      <w:pPr>
        <w:pStyle w:val="B1"/>
        <w:rPr>
          <w:lang w:val="en-US"/>
        </w:rPr>
      </w:pPr>
      <w:r>
        <w:rPr>
          <w:lang w:val="en-US"/>
        </w:rPr>
        <w:t>-</w:t>
      </w:r>
      <w:r>
        <w:rPr>
          <w:lang w:val="en-US"/>
        </w:rPr>
        <w:tab/>
      </w:r>
      <w:r w:rsidR="00015EDC">
        <w:rPr>
          <w:lang w:val="en-US"/>
        </w:rPr>
        <w:t xml:space="preserve">Encoding tools and </w:t>
      </w:r>
      <w:r>
        <w:rPr>
          <w:lang w:val="en-US"/>
        </w:rPr>
        <w:t>instructions for each operation point</w:t>
      </w:r>
      <w:r w:rsidR="00015EDC">
        <w:rPr>
          <w:lang w:val="en-US"/>
        </w:rPr>
        <w:t xml:space="preserve">. The CTA WAVE content generation workflow or the </w:t>
      </w:r>
      <w:proofErr w:type="spellStart"/>
      <w:r w:rsidR="00015EDC">
        <w:rPr>
          <w:lang w:val="en-US"/>
        </w:rPr>
        <w:t>the</w:t>
      </w:r>
      <w:proofErr w:type="spellEnd"/>
      <w:r w:rsidR="00015EDC">
        <w:rPr>
          <w:lang w:val="en-US"/>
        </w:rPr>
        <w:t xml:space="preserve"> one used for TR 26.955 may be candidates</w:t>
      </w:r>
    </w:p>
    <w:p w14:paraId="0C5C4B78" w14:textId="158C8F39" w:rsidR="00015EDC" w:rsidRDefault="00015EDC" w:rsidP="00D6611E">
      <w:pPr>
        <w:pStyle w:val="B1"/>
        <w:rPr>
          <w:lang w:val="en-US"/>
        </w:rPr>
      </w:pPr>
      <w:r>
        <w:rPr>
          <w:lang w:val="en-US"/>
        </w:rPr>
        <w:t>-</w:t>
      </w:r>
      <w:r>
        <w:rPr>
          <w:lang w:val="en-US"/>
        </w:rPr>
        <w:tab/>
        <w:t>Stora</w:t>
      </w:r>
      <w:r w:rsidR="005B5FB9">
        <w:rPr>
          <w:lang w:val="en-US"/>
        </w:rPr>
        <w:t>ge formats of the encoding bitstream including all metadata. The format used for TR 26.955 may be candidates.</w:t>
      </w:r>
    </w:p>
    <w:p w14:paraId="7DB4A9CD" w14:textId="6B32F824" w:rsidR="005B5FB9" w:rsidRPr="006B5418" w:rsidRDefault="005B5FB9" w:rsidP="00D6611E">
      <w:pPr>
        <w:pStyle w:val="B1"/>
        <w:rPr>
          <w:lang w:val="en-US"/>
        </w:rPr>
      </w:pPr>
      <w:r>
        <w:rPr>
          <w:lang w:val="en-US"/>
        </w:rPr>
        <w:t>-</w:t>
      </w:r>
      <w:r>
        <w:rPr>
          <w:lang w:val="en-US"/>
        </w:rPr>
        <w:tab/>
      </w:r>
      <w:r w:rsidR="005E22F7">
        <w:rPr>
          <w:lang w:val="en-US"/>
        </w:rPr>
        <w:t>Guidelines and instructions for implementors on how to use the material.</w:t>
      </w:r>
    </w:p>
    <w:p w14:paraId="3D17A665" w14:textId="139863B2" w:rsidR="00CD2478" w:rsidRPr="006B5418" w:rsidRDefault="00401C09" w:rsidP="00CD2478">
      <w:pPr>
        <w:pStyle w:val="CRCoverPage"/>
        <w:rPr>
          <w:b/>
          <w:lang w:val="en-US"/>
        </w:rPr>
      </w:pPr>
      <w:r>
        <w:rPr>
          <w:b/>
          <w:lang w:val="en-US"/>
        </w:rPr>
        <w:t>3</w:t>
      </w:r>
      <w:r w:rsidR="00CD2478" w:rsidRPr="006B5418">
        <w:rPr>
          <w:b/>
          <w:lang w:val="en-US"/>
        </w:rPr>
        <w:t>. Proposal</w:t>
      </w:r>
    </w:p>
    <w:p w14:paraId="4F574AD4" w14:textId="739709B1" w:rsidR="00CD2478" w:rsidRPr="006B5418" w:rsidRDefault="008A5E86" w:rsidP="00CD2478">
      <w:pPr>
        <w:rPr>
          <w:lang w:val="en-US"/>
        </w:rPr>
      </w:pPr>
      <w:r w:rsidRPr="006B5418">
        <w:rPr>
          <w:lang w:val="en-US"/>
        </w:rPr>
        <w:t xml:space="preserve">It is proposed to </w:t>
      </w:r>
      <w:r w:rsidR="00401C09">
        <w:rPr>
          <w:lang w:val="en-US"/>
        </w:rPr>
        <w:t>discuss this matter whether there is interest in addressing this topic</w:t>
      </w:r>
      <w:r w:rsidR="005E22F7">
        <w:rPr>
          <w:lang w:val="en-US"/>
        </w:rPr>
        <w:t xml:space="preserve"> and if so, whether this can be done as part of VOPS or in a separate work.</w:t>
      </w:r>
    </w:p>
    <w:p w14:paraId="62DE948F" w14:textId="77777777" w:rsidR="00CD2478" w:rsidRPr="006B5418" w:rsidRDefault="00CD2478" w:rsidP="00CD2478">
      <w:pPr>
        <w:pBdr>
          <w:bottom w:val="single" w:sz="12" w:space="1" w:color="auto"/>
        </w:pBdr>
        <w:rPr>
          <w:lang w:val="en-US"/>
        </w:rPr>
      </w:pPr>
    </w:p>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6FB51" w14:textId="77777777" w:rsidR="004A2A45" w:rsidRDefault="004A2A45">
      <w:r>
        <w:separator/>
      </w:r>
    </w:p>
  </w:endnote>
  <w:endnote w:type="continuationSeparator" w:id="0">
    <w:p w14:paraId="7F7D2E14" w14:textId="77777777" w:rsidR="004A2A45" w:rsidRDefault="004A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17122" w14:textId="77777777" w:rsidR="004A2A45" w:rsidRDefault="004A2A45">
      <w:r>
        <w:separator/>
      </w:r>
    </w:p>
  </w:footnote>
  <w:footnote w:type="continuationSeparator" w:id="0">
    <w:p w14:paraId="61F6A631" w14:textId="77777777" w:rsidR="004A2A45" w:rsidRDefault="004A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44DFB"/>
    <w:multiLevelType w:val="hybridMultilevel"/>
    <w:tmpl w:val="01F2F198"/>
    <w:lvl w:ilvl="0" w:tplc="7312DD94">
      <w:start w:val="5"/>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
  </w:num>
  <w:num w:numId="2" w16cid:durableId="114605104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DC"/>
    <w:rsid w:val="00022E4A"/>
    <w:rsid w:val="00023463"/>
    <w:rsid w:val="00032AE4"/>
    <w:rsid w:val="00032D56"/>
    <w:rsid w:val="0003711D"/>
    <w:rsid w:val="00043E25"/>
    <w:rsid w:val="0004575F"/>
    <w:rsid w:val="00047AB3"/>
    <w:rsid w:val="00062124"/>
    <w:rsid w:val="00066856"/>
    <w:rsid w:val="00070F86"/>
    <w:rsid w:val="00072AAF"/>
    <w:rsid w:val="00072DD2"/>
    <w:rsid w:val="000B1216"/>
    <w:rsid w:val="000B14A6"/>
    <w:rsid w:val="000B23B5"/>
    <w:rsid w:val="000C6598"/>
    <w:rsid w:val="000D21C2"/>
    <w:rsid w:val="000D759A"/>
    <w:rsid w:val="000F2C43"/>
    <w:rsid w:val="00102A2F"/>
    <w:rsid w:val="0011075D"/>
    <w:rsid w:val="00116922"/>
    <w:rsid w:val="00116BDF"/>
    <w:rsid w:val="00130F69"/>
    <w:rsid w:val="0013241F"/>
    <w:rsid w:val="00142F65"/>
    <w:rsid w:val="00143552"/>
    <w:rsid w:val="00164C52"/>
    <w:rsid w:val="00182401"/>
    <w:rsid w:val="00183134"/>
    <w:rsid w:val="00191E6B"/>
    <w:rsid w:val="001B44C0"/>
    <w:rsid w:val="001B5C2B"/>
    <w:rsid w:val="001B5D44"/>
    <w:rsid w:val="001B77E2"/>
    <w:rsid w:val="001D25E6"/>
    <w:rsid w:val="001D4C82"/>
    <w:rsid w:val="001E2EB5"/>
    <w:rsid w:val="001E41F3"/>
    <w:rsid w:val="001F151F"/>
    <w:rsid w:val="001F3B42"/>
    <w:rsid w:val="00212096"/>
    <w:rsid w:val="002153AE"/>
    <w:rsid w:val="00216490"/>
    <w:rsid w:val="00231568"/>
    <w:rsid w:val="00232FD1"/>
    <w:rsid w:val="00241597"/>
    <w:rsid w:val="00243A22"/>
    <w:rsid w:val="0024668B"/>
    <w:rsid w:val="00275D12"/>
    <w:rsid w:val="0027780F"/>
    <w:rsid w:val="00283006"/>
    <w:rsid w:val="002904C6"/>
    <w:rsid w:val="002A6BBA"/>
    <w:rsid w:val="002B1A87"/>
    <w:rsid w:val="002B3C88"/>
    <w:rsid w:val="002C419C"/>
    <w:rsid w:val="002C666A"/>
    <w:rsid w:val="002E0AC6"/>
    <w:rsid w:val="002E48BE"/>
    <w:rsid w:val="002E6115"/>
    <w:rsid w:val="002F4FF2"/>
    <w:rsid w:val="002F6340"/>
    <w:rsid w:val="00305C60"/>
    <w:rsid w:val="00315BD4"/>
    <w:rsid w:val="00324E79"/>
    <w:rsid w:val="00330643"/>
    <w:rsid w:val="00333C07"/>
    <w:rsid w:val="00350012"/>
    <w:rsid w:val="003509FF"/>
    <w:rsid w:val="003554E8"/>
    <w:rsid w:val="003617F4"/>
    <w:rsid w:val="003658C8"/>
    <w:rsid w:val="00370766"/>
    <w:rsid w:val="00371954"/>
    <w:rsid w:val="0037412D"/>
    <w:rsid w:val="00382B4A"/>
    <w:rsid w:val="00383C7B"/>
    <w:rsid w:val="0039050F"/>
    <w:rsid w:val="00394E81"/>
    <w:rsid w:val="003A59CB"/>
    <w:rsid w:val="003B2CE5"/>
    <w:rsid w:val="003B79F5"/>
    <w:rsid w:val="003E11B7"/>
    <w:rsid w:val="003E29EF"/>
    <w:rsid w:val="00401225"/>
    <w:rsid w:val="00401C09"/>
    <w:rsid w:val="00411094"/>
    <w:rsid w:val="00413493"/>
    <w:rsid w:val="00414134"/>
    <w:rsid w:val="00435765"/>
    <w:rsid w:val="00435799"/>
    <w:rsid w:val="00436BAB"/>
    <w:rsid w:val="00440825"/>
    <w:rsid w:val="00443403"/>
    <w:rsid w:val="00497F14"/>
    <w:rsid w:val="004A2A45"/>
    <w:rsid w:val="004A4BEC"/>
    <w:rsid w:val="004A4E6B"/>
    <w:rsid w:val="004B45A4"/>
    <w:rsid w:val="004C1E90"/>
    <w:rsid w:val="004D077E"/>
    <w:rsid w:val="00501DD2"/>
    <w:rsid w:val="0050780D"/>
    <w:rsid w:val="00511527"/>
    <w:rsid w:val="0051277C"/>
    <w:rsid w:val="0052099F"/>
    <w:rsid w:val="005275CB"/>
    <w:rsid w:val="0054453D"/>
    <w:rsid w:val="00547699"/>
    <w:rsid w:val="0055229E"/>
    <w:rsid w:val="005651FD"/>
    <w:rsid w:val="00574299"/>
    <w:rsid w:val="005900B8"/>
    <w:rsid w:val="00592829"/>
    <w:rsid w:val="0059653F"/>
    <w:rsid w:val="00597BF4"/>
    <w:rsid w:val="005A046F"/>
    <w:rsid w:val="005A1439"/>
    <w:rsid w:val="005A6150"/>
    <w:rsid w:val="005A634D"/>
    <w:rsid w:val="005B25F0"/>
    <w:rsid w:val="005B5FB9"/>
    <w:rsid w:val="005C11F0"/>
    <w:rsid w:val="005D7121"/>
    <w:rsid w:val="005E22F7"/>
    <w:rsid w:val="005E2C44"/>
    <w:rsid w:val="005E52A9"/>
    <w:rsid w:val="0060287A"/>
    <w:rsid w:val="00606094"/>
    <w:rsid w:val="0061048B"/>
    <w:rsid w:val="006234C3"/>
    <w:rsid w:val="00643317"/>
    <w:rsid w:val="00661116"/>
    <w:rsid w:val="00661AAF"/>
    <w:rsid w:val="00662550"/>
    <w:rsid w:val="006B5418"/>
    <w:rsid w:val="006B6056"/>
    <w:rsid w:val="006E21FB"/>
    <w:rsid w:val="006E292A"/>
    <w:rsid w:val="006E53A4"/>
    <w:rsid w:val="00710497"/>
    <w:rsid w:val="00712563"/>
    <w:rsid w:val="00714B2E"/>
    <w:rsid w:val="00723FDB"/>
    <w:rsid w:val="00727AC1"/>
    <w:rsid w:val="0074184E"/>
    <w:rsid w:val="007439B9"/>
    <w:rsid w:val="00773A08"/>
    <w:rsid w:val="007760E6"/>
    <w:rsid w:val="007938F2"/>
    <w:rsid w:val="007B4183"/>
    <w:rsid w:val="007B512A"/>
    <w:rsid w:val="007C2097"/>
    <w:rsid w:val="007C2F14"/>
    <w:rsid w:val="007C4FFB"/>
    <w:rsid w:val="007C5581"/>
    <w:rsid w:val="007C6475"/>
    <w:rsid w:val="007C7597"/>
    <w:rsid w:val="007D4665"/>
    <w:rsid w:val="007E6510"/>
    <w:rsid w:val="007F0625"/>
    <w:rsid w:val="00814EEC"/>
    <w:rsid w:val="00823D60"/>
    <w:rsid w:val="008275AA"/>
    <w:rsid w:val="008302F3"/>
    <w:rsid w:val="00847421"/>
    <w:rsid w:val="00852011"/>
    <w:rsid w:val="0085427F"/>
    <w:rsid w:val="00856A30"/>
    <w:rsid w:val="008672D3"/>
    <w:rsid w:val="00870EE7"/>
    <w:rsid w:val="00875CCA"/>
    <w:rsid w:val="0088198F"/>
    <w:rsid w:val="00883B6F"/>
    <w:rsid w:val="008902BC"/>
    <w:rsid w:val="008A0451"/>
    <w:rsid w:val="008A3B86"/>
    <w:rsid w:val="008A5E86"/>
    <w:rsid w:val="008A5F08"/>
    <w:rsid w:val="008B72B0"/>
    <w:rsid w:val="008D357F"/>
    <w:rsid w:val="008E3F06"/>
    <w:rsid w:val="008E4502"/>
    <w:rsid w:val="008E4659"/>
    <w:rsid w:val="008E7FB6"/>
    <w:rsid w:val="008F686C"/>
    <w:rsid w:val="00911B6E"/>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5476"/>
    <w:rsid w:val="00A46E59"/>
    <w:rsid w:val="00A47E70"/>
    <w:rsid w:val="00A522F3"/>
    <w:rsid w:val="00A63BD8"/>
    <w:rsid w:val="00A66E05"/>
    <w:rsid w:val="00A72DCE"/>
    <w:rsid w:val="00A752C5"/>
    <w:rsid w:val="00A83ECE"/>
    <w:rsid w:val="00A84816"/>
    <w:rsid w:val="00A9104D"/>
    <w:rsid w:val="00AD7C25"/>
    <w:rsid w:val="00AE4D95"/>
    <w:rsid w:val="00AF16FA"/>
    <w:rsid w:val="00AF4004"/>
    <w:rsid w:val="00AF6B24"/>
    <w:rsid w:val="00B03597"/>
    <w:rsid w:val="00B05C23"/>
    <w:rsid w:val="00B076C6"/>
    <w:rsid w:val="00B16FDA"/>
    <w:rsid w:val="00B258BB"/>
    <w:rsid w:val="00B30119"/>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5B4"/>
    <w:rsid w:val="00BD3B6F"/>
    <w:rsid w:val="00BE4AE1"/>
    <w:rsid w:val="00BE4DF7"/>
    <w:rsid w:val="00BF3228"/>
    <w:rsid w:val="00BF49FC"/>
    <w:rsid w:val="00C0610D"/>
    <w:rsid w:val="00C21836"/>
    <w:rsid w:val="00C31593"/>
    <w:rsid w:val="00C37922"/>
    <w:rsid w:val="00C415C3"/>
    <w:rsid w:val="00C713E0"/>
    <w:rsid w:val="00C83E4E"/>
    <w:rsid w:val="00C84595"/>
    <w:rsid w:val="00C85AD4"/>
    <w:rsid w:val="00C944B6"/>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40162"/>
    <w:rsid w:val="00D51C49"/>
    <w:rsid w:val="00D53BE5"/>
    <w:rsid w:val="00D641A9"/>
    <w:rsid w:val="00D6611E"/>
    <w:rsid w:val="00D87683"/>
    <w:rsid w:val="00D908E8"/>
    <w:rsid w:val="00DB72BB"/>
    <w:rsid w:val="00DC2EEA"/>
    <w:rsid w:val="00E015DE"/>
    <w:rsid w:val="00E159F8"/>
    <w:rsid w:val="00E23A56"/>
    <w:rsid w:val="00E24619"/>
    <w:rsid w:val="00E37860"/>
    <w:rsid w:val="00E4306D"/>
    <w:rsid w:val="00E47E1F"/>
    <w:rsid w:val="00E65E8A"/>
    <w:rsid w:val="00E85566"/>
    <w:rsid w:val="00E90A16"/>
    <w:rsid w:val="00E924C6"/>
    <w:rsid w:val="00E9497F"/>
    <w:rsid w:val="00EA15FE"/>
    <w:rsid w:val="00EA76BB"/>
    <w:rsid w:val="00EB36D2"/>
    <w:rsid w:val="00EB3FE7"/>
    <w:rsid w:val="00EC11EB"/>
    <w:rsid w:val="00EC1F00"/>
    <w:rsid w:val="00EC5431"/>
    <w:rsid w:val="00ED3D47"/>
    <w:rsid w:val="00EE060E"/>
    <w:rsid w:val="00EE257A"/>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46AF6"/>
    <w:rsid w:val="00F534A1"/>
    <w:rsid w:val="00F554BF"/>
    <w:rsid w:val="00F66944"/>
    <w:rsid w:val="00F71A8C"/>
    <w:rsid w:val="00F7680F"/>
    <w:rsid w:val="00F831EE"/>
    <w:rsid w:val="00F86788"/>
    <w:rsid w:val="00FB04CE"/>
    <w:rsid w:val="00FB6386"/>
    <w:rsid w:val="00FB641F"/>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character" w:styleId="UnresolvedMention">
    <w:name w:val="Unresolved Mention"/>
    <w:basedOn w:val="DefaultParagraphFont"/>
    <w:uiPriority w:val="99"/>
    <w:semiHidden/>
    <w:unhideWhenUsed/>
    <w:rsid w:val="00F554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466153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97223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ash-large-files.akamaized.net/WAVE/3GPP/5GVideo/Bitstrea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github.com/cta-wave/Test-Content-Generatio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2</Pages>
  <Words>450</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(25/02/18)</cp:lastModifiedBy>
  <cp:revision>20</cp:revision>
  <cp:lastPrinted>1900-01-01T00:00:00Z</cp:lastPrinted>
  <dcterms:created xsi:type="dcterms:W3CDTF">2025-03-03T14:03:00Z</dcterms:created>
  <dcterms:modified xsi:type="dcterms:W3CDTF">2025-03-03T14:25:00Z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