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6C487A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AE263C">
        <w:rPr>
          <w:rFonts w:ascii="Arial" w:hAnsi="Arial" w:cs="Arial"/>
          <w:szCs w:val="24"/>
          <w:lang w:val="en-US" w:eastAsia="ja-JP"/>
        </w:rPr>
        <w:t>4</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CFBD05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9021CE">
        <w:rPr>
          <w:rFonts w:ascii="Arial" w:hAnsi="Arial" w:cs="Arial"/>
          <w:b/>
          <w:szCs w:val="24"/>
          <w:lang w:val="en-US" w:eastAsia="ja-JP"/>
        </w:rPr>
        <w:t xml:space="preserve">On </w:t>
      </w:r>
      <w:r w:rsidR="00AE263C">
        <w:rPr>
          <w:rFonts w:ascii="Arial" w:hAnsi="Arial" w:cs="Arial"/>
          <w:b/>
          <w:szCs w:val="24"/>
          <w:lang w:val="en-US" w:eastAsia="ja-JP"/>
        </w:rPr>
        <w:t>updating the data burst size</w:t>
      </w:r>
      <w:r w:rsidR="000E0633">
        <w:rPr>
          <w:rFonts w:ascii="Arial" w:hAnsi="Arial" w:cs="Arial"/>
          <w:b/>
          <w:szCs w:val="24"/>
          <w:lang w:val="en-US" w:eastAsia="ja-JP"/>
        </w:rPr>
        <w:t xml:space="preserve"> indication</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6B05A5B" w14:textId="42CE1A6A" w:rsidR="00C4720D" w:rsidRDefault="00AE263C" w:rsidP="00AB234E">
      <w:pPr>
        <w:rPr>
          <w:lang w:val="en-US"/>
        </w:rPr>
      </w:pPr>
      <w:r>
        <w:rPr>
          <w:lang w:val="en-US"/>
        </w:rPr>
        <w:t>SA4 has been specifying the signaling of data burst size</w:t>
      </w:r>
      <w:r w:rsidR="00C00629">
        <w:rPr>
          <w:lang w:val="en-US"/>
        </w:rPr>
        <w:t xml:space="preserve"> (</w:t>
      </w:r>
      <w:proofErr w:type="spellStart"/>
      <w:r w:rsidR="00C00629">
        <w:rPr>
          <w:lang w:val="en-US"/>
        </w:rPr>
        <w:t>BSSize</w:t>
      </w:r>
      <w:proofErr w:type="spellEnd"/>
      <w:r w:rsidR="00C00629">
        <w:rPr>
          <w:lang w:val="en-US"/>
        </w:rPr>
        <w:t>)</w:t>
      </w:r>
      <w:r>
        <w:rPr>
          <w:lang w:val="en-US"/>
        </w:rPr>
        <w:t xml:space="preserve">. Due to the low-latency </w:t>
      </w:r>
      <w:r w:rsidR="00A072B5">
        <w:rPr>
          <w:lang w:val="en-US"/>
        </w:rPr>
        <w:t>requirement</w:t>
      </w:r>
      <w:r>
        <w:rPr>
          <w:lang w:val="en-US"/>
        </w:rPr>
        <w:t xml:space="preserve"> of XR applications, the </w:t>
      </w:r>
      <w:r w:rsidRPr="00AE263C">
        <w:t xml:space="preserve">constituent PDUs of a data burst may increase after the data burst indication </w:t>
      </w:r>
      <w:r>
        <w:t>has been</w:t>
      </w:r>
      <w:r w:rsidRPr="00AE263C">
        <w:t xml:space="preserve"> sent</w:t>
      </w:r>
      <w:r>
        <w:t xml:space="preserve">, making the indicated data burst size </w:t>
      </w:r>
      <w:r w:rsidR="00C00629">
        <w:t>(</w:t>
      </w:r>
      <w:proofErr w:type="spellStart"/>
      <w:r w:rsidR="00C00629">
        <w:t>BSSize</w:t>
      </w:r>
      <w:proofErr w:type="spellEnd"/>
      <w:r w:rsidR="00C00629">
        <w:t xml:space="preserve">) </w:t>
      </w:r>
      <w:r>
        <w:t>obsolete.</w:t>
      </w:r>
      <w:r w:rsidR="00C4720D">
        <w:rPr>
          <w:lang w:val="en-US"/>
        </w:rPr>
        <w:t xml:space="preserve"> </w:t>
      </w:r>
    </w:p>
    <w:p w14:paraId="439103FE" w14:textId="1A10ED01" w:rsidR="00C4720D" w:rsidRDefault="00AE263C" w:rsidP="00AB234E">
      <w:r w:rsidRPr="00AE263C">
        <w:t>This is illustrated in the example below.</w:t>
      </w:r>
      <w:r w:rsidR="00C00629">
        <w:t xml:space="preserve"> </w:t>
      </w:r>
      <w:r w:rsidR="009D5912">
        <w:t xml:space="preserve">For simplicity, each PDU is assumed to be 1000 bytes. </w:t>
      </w:r>
      <w:r w:rsidR="00C00629">
        <w:t xml:space="preserve">At time T1, the </w:t>
      </w:r>
      <w:proofErr w:type="spellStart"/>
      <w:r w:rsidR="00C00629">
        <w:t>BSSize</w:t>
      </w:r>
      <w:proofErr w:type="spellEnd"/>
      <w:r w:rsidR="00C00629">
        <w:t xml:space="preserve"> of a burst consisting of blue PDUs #1, #2 and #3 is determined and sent in blue PDU #1. At time T1’, a new group of PDUs (green PDUs) </w:t>
      </w:r>
      <w:r w:rsidR="009D5912">
        <w:t xml:space="preserve">for a new application data unit (ADU) </w:t>
      </w:r>
      <w:r w:rsidR="00C00629">
        <w:t>are generated and the green PDU #1 is transmitted before the last blue PDU</w:t>
      </w:r>
      <w:r w:rsidR="00EC4C2E">
        <w:t xml:space="preserve"> to avoid delaying the transmission of the new ADU</w:t>
      </w:r>
      <w:r w:rsidR="00C00629">
        <w:t xml:space="preserve">. </w:t>
      </w:r>
      <w:r w:rsidR="009D5912">
        <w:t>Therefore,</w:t>
      </w:r>
      <w:r w:rsidR="00C00629">
        <w:t xml:space="preserve"> </w:t>
      </w:r>
      <w:r w:rsidR="00EC4C2E">
        <w:t>the current data burst (consisting of the three blue PDUs) grows to a new data burst that includes the 3 blue PDUs and the 4 green PDUs. T</w:t>
      </w:r>
      <w:r w:rsidR="00C00629">
        <w:t>h</w:t>
      </w:r>
      <w:r w:rsidR="00EC4C2E">
        <w:t xml:space="preserve">is change in the constituent PDUs of a data burst makes the </w:t>
      </w:r>
      <w:r w:rsidR="008E7EAC">
        <w:t xml:space="preserve">previously </w:t>
      </w:r>
      <w:r w:rsidR="009D5912">
        <w:t xml:space="preserve">indicated </w:t>
      </w:r>
      <w:proofErr w:type="spellStart"/>
      <w:r w:rsidR="00C00629">
        <w:t>BSSize</w:t>
      </w:r>
      <w:proofErr w:type="spellEnd"/>
      <w:r w:rsidR="00C00629">
        <w:t xml:space="preserve"> obsolete</w:t>
      </w:r>
      <w:r w:rsidR="009D5912">
        <w:t xml:space="preserve">, and the </w:t>
      </w:r>
      <w:proofErr w:type="spellStart"/>
      <w:r w:rsidR="009D5912">
        <w:t>BSSize</w:t>
      </w:r>
      <w:proofErr w:type="spellEnd"/>
      <w:r w:rsidR="009D5912">
        <w:t xml:space="preserve"> needs to be updated </w:t>
      </w:r>
      <w:r w:rsidR="00EC4C2E">
        <w:t xml:space="preserve">(to </w:t>
      </w:r>
      <w:r w:rsidR="009D5912">
        <w:t>7000 bytes</w:t>
      </w:r>
      <w:r w:rsidR="00EC4C2E">
        <w:t>)</w:t>
      </w:r>
      <w:r w:rsidR="009D5912">
        <w:t>.</w:t>
      </w:r>
      <w:r w:rsidR="00C00629">
        <w:t xml:space="preserve"> </w:t>
      </w:r>
    </w:p>
    <w:p w14:paraId="44C24A67" w14:textId="7755B550" w:rsidR="00C00629" w:rsidRDefault="00C00629" w:rsidP="00C00629">
      <w:pPr>
        <w:keepNext/>
      </w:pPr>
      <w:r>
        <w:rPr>
          <w:noProof/>
        </w:rPr>
        <w:drawing>
          <wp:inline distT="0" distB="0" distL="0" distR="0" wp14:anchorId="1D0110C7" wp14:editId="40938B59">
            <wp:extent cx="6149340" cy="1493520"/>
            <wp:effectExtent l="0" t="0" r="3810" b="0"/>
            <wp:docPr id="18006773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9340" cy="1493520"/>
                    </a:xfrm>
                    <a:prstGeom prst="rect">
                      <a:avLst/>
                    </a:prstGeom>
                    <a:noFill/>
                    <a:ln>
                      <a:noFill/>
                    </a:ln>
                  </pic:spPr>
                </pic:pic>
              </a:graphicData>
            </a:graphic>
          </wp:inline>
        </w:drawing>
      </w:r>
    </w:p>
    <w:p w14:paraId="4BB13CFF" w14:textId="66048F7B" w:rsidR="009D5912" w:rsidRDefault="00C00629" w:rsidP="009D5912">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9D5912">
        <w:t xml:space="preserve">the transmission of a green PDU #1 for a new application data unit before the last PDU of the current data burst makes the earlier indicated </w:t>
      </w:r>
      <w:proofErr w:type="spellStart"/>
      <w:r w:rsidR="009D5912">
        <w:t>BSSize</w:t>
      </w:r>
      <w:proofErr w:type="spellEnd"/>
      <w:r w:rsidR="009D5912">
        <w:t xml:space="preserve"> obsolete. </w:t>
      </w:r>
    </w:p>
    <w:p w14:paraId="44573445" w14:textId="45C38EF6" w:rsidR="009D5912" w:rsidRPr="009D5912" w:rsidRDefault="009D5912" w:rsidP="009D5912">
      <w:r>
        <w:t xml:space="preserve">To update the </w:t>
      </w:r>
      <w:proofErr w:type="spellStart"/>
      <w:r>
        <w:t>BSSize</w:t>
      </w:r>
      <w:proofErr w:type="spellEnd"/>
      <w:r>
        <w:t xml:space="preserve">, the green PDU #1 can carry the updated </w:t>
      </w:r>
      <w:proofErr w:type="spellStart"/>
      <w:r>
        <w:t>BSSize</w:t>
      </w:r>
      <w:proofErr w:type="spellEnd"/>
      <w:r>
        <w:t xml:space="preserve"> and indicate </w:t>
      </w:r>
      <w:r w:rsidR="00C1085E">
        <w:t>via a reserved bit in the RTP header extension for dynamically changing traffic characteristics</w:t>
      </w:r>
      <w:r>
        <w:t>.</w:t>
      </w:r>
      <w:r w:rsidR="00C1085E">
        <w:t xml:space="preserve"> </w:t>
      </w:r>
    </w:p>
    <w:p w14:paraId="3551B604" w14:textId="3C6810FB" w:rsidR="00F108B7" w:rsidRDefault="009D5912" w:rsidP="00F108B7">
      <w:pPr>
        <w:pStyle w:val="Heading1"/>
        <w:numPr>
          <w:ilvl w:val="0"/>
          <w:numId w:val="3"/>
        </w:numPr>
      </w:pPr>
      <w:r>
        <w:t>Proposal</w:t>
      </w:r>
    </w:p>
    <w:p w14:paraId="36CEE801" w14:textId="03619FE4" w:rsidR="009D5912" w:rsidRDefault="009D5912" w:rsidP="009D5912">
      <w:pPr>
        <w:rPr>
          <w:lang w:val="en-US"/>
        </w:rPr>
      </w:pPr>
      <w:r>
        <w:rPr>
          <w:lang w:val="en-US"/>
        </w:rPr>
        <w:t>Agree the following proposal:</w:t>
      </w:r>
    </w:p>
    <w:p w14:paraId="6A211CA1" w14:textId="560E1110" w:rsidR="009D5912" w:rsidRPr="009D5912" w:rsidRDefault="009D5912" w:rsidP="009D5912">
      <w:pPr>
        <w:rPr>
          <w:lang w:val="en-US"/>
        </w:rPr>
      </w:pPr>
      <w:r w:rsidRPr="009D5912">
        <w:rPr>
          <w:b/>
          <w:bCs/>
          <w:lang w:val="en-US"/>
        </w:rPr>
        <w:t>Proposal:</w:t>
      </w:r>
      <w:r>
        <w:rPr>
          <w:lang w:val="en-US"/>
        </w:rPr>
        <w:t xml:space="preserve"> when the </w:t>
      </w:r>
      <w:r w:rsidRPr="00AE263C">
        <w:t>constituent PDUs of a data burst</w:t>
      </w:r>
      <w:r>
        <w:t xml:space="preserve"> change, the traffic source updates the data burst size </w:t>
      </w:r>
      <w:r w:rsidR="00C1085E">
        <w:t>(</w:t>
      </w:r>
      <w:proofErr w:type="spellStart"/>
      <w:r w:rsidR="00C1085E">
        <w:t>BSSize</w:t>
      </w:r>
      <w:proofErr w:type="spellEnd"/>
      <w:r w:rsidR="00C1085E">
        <w:t xml:space="preserve">) </w:t>
      </w:r>
      <w:r>
        <w:t xml:space="preserve">in the first new constituent PDU and indicates that the </w:t>
      </w:r>
      <w:proofErr w:type="spellStart"/>
      <w:r>
        <w:t>BSSize</w:t>
      </w:r>
      <w:proofErr w:type="spellEnd"/>
      <w:r w:rsidR="00C1085E">
        <w:t xml:space="preserve"> is an update via a reserved bit </w:t>
      </w:r>
      <w:r w:rsidR="008E7EAC">
        <w:t xml:space="preserve">(e.g., the first reserved bit being set to 1 instead of 0) </w:t>
      </w:r>
      <w:r w:rsidR="00C1085E">
        <w:t>in the RTP header extension for dynamically changing traffic characteristics.</w:t>
      </w:r>
      <w:r>
        <w:t xml:space="preserve">   </w:t>
      </w:r>
      <w:bookmarkEnd w:id="0"/>
    </w:p>
    <w:sectPr w:rsidR="009D5912" w:rsidRPr="009D5912" w:rsidSect="00E72D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A95F0" w14:textId="77777777" w:rsidR="0014120F" w:rsidRDefault="0014120F">
      <w:r>
        <w:separator/>
      </w:r>
    </w:p>
  </w:endnote>
  <w:endnote w:type="continuationSeparator" w:id="0">
    <w:p w14:paraId="792B47B2" w14:textId="77777777" w:rsidR="0014120F" w:rsidRDefault="00141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86C83" w14:textId="77777777" w:rsidR="006E1FA9" w:rsidRDefault="006E1F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60DC9" w14:textId="77777777" w:rsidR="006E1FA9" w:rsidRDefault="006E1F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11BB0" w14:textId="77777777" w:rsidR="0014120F" w:rsidRDefault="0014120F">
      <w:r>
        <w:separator/>
      </w:r>
    </w:p>
  </w:footnote>
  <w:footnote w:type="continuationSeparator" w:id="0">
    <w:p w14:paraId="1059E500" w14:textId="77777777" w:rsidR="0014120F" w:rsidRDefault="00141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7D1D5A76" w:rsidR="00DA292D" w:rsidRPr="009A3DA7"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AE263C">
      <w:rPr>
        <w:rFonts w:ascii="Arial" w:eastAsia="SimSun" w:hAnsi="Arial" w:cs="Arial"/>
        <w:sz w:val="22"/>
        <w:lang w:val="en-US"/>
      </w:rPr>
      <w:t xml:space="preserve">RTC Telco Post SA4 </w:t>
    </w:r>
    <w:r w:rsidR="00DF7631" w:rsidRPr="009A3DA7">
      <w:rPr>
        <w:rFonts w:ascii="Arial" w:eastAsia="SimSun" w:hAnsi="Arial" w:cs="Arial"/>
        <w:sz w:val="22"/>
        <w:lang w:val="en-US"/>
      </w:rPr>
      <w:t>#1</w:t>
    </w:r>
    <w:r w:rsidR="009021CE">
      <w:rPr>
        <w:rFonts w:ascii="Arial" w:eastAsia="SimSun" w:hAnsi="Arial" w:cs="Arial"/>
        <w:sz w:val="22"/>
        <w:lang w:val="en-US"/>
      </w:rPr>
      <w:t>3</w:t>
    </w:r>
    <w:r w:rsidR="00AE263C">
      <w:rPr>
        <w:rFonts w:ascii="Arial" w:eastAsia="SimSun" w:hAnsi="Arial" w:cs="Arial"/>
        <w:sz w:val="22"/>
        <w:lang w:val="en-US"/>
      </w:rPr>
      <w:t>1</w:t>
    </w:r>
    <w:r w:rsidR="00DA292D" w:rsidRPr="009A3DA7">
      <w:rPr>
        <w:rFonts w:ascii="Arial" w:eastAsia="SimSun" w:hAnsi="Arial" w:cs="Arial"/>
        <w:b/>
        <w:i/>
        <w:sz w:val="22"/>
        <w:lang w:val="en-US"/>
      </w:rPr>
      <w:tab/>
    </w:r>
    <w:r w:rsidR="00867FB0">
      <w:rPr>
        <w:rFonts w:ascii="Arial" w:eastAsia="SimSun" w:hAnsi="Arial" w:cs="Arial"/>
        <w:b/>
        <w:i/>
        <w:sz w:val="22"/>
        <w:lang w:val="en-US"/>
      </w:rPr>
      <w:t xml:space="preserve"> </w:t>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006E1FA9" w:rsidRPr="006E1FA9">
      <w:rPr>
        <w:rFonts w:ascii="Arial" w:eastAsia="SimSun" w:hAnsi="Arial" w:cs="Arial"/>
        <w:b/>
        <w:bCs/>
        <w:i/>
        <w:sz w:val="28"/>
        <w:szCs w:val="28"/>
      </w:rPr>
      <w:t>S4aR250077</w:t>
    </w:r>
  </w:p>
  <w:p w14:paraId="3B56539F" w14:textId="531F714B" w:rsidR="008075BF" w:rsidRPr="00DA292D" w:rsidRDefault="00AE263C"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Online, March 19,</w:t>
    </w:r>
    <w:r w:rsidR="00E57085">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w:t>
    </w:r>
    <w:r w:rsidR="00DB5E42">
      <w:rPr>
        <w:rFonts w:ascii="Arial" w:eastAsia="SimSun" w:hAnsi="Arial" w:cs="Arial"/>
        <w:sz w:val="22"/>
        <w:lang w:eastAsia="zh-CN"/>
      </w:rPr>
      <w:t xml:space="preserve"> </w:t>
    </w:r>
    <w:r w:rsidR="00737711">
      <w:rPr>
        <w:rFonts w:ascii="Arial" w:eastAsia="SimSun" w:hAnsi="Arial" w:cs="Arial"/>
        <w:sz w:val="22"/>
        <w:lang w:eastAsia="zh-CN"/>
      </w:rPr>
      <w:t xml:space="preserve">  </w:t>
    </w:r>
    <w:r w:rsidR="00BC1A4A">
      <w:rPr>
        <w:rFonts w:ascii="Arial" w:eastAsia="SimSun" w:hAnsi="Arial" w:cs="Arial"/>
        <w:sz w:val="22"/>
        <w:lang w:eastAsia="zh-CN"/>
      </w:rPr>
      <w:t xml:space="preserve">                        </w:t>
    </w:r>
    <w:r w:rsidR="00737711">
      <w:rPr>
        <w:rFonts w:ascii="Arial" w:eastAsia="SimSun" w:hAnsi="Arial" w:cs="Arial"/>
        <w:sz w:val="22"/>
        <w:lang w:eastAsia="zh-CN"/>
      </w:rPr>
      <w:t xml:space="preserve">                </w:t>
    </w:r>
    <w:r w:rsidR="00793A05">
      <w:rPr>
        <w:rFonts w:ascii="Arial" w:eastAsia="SimSun" w:hAnsi="Arial" w:cs="Arial"/>
        <w:sz w:val="22"/>
        <w:lang w:eastAsia="zh-C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01B4" w14:textId="77777777" w:rsidR="006E1FA9" w:rsidRDefault="006E1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C2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50DD"/>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208EE"/>
    <w:rsid w:val="00520B6E"/>
    <w:rsid w:val="00520DBE"/>
    <w:rsid w:val="005219F9"/>
    <w:rsid w:val="00522233"/>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35B4"/>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1FA9"/>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1D1"/>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0920"/>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D189A"/>
    <w:rsid w:val="009D1AE2"/>
    <w:rsid w:val="009D2ABE"/>
    <w:rsid w:val="009D3C4A"/>
    <w:rsid w:val="009D5912"/>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7F33"/>
    <w:rsid w:val="00BC1A4A"/>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71E1"/>
    <w:rsid w:val="00C079F1"/>
    <w:rsid w:val="00C104C2"/>
    <w:rsid w:val="00C1085E"/>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54</TotalTime>
  <Pages>1</Pages>
  <Words>285</Words>
  <Characters>1631</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9</cp:revision>
  <dcterms:created xsi:type="dcterms:W3CDTF">2025-02-20T13:17:00Z</dcterms:created>
  <dcterms:modified xsi:type="dcterms:W3CDTF">2025-03-17T21:15:00Z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