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055DD" w14:textId="2B883C7D" w:rsidR="00E90E49" w:rsidRPr="008C0101" w:rsidRDefault="003D3C45" w:rsidP="008C0101">
      <w:pPr>
        <w:widowControl w:val="0"/>
        <w:tabs>
          <w:tab w:val="left" w:pos="2127"/>
        </w:tabs>
        <w:overflowPunct/>
        <w:autoSpaceDE/>
        <w:autoSpaceDN/>
        <w:adjustRightInd/>
        <w:spacing w:before="120" w:after="120"/>
        <w:ind w:left="2127" w:hanging="2127"/>
        <w:textAlignment w:val="auto"/>
        <w:rPr>
          <w:sz w:val="24"/>
          <w:lang w:eastAsia="en-US"/>
        </w:rPr>
      </w:pPr>
      <w:r w:rsidRPr="008C0101">
        <w:rPr>
          <w:rFonts w:ascii="Arial" w:hAnsi="Arial"/>
          <w:b/>
          <w:sz w:val="24"/>
          <w:lang w:eastAsia="en-US"/>
        </w:rPr>
        <w:t>Source:</w:t>
      </w:r>
      <w:r w:rsidR="00E90E49" w:rsidRPr="008C0101">
        <w:rPr>
          <w:rFonts w:ascii="Arial" w:hAnsi="Arial"/>
          <w:b/>
          <w:sz w:val="24"/>
          <w:lang w:eastAsia="en-US"/>
        </w:rPr>
        <w:tab/>
      </w:r>
      <w:r w:rsidR="00F64C2B" w:rsidRPr="008C0101">
        <w:rPr>
          <w:rFonts w:ascii="Arial" w:hAnsi="Arial"/>
          <w:b/>
          <w:sz w:val="24"/>
          <w:lang w:eastAsia="en-US"/>
        </w:rPr>
        <w:t>Ericsson</w:t>
      </w:r>
      <w:r w:rsidR="00F77EFC" w:rsidRPr="008C0101">
        <w:rPr>
          <w:rFonts w:ascii="Arial" w:hAnsi="Arial"/>
          <w:b/>
          <w:sz w:val="24"/>
          <w:lang w:eastAsia="en-US"/>
        </w:rPr>
        <w:t xml:space="preserve"> LM</w:t>
      </w:r>
      <w:r w:rsidR="00D167F2">
        <w:rPr>
          <w:rFonts w:ascii="Arial" w:hAnsi="Arial"/>
          <w:b/>
          <w:sz w:val="24"/>
          <w:lang w:eastAsia="en-US"/>
        </w:rPr>
        <w:t xml:space="preserve">, </w:t>
      </w:r>
      <w:r w:rsidR="00D167F2" w:rsidRPr="00D167F2">
        <w:rPr>
          <w:rFonts w:ascii="Arial" w:hAnsi="Arial"/>
          <w:b/>
          <w:sz w:val="24"/>
          <w:lang w:eastAsia="en-US"/>
        </w:rPr>
        <w:t>Dolby Laboratories Inc.</w:t>
      </w:r>
    </w:p>
    <w:p w14:paraId="63DAB814" w14:textId="14F27B82" w:rsidR="00E90E49" w:rsidRPr="008C0101" w:rsidRDefault="003D3C45" w:rsidP="008C0101">
      <w:pPr>
        <w:widowControl w:val="0"/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textAlignment w:val="auto"/>
        <w:rPr>
          <w:sz w:val="24"/>
          <w:lang w:eastAsia="en-US"/>
        </w:rPr>
      </w:pPr>
      <w:r w:rsidRPr="008C0101">
        <w:rPr>
          <w:rFonts w:ascii="Arial" w:hAnsi="Arial"/>
          <w:b/>
          <w:sz w:val="24"/>
          <w:lang w:eastAsia="en-US"/>
        </w:rPr>
        <w:t>Title:</w:t>
      </w:r>
      <w:r w:rsidR="00E90E49" w:rsidRPr="008C0101">
        <w:rPr>
          <w:rFonts w:ascii="Arial" w:hAnsi="Arial"/>
          <w:b/>
          <w:sz w:val="24"/>
          <w:lang w:eastAsia="en-US"/>
        </w:rPr>
        <w:tab/>
      </w:r>
      <w:r w:rsidR="002B2B40">
        <w:rPr>
          <w:rFonts w:ascii="Arial" w:hAnsi="Arial"/>
          <w:b/>
          <w:sz w:val="24"/>
          <w:lang w:eastAsia="en-US"/>
        </w:rPr>
        <w:t xml:space="preserve">On assumptions for </w:t>
      </w:r>
      <w:r w:rsidR="001947C9">
        <w:rPr>
          <w:rFonts w:ascii="Arial" w:hAnsi="Arial"/>
          <w:b/>
          <w:sz w:val="24"/>
          <w:lang w:eastAsia="en-US"/>
        </w:rPr>
        <w:t>link budget analysis</w:t>
      </w:r>
    </w:p>
    <w:p w14:paraId="569A50B1" w14:textId="6C6B5DE6" w:rsidR="001947C9" w:rsidRPr="008C0101" w:rsidRDefault="00E90E49" w:rsidP="008C0101">
      <w:pPr>
        <w:widowControl w:val="0"/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textAlignment w:val="auto"/>
        <w:rPr>
          <w:sz w:val="24"/>
          <w:lang w:eastAsia="en-US"/>
        </w:rPr>
      </w:pPr>
      <w:r w:rsidRPr="008C0101">
        <w:rPr>
          <w:rFonts w:ascii="Arial" w:hAnsi="Arial"/>
          <w:b/>
          <w:sz w:val="24"/>
          <w:lang w:eastAsia="en-US"/>
        </w:rPr>
        <w:t>Document for:</w:t>
      </w:r>
      <w:r w:rsidRPr="008C0101">
        <w:rPr>
          <w:rFonts w:ascii="Arial" w:hAnsi="Arial"/>
          <w:b/>
          <w:sz w:val="24"/>
          <w:lang w:eastAsia="en-US"/>
        </w:rPr>
        <w:tab/>
      </w:r>
      <w:r w:rsidR="00770C89" w:rsidRPr="008C0101">
        <w:rPr>
          <w:rFonts w:ascii="Arial" w:hAnsi="Arial"/>
          <w:b/>
          <w:sz w:val="24"/>
          <w:lang w:eastAsia="en-US"/>
        </w:rPr>
        <w:t>Discussion</w:t>
      </w:r>
      <w:r w:rsidR="007C65FA">
        <w:rPr>
          <w:rFonts w:ascii="Arial" w:hAnsi="Arial"/>
          <w:b/>
          <w:sz w:val="24"/>
          <w:lang w:eastAsia="en-US"/>
        </w:rPr>
        <w:t xml:space="preserve"> and Agreement</w:t>
      </w:r>
    </w:p>
    <w:p w14:paraId="76893D37" w14:textId="0295B230" w:rsidR="00E90E49" w:rsidRPr="00CE0424" w:rsidRDefault="008F0653" w:rsidP="008C0101">
      <w:pPr>
        <w:widowControl w:val="0"/>
        <w:tabs>
          <w:tab w:val="left" w:pos="2127"/>
        </w:tabs>
        <w:overflowPunct/>
        <w:autoSpaceDE/>
        <w:autoSpaceDN/>
        <w:adjustRightInd/>
        <w:spacing w:after="120"/>
        <w:ind w:left="2127" w:hanging="2127"/>
        <w:textAlignment w:val="auto"/>
      </w:pPr>
      <w:r w:rsidRPr="008C0101">
        <w:rPr>
          <w:rFonts w:ascii="Arial" w:hAnsi="Arial"/>
          <w:b/>
          <w:sz w:val="24"/>
          <w:lang w:eastAsia="en-US"/>
        </w:rPr>
        <w:t>Agenda Item:</w:t>
      </w:r>
      <w:r w:rsidRPr="008C0101">
        <w:rPr>
          <w:rFonts w:ascii="Arial" w:hAnsi="Arial"/>
          <w:b/>
          <w:sz w:val="24"/>
          <w:lang w:eastAsia="en-US"/>
        </w:rPr>
        <w:tab/>
        <w:t>4.</w:t>
      </w:r>
      <w:r w:rsidR="00F77EFC" w:rsidRPr="008C0101">
        <w:rPr>
          <w:rFonts w:ascii="Arial" w:hAnsi="Arial"/>
          <w:b/>
          <w:sz w:val="24"/>
          <w:lang w:eastAsia="en-US"/>
        </w:rPr>
        <w:t>3</w:t>
      </w:r>
    </w:p>
    <w:p w14:paraId="5D62A26E" w14:textId="70466B97" w:rsidR="00FC2F6F" w:rsidRDefault="00DD0D51" w:rsidP="005D719A">
      <w:pPr>
        <w:pStyle w:val="Heading1"/>
      </w:pPr>
      <w:r>
        <w:t>1</w:t>
      </w:r>
      <w:r>
        <w:tab/>
      </w:r>
      <w:r w:rsidR="00114ABF" w:rsidRPr="008C0101">
        <w:t>Intro</w:t>
      </w:r>
      <w:r w:rsidR="005D719A" w:rsidRPr="008C0101">
        <w:t>duction</w:t>
      </w:r>
    </w:p>
    <w:p w14:paraId="16A6C119" w14:textId="46C9FB5F" w:rsidR="005D719A" w:rsidRPr="008C0101" w:rsidRDefault="0014241E" w:rsidP="008C0101">
      <w:r>
        <w:t>As p</w:t>
      </w:r>
      <w:r w:rsidR="006B4F4E">
        <w:t xml:space="preserve">art </w:t>
      </w:r>
      <w:r w:rsidR="005771FF">
        <w:t>of FS_ULBC</w:t>
      </w:r>
      <w:r w:rsidR="00F21C18">
        <w:t xml:space="preserve">, there is an objective to study </w:t>
      </w:r>
      <w:r w:rsidR="00A255F2">
        <w:t>channel characteristics and service-related dependencies</w:t>
      </w:r>
      <w:r w:rsidR="001E41F4">
        <w:t xml:space="preserve">, </w:t>
      </w:r>
      <w:r w:rsidR="0027489D">
        <w:t>determining</w:t>
      </w:r>
      <w:r w:rsidR="001E41F4">
        <w:t xml:space="preserve"> e.g. bitrates and loss/delay/jitter profiles.</w:t>
      </w:r>
      <w:r w:rsidR="00471B96">
        <w:t xml:space="preserve"> </w:t>
      </w:r>
      <w:r w:rsidR="009828FD">
        <w:t>In relation to</w:t>
      </w:r>
      <w:r w:rsidR="00856DED">
        <w:t xml:space="preserve"> the link budget analysis</w:t>
      </w:r>
      <w:r w:rsidR="003D1E6F">
        <w:t>, the</w:t>
      </w:r>
      <w:r w:rsidR="005110AB">
        <w:t xml:space="preserve"> </w:t>
      </w:r>
      <w:r w:rsidR="007F4D0A">
        <w:t>current assumptions</w:t>
      </w:r>
      <w:r w:rsidR="00CE2369">
        <w:t xml:space="preserve"> </w:t>
      </w:r>
      <w:r w:rsidR="008157A9">
        <w:fldChar w:fldCharType="begin"/>
      </w:r>
      <w:r w:rsidR="008157A9">
        <w:instrText xml:space="preserve"> REF _Ref208993054 \r \h </w:instrText>
      </w:r>
      <w:r w:rsidR="008157A9">
        <w:fldChar w:fldCharType="separate"/>
      </w:r>
      <w:r w:rsidR="008157A9">
        <w:t>[1]</w:t>
      </w:r>
      <w:r w:rsidR="008157A9">
        <w:fldChar w:fldCharType="end"/>
      </w:r>
      <w:r w:rsidR="009252F7">
        <w:t xml:space="preserve"> </w:t>
      </w:r>
      <w:r w:rsidR="00CE2369">
        <w:t xml:space="preserve">are </w:t>
      </w:r>
      <w:r w:rsidR="000E0A4B">
        <w:t>however</w:t>
      </w:r>
      <w:r w:rsidR="0033367C">
        <w:t xml:space="preserve"> </w:t>
      </w:r>
      <w:r w:rsidR="007C29A2">
        <w:t>too limited</w:t>
      </w:r>
      <w:r w:rsidR="0087705C">
        <w:t xml:space="preserve"> with respect to the </w:t>
      </w:r>
      <w:r w:rsidR="00FA48DC">
        <w:t>scheduling schemes</w:t>
      </w:r>
      <w:r w:rsidR="007C29A2">
        <w:t xml:space="preserve"> and require </w:t>
      </w:r>
      <w:r w:rsidR="00523C98">
        <w:t>capabilities of the UEs which cannot be assumed to always be available</w:t>
      </w:r>
      <w:r w:rsidR="00FA48DC">
        <w:t>.</w:t>
      </w:r>
    </w:p>
    <w:p w14:paraId="3A8EA3C0" w14:textId="5583EC1A" w:rsidR="00EE09EF" w:rsidRPr="00E2180A" w:rsidRDefault="00DD0D51" w:rsidP="00724526">
      <w:pPr>
        <w:pStyle w:val="Heading1"/>
      </w:pPr>
      <w:r w:rsidRPr="00E2180A">
        <w:t>2</w:t>
      </w:r>
      <w:r w:rsidRPr="00E2180A">
        <w:tab/>
      </w:r>
      <w:r w:rsidR="003C0DBD" w:rsidRPr="00E2180A">
        <w:rPr>
          <w:rStyle w:val="Heading2Char"/>
          <w:sz w:val="36"/>
        </w:rPr>
        <w:t>Semipersistent Scheduling Scheme</w:t>
      </w:r>
      <w:r w:rsidR="007B0DCD" w:rsidRPr="00E2180A">
        <w:rPr>
          <w:rStyle w:val="Heading2Char"/>
          <w:sz w:val="36"/>
        </w:rPr>
        <w:t>s</w:t>
      </w:r>
    </w:p>
    <w:p w14:paraId="2B7A071D" w14:textId="77777777" w:rsidR="009B5DED" w:rsidRDefault="007B0DCD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</w:t>
      </w:r>
      <w:r w:rsidR="000B4D67">
        <w:rPr>
          <w:rFonts w:ascii="Times New Roman" w:hAnsi="Times New Roman"/>
        </w:rPr>
        <w:t xml:space="preserve"> </w:t>
      </w:r>
      <w:r w:rsidR="00295A8D">
        <w:rPr>
          <w:rFonts w:ascii="Times New Roman" w:hAnsi="Times New Roman"/>
        </w:rPr>
        <w:t>Rel-20 Work Item (WI) entitled “</w:t>
      </w:r>
      <w:r w:rsidR="00295A8D" w:rsidRPr="00D356E5">
        <w:rPr>
          <w:rFonts w:ascii="Times New Roman" w:hAnsi="Times New Roman"/>
          <w:i/>
          <w:iCs/>
        </w:rPr>
        <w:t>Non-Terrestrial Networks (NTN) for Internet of Things (IoT) Phase 4</w:t>
      </w:r>
      <w:r w:rsidR="00295A8D">
        <w:rPr>
          <w:rFonts w:ascii="Times New Roman" w:hAnsi="Times New Roman"/>
        </w:rPr>
        <w:t>”</w:t>
      </w:r>
      <w:r w:rsidR="002875CF">
        <w:rPr>
          <w:rFonts w:ascii="Times New Roman" w:hAnsi="Times New Roman"/>
        </w:rPr>
        <w:t xml:space="preserve"> [</w:t>
      </w:r>
      <w:hyperlink r:id="rId11" w:history="1">
        <w:r w:rsidR="00933921" w:rsidRPr="0008717A">
          <w:rPr>
            <w:rStyle w:val="Hyperlink"/>
            <w:rFonts w:ascii="Times New Roman" w:hAnsi="Times New Roman"/>
          </w:rPr>
          <w:t>RP-251867</w:t>
        </w:r>
      </w:hyperlink>
      <w:r w:rsidR="002875CF">
        <w:rPr>
          <w:rFonts w:ascii="Times New Roman" w:hAnsi="Times New Roman"/>
        </w:rPr>
        <w:t>],</w:t>
      </w:r>
      <w:r w:rsidR="00933921">
        <w:rPr>
          <w:rFonts w:ascii="Times New Roman" w:hAnsi="Times New Roman"/>
        </w:rPr>
        <w:t xml:space="preserve"> </w:t>
      </w:r>
      <w:r w:rsidR="00D356E5">
        <w:rPr>
          <w:rFonts w:ascii="Times New Roman" w:hAnsi="Times New Roman"/>
        </w:rPr>
        <w:t xml:space="preserve">explicitly </w:t>
      </w:r>
      <w:r w:rsidR="00B767F5">
        <w:rPr>
          <w:rFonts w:ascii="Times New Roman" w:hAnsi="Times New Roman"/>
        </w:rPr>
        <w:t>mentions as part</w:t>
      </w:r>
      <w:r w:rsidR="00D356E5">
        <w:rPr>
          <w:rFonts w:ascii="Times New Roman" w:hAnsi="Times New Roman"/>
        </w:rPr>
        <w:t xml:space="preserve"> of </w:t>
      </w:r>
      <w:r w:rsidR="00D2414E">
        <w:rPr>
          <w:rFonts w:ascii="Times New Roman" w:hAnsi="Times New Roman"/>
        </w:rPr>
        <w:t>its</w:t>
      </w:r>
      <w:r w:rsidR="00D356E5">
        <w:rPr>
          <w:rFonts w:ascii="Times New Roman" w:hAnsi="Times New Roman"/>
        </w:rPr>
        <w:t xml:space="preserve"> objectives “</w:t>
      </w:r>
      <w:r w:rsidR="00D356E5" w:rsidRPr="00D356E5">
        <w:rPr>
          <w:rFonts w:ascii="Times New Roman" w:hAnsi="Times New Roman"/>
          <w:i/>
          <w:iCs/>
        </w:rPr>
        <w:t>Support of semi-persistent scheduling for NB-IoT-NTN for DL and UL data transmission for voice packets [RAN2, RAN1]</w:t>
      </w:r>
      <w:r w:rsidR="001B5CC5">
        <w:rPr>
          <w:rFonts w:ascii="Times New Roman" w:hAnsi="Times New Roman"/>
          <w:i/>
          <w:iCs/>
        </w:rPr>
        <w:t>.</w:t>
      </w:r>
      <w:r w:rsidR="00D356E5">
        <w:rPr>
          <w:rFonts w:ascii="Times New Roman" w:hAnsi="Times New Roman"/>
        </w:rPr>
        <w:t>”</w:t>
      </w:r>
      <w:r w:rsidR="001B5CC5">
        <w:rPr>
          <w:rFonts w:ascii="Times New Roman" w:hAnsi="Times New Roman"/>
        </w:rPr>
        <w:t xml:space="preserve"> </w:t>
      </w:r>
      <w:r w:rsidR="00F43046">
        <w:rPr>
          <w:rFonts w:ascii="Times New Roman" w:hAnsi="Times New Roman"/>
        </w:rPr>
        <w:t xml:space="preserve">Thus, a close communication with </w:t>
      </w:r>
      <w:r w:rsidR="00444591">
        <w:rPr>
          <w:rFonts w:ascii="Times New Roman" w:hAnsi="Times New Roman"/>
        </w:rPr>
        <w:t>RAN1 and RAN2 is required</w:t>
      </w:r>
      <w:r w:rsidR="003F60CD">
        <w:rPr>
          <w:rFonts w:ascii="Times New Roman" w:hAnsi="Times New Roman"/>
        </w:rPr>
        <w:t xml:space="preserve"> regarding the support of “</w:t>
      </w:r>
      <w:r w:rsidR="003F60CD" w:rsidRPr="00D356E5">
        <w:rPr>
          <w:rFonts w:ascii="Times New Roman" w:hAnsi="Times New Roman"/>
          <w:i/>
          <w:iCs/>
        </w:rPr>
        <w:t>semi-persistent scheduling for NB-IoT-NTN</w:t>
      </w:r>
      <w:r w:rsidR="003F60CD">
        <w:rPr>
          <w:rFonts w:ascii="Times New Roman" w:hAnsi="Times New Roman"/>
        </w:rPr>
        <w:t xml:space="preserve">”. </w:t>
      </w:r>
    </w:p>
    <w:p w14:paraId="2A319C6B" w14:textId="0FC24913" w:rsidR="00DE2842" w:rsidRDefault="00183DB5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relation with it, the liaison statement (LS) sent to RAN1</w:t>
      </w:r>
      <w:r w:rsidR="005243BB">
        <w:rPr>
          <w:rFonts w:ascii="Times New Roman" w:hAnsi="Times New Roman"/>
        </w:rPr>
        <w:t xml:space="preserve"> and other working groups (WGs)</w:t>
      </w:r>
      <w:r>
        <w:rPr>
          <w:rFonts w:ascii="Times New Roman" w:hAnsi="Times New Roman"/>
        </w:rPr>
        <w:t xml:space="preserve"> in [</w:t>
      </w:r>
      <w:hyperlink r:id="rId12" w:history="1">
        <w:r w:rsidR="000E7499" w:rsidRPr="00333B22">
          <w:rPr>
            <w:rStyle w:val="Hyperlink"/>
            <w:rFonts w:ascii="Times New Roman" w:hAnsi="Times New Roman"/>
            <w:lang w:val="en-US"/>
          </w:rPr>
          <w:t>R1-2505140</w:t>
        </w:r>
      </w:hyperlink>
      <w:r>
        <w:rPr>
          <w:rFonts w:ascii="Times New Roman" w:hAnsi="Times New Roman"/>
        </w:rPr>
        <w:t xml:space="preserve">], includes </w:t>
      </w:r>
      <w:r w:rsidR="00504918">
        <w:rPr>
          <w:rFonts w:ascii="Times New Roman" w:hAnsi="Times New Roman"/>
        </w:rPr>
        <w:t xml:space="preserve">as part of </w:t>
      </w:r>
      <w:r w:rsidR="00111C59">
        <w:rPr>
          <w:rFonts w:ascii="Times New Roman" w:hAnsi="Times New Roman"/>
        </w:rPr>
        <w:t xml:space="preserve">the </w:t>
      </w:r>
      <w:r w:rsidR="00560D87">
        <w:rPr>
          <w:rFonts w:ascii="Times New Roman" w:hAnsi="Times New Roman"/>
        </w:rPr>
        <w:t>“excerpt_S4-251550_FS_ULBC_P</w:t>
      </w:r>
      <w:r w:rsidR="00B94313">
        <w:rPr>
          <w:rFonts w:ascii="Times New Roman" w:hAnsi="Times New Roman"/>
        </w:rPr>
        <w:t>,</w:t>
      </w:r>
      <w:r w:rsidR="00560D87">
        <w:rPr>
          <w:rFonts w:ascii="Times New Roman" w:hAnsi="Times New Roman"/>
        </w:rPr>
        <w:t>”</w:t>
      </w:r>
      <w:r w:rsidR="00D60C48">
        <w:rPr>
          <w:rFonts w:ascii="Times New Roman" w:hAnsi="Times New Roman"/>
        </w:rPr>
        <w:t xml:space="preserve"> </w:t>
      </w:r>
      <w:r w:rsidR="004D49C8">
        <w:rPr>
          <w:rFonts w:ascii="Times New Roman" w:hAnsi="Times New Roman"/>
        </w:rPr>
        <w:t>two figures</w:t>
      </w:r>
      <w:r w:rsidR="00B94313">
        <w:rPr>
          <w:rFonts w:ascii="Times New Roman" w:hAnsi="Times New Roman"/>
        </w:rPr>
        <w:t xml:space="preserve"> </w:t>
      </w:r>
      <w:r w:rsidR="004D49C8">
        <w:rPr>
          <w:rFonts w:ascii="Times New Roman" w:hAnsi="Times New Roman"/>
        </w:rPr>
        <w:t>illustrating</w:t>
      </w:r>
      <w:r w:rsidR="003E0734">
        <w:rPr>
          <w:rFonts w:ascii="Times New Roman" w:hAnsi="Times New Roman"/>
        </w:rPr>
        <w:t xml:space="preserve"> </w:t>
      </w:r>
      <w:r w:rsidR="00D60C48">
        <w:rPr>
          <w:rFonts w:ascii="Times New Roman" w:hAnsi="Times New Roman"/>
        </w:rPr>
        <w:t>“</w:t>
      </w:r>
      <w:r w:rsidR="00D60C48" w:rsidRPr="00D356E5">
        <w:rPr>
          <w:rFonts w:ascii="Times New Roman" w:hAnsi="Times New Roman"/>
          <w:i/>
          <w:iCs/>
        </w:rPr>
        <w:t>DL and UL data transmission for voice packets</w:t>
      </w:r>
      <w:r w:rsidR="00D60C48">
        <w:rPr>
          <w:rFonts w:ascii="Times New Roman" w:hAnsi="Times New Roman"/>
        </w:rPr>
        <w:t>”</w:t>
      </w:r>
      <w:r w:rsidR="00886217">
        <w:rPr>
          <w:rFonts w:ascii="Times New Roman" w:hAnsi="Times New Roman"/>
        </w:rPr>
        <w:t xml:space="preserve"> using “</w:t>
      </w:r>
      <w:r w:rsidR="00957AB4">
        <w:rPr>
          <w:rFonts w:ascii="Times New Roman" w:hAnsi="Times New Roman"/>
        </w:rPr>
        <w:t>dynamic scheduling</w:t>
      </w:r>
      <w:r w:rsidR="00886217">
        <w:rPr>
          <w:rFonts w:ascii="Times New Roman" w:hAnsi="Times New Roman"/>
        </w:rPr>
        <w:t xml:space="preserve">” </w:t>
      </w:r>
      <w:r w:rsidR="00E72471">
        <w:rPr>
          <w:rFonts w:ascii="Times New Roman" w:hAnsi="Times New Roman"/>
        </w:rPr>
        <w:t>(</w:t>
      </w:r>
      <w:r w:rsidR="007C609B">
        <w:rPr>
          <w:rFonts w:ascii="Times New Roman" w:hAnsi="Times New Roman"/>
        </w:rPr>
        <w:t xml:space="preserve">see Figure </w:t>
      </w:r>
      <w:r w:rsidR="007C609B" w:rsidRPr="007C609B">
        <w:rPr>
          <w:rFonts w:ascii="Times New Roman" w:hAnsi="Times New Roman"/>
        </w:rPr>
        <w:t>5.2.2.3-1</w:t>
      </w:r>
      <w:r w:rsidR="007C609B">
        <w:rPr>
          <w:rFonts w:ascii="Times New Roman" w:hAnsi="Times New Roman"/>
        </w:rPr>
        <w:t xml:space="preserve">  in </w:t>
      </w:r>
      <w:r w:rsidR="00E72471">
        <w:rPr>
          <w:rFonts w:ascii="Times New Roman" w:hAnsi="Times New Roman"/>
        </w:rPr>
        <w:t xml:space="preserve">section 5.2.2.3) </w:t>
      </w:r>
      <w:r w:rsidR="00886217">
        <w:rPr>
          <w:rFonts w:ascii="Times New Roman" w:hAnsi="Times New Roman"/>
        </w:rPr>
        <w:t>and “</w:t>
      </w:r>
      <w:r w:rsidR="005E01B5">
        <w:rPr>
          <w:rFonts w:ascii="Times New Roman" w:hAnsi="Times New Roman"/>
        </w:rPr>
        <w:t>semi-persistent scheduling (</w:t>
      </w:r>
      <w:r w:rsidR="00957AB4">
        <w:rPr>
          <w:rFonts w:ascii="Times New Roman" w:hAnsi="Times New Roman"/>
        </w:rPr>
        <w:t>SPS</w:t>
      </w:r>
      <w:r w:rsidR="005E01B5">
        <w:rPr>
          <w:rFonts w:ascii="Times New Roman" w:hAnsi="Times New Roman"/>
        </w:rPr>
        <w:t>)</w:t>
      </w:r>
      <w:r w:rsidR="00886217">
        <w:rPr>
          <w:rFonts w:ascii="Times New Roman" w:hAnsi="Times New Roman"/>
        </w:rPr>
        <w:t>”</w:t>
      </w:r>
      <w:r w:rsidR="00E72471">
        <w:rPr>
          <w:rFonts w:ascii="Times New Roman" w:hAnsi="Times New Roman"/>
        </w:rPr>
        <w:t xml:space="preserve"> (</w:t>
      </w:r>
      <w:r w:rsidR="007C609B">
        <w:rPr>
          <w:rFonts w:ascii="Times New Roman" w:hAnsi="Times New Roman"/>
        </w:rPr>
        <w:t xml:space="preserve">see Figure </w:t>
      </w:r>
      <w:r w:rsidR="007C609B" w:rsidRPr="007C609B">
        <w:rPr>
          <w:rFonts w:ascii="Times New Roman" w:hAnsi="Times New Roman"/>
        </w:rPr>
        <w:t>5.2.2.3-</w:t>
      </w:r>
      <w:r w:rsidR="006308E6">
        <w:rPr>
          <w:rFonts w:ascii="Times New Roman" w:hAnsi="Times New Roman"/>
        </w:rPr>
        <w:t>2</w:t>
      </w:r>
      <w:r w:rsidR="007C609B">
        <w:rPr>
          <w:rFonts w:ascii="Times New Roman" w:hAnsi="Times New Roman"/>
        </w:rPr>
        <w:t xml:space="preserve"> in section 5.2.2.3</w:t>
      </w:r>
      <w:r w:rsidR="00E72471">
        <w:rPr>
          <w:rFonts w:ascii="Times New Roman" w:hAnsi="Times New Roman"/>
        </w:rPr>
        <w:t>)</w:t>
      </w:r>
      <w:r w:rsidR="00886217">
        <w:rPr>
          <w:rFonts w:ascii="Times New Roman" w:hAnsi="Times New Roman"/>
        </w:rPr>
        <w:t>.</w:t>
      </w:r>
      <w:r w:rsidR="005E01B5">
        <w:rPr>
          <w:rFonts w:ascii="Times New Roman" w:hAnsi="Times New Roman"/>
        </w:rPr>
        <w:t xml:space="preserve"> </w:t>
      </w:r>
      <w:r w:rsidR="004E72C7">
        <w:rPr>
          <w:rFonts w:ascii="Times New Roman" w:hAnsi="Times New Roman"/>
        </w:rPr>
        <w:t>On this matter, RAN1</w:t>
      </w:r>
      <w:r w:rsidR="006308E6">
        <w:rPr>
          <w:rFonts w:ascii="Times New Roman" w:hAnsi="Times New Roman"/>
        </w:rPr>
        <w:t xml:space="preserve"> provided </w:t>
      </w:r>
      <w:r w:rsidR="004169EE">
        <w:rPr>
          <w:rFonts w:ascii="Times New Roman" w:hAnsi="Times New Roman"/>
        </w:rPr>
        <w:t xml:space="preserve">the following </w:t>
      </w:r>
      <w:r w:rsidR="009F3741">
        <w:rPr>
          <w:rFonts w:ascii="Times New Roman" w:hAnsi="Times New Roman"/>
        </w:rPr>
        <w:t>re</w:t>
      </w:r>
      <w:r w:rsidR="00800AB3">
        <w:rPr>
          <w:rFonts w:ascii="Times New Roman" w:hAnsi="Times New Roman"/>
        </w:rPr>
        <w:t>s</w:t>
      </w:r>
      <w:r w:rsidR="009F3741">
        <w:rPr>
          <w:rFonts w:ascii="Times New Roman" w:hAnsi="Times New Roman"/>
        </w:rPr>
        <w:t>pons</w:t>
      </w:r>
      <w:r w:rsidR="00800AB3">
        <w:rPr>
          <w:rFonts w:ascii="Times New Roman" w:hAnsi="Times New Roman"/>
        </w:rPr>
        <w:t xml:space="preserve">es </w:t>
      </w:r>
      <w:r w:rsidR="00860EF3">
        <w:rPr>
          <w:rFonts w:ascii="Times New Roman" w:hAnsi="Times New Roman"/>
        </w:rPr>
        <w:t>on</w:t>
      </w:r>
      <w:r w:rsidR="00800AB3">
        <w:rPr>
          <w:rFonts w:ascii="Times New Roman" w:hAnsi="Times New Roman"/>
        </w:rPr>
        <w:t xml:space="preserve"> those figures as part of</w:t>
      </w:r>
      <w:r w:rsidR="004169EE">
        <w:rPr>
          <w:rFonts w:ascii="Times New Roman" w:hAnsi="Times New Roman"/>
        </w:rPr>
        <w:t xml:space="preserve"> the LS-reply</w:t>
      </w:r>
      <w:r w:rsidR="00800AB3">
        <w:rPr>
          <w:rFonts w:ascii="Times New Roman" w:hAnsi="Times New Roman"/>
        </w:rPr>
        <w:t xml:space="preserve"> in</w:t>
      </w:r>
      <w:r w:rsidR="004169EE">
        <w:rPr>
          <w:rFonts w:ascii="Times New Roman" w:hAnsi="Times New Roman"/>
        </w:rPr>
        <w:t xml:space="preserve"> [</w:t>
      </w:r>
      <w:hyperlink r:id="rId13" w:history="1">
        <w:r w:rsidR="001A266E" w:rsidRPr="00611C40">
          <w:rPr>
            <w:rStyle w:val="Hyperlink"/>
            <w:rFonts w:ascii="Times New Roman" w:hAnsi="Times New Roman"/>
          </w:rPr>
          <w:t>R1-2506541</w:t>
        </w:r>
      </w:hyperlink>
      <w:r w:rsidR="004169EE">
        <w:rPr>
          <w:rFonts w:ascii="Times New Roman" w:hAnsi="Times New Roman"/>
        </w:rPr>
        <w:t>].</w:t>
      </w:r>
    </w:p>
    <w:p w14:paraId="5F62B093" w14:textId="77777777" w:rsidR="000D05B9" w:rsidRDefault="000D05B9" w:rsidP="000D05B9">
      <w:pPr>
        <w:pStyle w:val="BodyText"/>
        <w:spacing w:after="0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2842" w:rsidRPr="003D69C7" w14:paraId="1E266277" w14:textId="77777777">
        <w:tc>
          <w:tcPr>
            <w:tcW w:w="9629" w:type="dxa"/>
          </w:tcPr>
          <w:p w14:paraId="7C9C95A9" w14:textId="66389EC4" w:rsidR="00DE2842" w:rsidRPr="003D69C7" w:rsidRDefault="00D7480B" w:rsidP="00320A8E">
            <w:pPr>
              <w:pStyle w:val="BodyText"/>
              <w:numPr>
                <w:ilvl w:val="0"/>
                <w:numId w:val="44"/>
              </w:numPr>
              <w:rPr>
                <w:sz w:val="16"/>
                <w:szCs w:val="16"/>
                <w:lang w:val="en-GB"/>
              </w:rPr>
            </w:pPr>
            <w:r w:rsidRPr="00D7480B">
              <w:rPr>
                <w:sz w:val="16"/>
                <w:szCs w:val="16"/>
                <w:lang w:val="en-GB"/>
              </w:rPr>
              <w:t>RAN1/2 have not yet started the work on designing SPS. Therefore, RAN1 currently cannot confirm whether the example frame structure for SPS (related to Figure 5.2.2.3-2 and associated text) will be supported.</w:t>
            </w:r>
          </w:p>
        </w:tc>
      </w:tr>
      <w:tr w:rsidR="00DE2842" w:rsidRPr="003D69C7" w14:paraId="22B4D456" w14:textId="77777777">
        <w:tc>
          <w:tcPr>
            <w:tcW w:w="9629" w:type="dxa"/>
          </w:tcPr>
          <w:p w14:paraId="419C42A0" w14:textId="6B65F208" w:rsidR="00DE2842" w:rsidRPr="003D69C7" w:rsidRDefault="003D69C7" w:rsidP="00320A8E">
            <w:pPr>
              <w:numPr>
                <w:ilvl w:val="0"/>
                <w:numId w:val="44"/>
              </w:numPr>
              <w:contextualSpacing/>
              <w:rPr>
                <w:rFonts w:ascii="Times" w:hAnsi="Times" w:cs="Times"/>
                <w:sz w:val="16"/>
                <w:szCs w:val="16"/>
                <w:lang w:val="en-US" w:eastAsia="zh-CN"/>
              </w:rPr>
            </w:pPr>
            <w:r w:rsidRPr="003D69C7">
              <w:rPr>
                <w:rFonts w:ascii="Times" w:hAnsi="Times" w:cs="Times"/>
                <w:sz w:val="16"/>
                <w:szCs w:val="16"/>
                <w:lang w:val="en-US" w:eastAsia="zh-CN"/>
              </w:rPr>
              <w:t xml:space="preserve">Although the example Figure 5.2.2.3-1 is supportable by RAN1 specifications in most scenarios, it may not be supportable in the case where the cell is very large (e.g. &gt;3000km), when the UE does not support TA report and the network does not support UE-specific K-offset. The example Figure 5.2.2.3-1 itself also requires the UE to be configured with two HARQ processes and with HARQ feedback disabled. </w:t>
            </w:r>
          </w:p>
        </w:tc>
      </w:tr>
    </w:tbl>
    <w:p w14:paraId="7C675B60" w14:textId="77777777" w:rsidR="00DE2842" w:rsidRDefault="00126358" w:rsidP="00DE2842">
      <w:pPr>
        <w:pStyle w:val="BodyText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E72C7">
        <w:rPr>
          <w:rFonts w:ascii="Times New Roman" w:hAnsi="Times New Roman"/>
        </w:rPr>
        <w:t xml:space="preserve"> </w:t>
      </w:r>
    </w:p>
    <w:p w14:paraId="78A0743A" w14:textId="77777777" w:rsidR="009B5DED" w:rsidRDefault="003D1CFA" w:rsidP="00320A8E">
      <w:pPr>
        <w:pStyle w:val="BodyTex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On</w:t>
      </w:r>
      <w:r w:rsidR="0003177C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important point to highlight</w:t>
      </w:r>
      <w:r w:rsidR="00AD4F5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 that </w:t>
      </w:r>
      <w:r w:rsidR="00243206">
        <w:rPr>
          <w:rFonts w:ascii="Times New Roman" w:hAnsi="Times New Roman"/>
        </w:rPr>
        <w:t xml:space="preserve">some Companies in </w:t>
      </w:r>
      <w:r w:rsidR="0019510B">
        <w:rPr>
          <w:rFonts w:ascii="Times New Roman" w:hAnsi="Times New Roman"/>
        </w:rPr>
        <w:t xml:space="preserve">RAN1 </w:t>
      </w:r>
      <w:r w:rsidR="0090219A">
        <w:rPr>
          <w:rFonts w:ascii="Times New Roman" w:hAnsi="Times New Roman"/>
        </w:rPr>
        <w:t>tried</w:t>
      </w:r>
      <w:r w:rsidR="003C18DD">
        <w:rPr>
          <w:rFonts w:ascii="Times New Roman" w:hAnsi="Times New Roman"/>
        </w:rPr>
        <w:t xml:space="preserve"> to</w:t>
      </w:r>
      <w:r w:rsidR="0019510B" w:rsidRPr="0019510B">
        <w:rPr>
          <w:rFonts w:ascii="Times New Roman" w:hAnsi="Times New Roman"/>
          <w:lang w:val="en-US"/>
        </w:rPr>
        <w:t xml:space="preserve"> understand how the gap between DL (i.e., NPDSCH) and UL (NPUSCH Format 1) can be as small as 1 ms. </w:t>
      </w:r>
      <w:r w:rsidR="00C90F14">
        <w:rPr>
          <w:rFonts w:ascii="Times New Roman" w:hAnsi="Times New Roman"/>
          <w:lang w:val="en-US"/>
        </w:rPr>
        <w:t>From the discussions</w:t>
      </w:r>
      <w:r w:rsidR="0019510B" w:rsidRPr="0019510B">
        <w:rPr>
          <w:rFonts w:ascii="Times New Roman" w:hAnsi="Times New Roman"/>
          <w:lang w:val="en-US"/>
        </w:rPr>
        <w:t xml:space="preserve"> </w:t>
      </w:r>
      <w:r w:rsidR="00710A1C">
        <w:rPr>
          <w:rFonts w:ascii="Times New Roman" w:hAnsi="Times New Roman"/>
          <w:lang w:val="en-US"/>
        </w:rPr>
        <w:t xml:space="preserve">it was concluded </w:t>
      </w:r>
      <w:r w:rsidR="0019510B" w:rsidRPr="0019510B">
        <w:rPr>
          <w:rFonts w:ascii="Times New Roman" w:hAnsi="Times New Roman"/>
          <w:lang w:val="en-US"/>
        </w:rPr>
        <w:t>that the figures</w:t>
      </w:r>
      <w:r w:rsidR="006245C3">
        <w:rPr>
          <w:rFonts w:ascii="Times New Roman" w:hAnsi="Times New Roman"/>
          <w:lang w:val="en-US"/>
        </w:rPr>
        <w:t xml:space="preserve"> depicted by SA4</w:t>
      </w:r>
      <w:r w:rsidR="0019510B" w:rsidRPr="0019510B">
        <w:rPr>
          <w:rFonts w:ascii="Times New Roman" w:hAnsi="Times New Roman"/>
          <w:lang w:val="en-US"/>
        </w:rPr>
        <w:t xml:space="preserve"> rely on </w:t>
      </w:r>
      <w:r w:rsidR="007B5C8E">
        <w:rPr>
          <w:rFonts w:ascii="Times New Roman" w:hAnsi="Times New Roman"/>
          <w:lang w:val="en-US"/>
        </w:rPr>
        <w:t>a</w:t>
      </w:r>
      <w:r w:rsidR="00260C1A">
        <w:rPr>
          <w:rFonts w:ascii="Times New Roman" w:hAnsi="Times New Roman"/>
          <w:lang w:val="en-US"/>
        </w:rPr>
        <w:t xml:space="preserve"> </w:t>
      </w:r>
      <w:r w:rsidR="00751DF7">
        <w:rPr>
          <w:rFonts w:ascii="Times New Roman" w:hAnsi="Times New Roman"/>
          <w:lang w:val="en-US"/>
        </w:rPr>
        <w:t>“Timing Advance (</w:t>
      </w:r>
      <w:r w:rsidR="00751DF7" w:rsidRPr="0019510B">
        <w:rPr>
          <w:rFonts w:ascii="Times New Roman" w:hAnsi="Times New Roman"/>
          <w:lang w:val="en-US"/>
        </w:rPr>
        <w:t>TA</w:t>
      </w:r>
      <w:r w:rsidR="00751DF7">
        <w:rPr>
          <w:rFonts w:ascii="Times New Roman" w:hAnsi="Times New Roman"/>
          <w:lang w:val="en-US"/>
        </w:rPr>
        <w:t>)</w:t>
      </w:r>
      <w:r w:rsidR="00751DF7" w:rsidRPr="0019510B">
        <w:rPr>
          <w:rFonts w:ascii="Times New Roman" w:hAnsi="Times New Roman"/>
          <w:lang w:val="en-US"/>
        </w:rPr>
        <w:t xml:space="preserve"> </w:t>
      </w:r>
      <w:r w:rsidR="00807C2B">
        <w:rPr>
          <w:rFonts w:ascii="Times New Roman" w:hAnsi="Times New Roman"/>
          <w:lang w:val="en-US"/>
        </w:rPr>
        <w:t>report</w:t>
      </w:r>
      <w:r w:rsidR="00751DF7">
        <w:rPr>
          <w:rFonts w:ascii="Times New Roman" w:hAnsi="Times New Roman"/>
          <w:lang w:val="en-US"/>
        </w:rPr>
        <w:t>”</w:t>
      </w:r>
      <w:r w:rsidR="00BE29D7">
        <w:rPr>
          <w:rFonts w:ascii="Times New Roman" w:hAnsi="Times New Roman"/>
          <w:lang w:val="en-US"/>
        </w:rPr>
        <w:t xml:space="preserve"> (which is an optional UE capability)</w:t>
      </w:r>
      <w:r w:rsidR="00662489">
        <w:rPr>
          <w:rFonts w:ascii="Times New Roman" w:hAnsi="Times New Roman"/>
          <w:lang w:val="en-US"/>
        </w:rPr>
        <w:t xml:space="preserve"> such that </w:t>
      </w:r>
      <w:r w:rsidR="00C33D9D">
        <w:rPr>
          <w:rFonts w:ascii="Times New Roman" w:hAnsi="Times New Roman"/>
          <w:lang w:val="en-US"/>
        </w:rPr>
        <w:t xml:space="preserve">the </w:t>
      </w:r>
      <w:r w:rsidR="00C56F5A">
        <w:rPr>
          <w:rFonts w:ascii="Times New Roman" w:hAnsi="Times New Roman"/>
          <w:lang w:val="en-US"/>
        </w:rPr>
        <w:t>network</w:t>
      </w:r>
      <w:r w:rsidR="00A27761">
        <w:rPr>
          <w:rFonts w:ascii="Times New Roman" w:hAnsi="Times New Roman"/>
          <w:lang w:val="en-US"/>
        </w:rPr>
        <w:t>-</w:t>
      </w:r>
      <w:r w:rsidR="00C56F5A">
        <w:rPr>
          <w:rFonts w:ascii="Times New Roman" w:hAnsi="Times New Roman"/>
          <w:lang w:val="en-US"/>
        </w:rPr>
        <w:t xml:space="preserve">controlled scheduling offset </w:t>
      </w:r>
      <w:r w:rsidR="005E0574">
        <w:rPr>
          <w:rFonts w:ascii="Times New Roman" w:hAnsi="Times New Roman"/>
          <w:lang w:val="en-US"/>
        </w:rPr>
        <w:t xml:space="preserve">known as </w:t>
      </w:r>
      <w:r w:rsidR="0016526C">
        <w:rPr>
          <w:rFonts w:ascii="Times New Roman" w:hAnsi="Times New Roman"/>
          <w:lang w:val="en-US"/>
        </w:rPr>
        <w:t>“</w:t>
      </w:r>
      <w:r w:rsidR="0016526C" w:rsidRPr="0016526C">
        <w:rPr>
          <w:rFonts w:ascii="Times New Roman" w:hAnsi="Times New Roman"/>
          <w:i/>
          <w:iCs/>
          <w:lang w:val="en-US"/>
        </w:rPr>
        <w:t>K</w:t>
      </w:r>
      <w:r w:rsidR="0016526C" w:rsidRPr="0016526C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16526C">
        <w:rPr>
          <w:rFonts w:ascii="Times New Roman" w:hAnsi="Times New Roman"/>
          <w:lang w:val="en-US"/>
        </w:rPr>
        <w:t xml:space="preserve">” </w:t>
      </w:r>
      <w:r w:rsidR="00C56F5A">
        <w:rPr>
          <w:rFonts w:ascii="Times New Roman" w:hAnsi="Times New Roman"/>
          <w:lang w:val="en-US"/>
        </w:rPr>
        <w:t>can b</w:t>
      </w:r>
      <w:r w:rsidR="00E12EE5">
        <w:rPr>
          <w:rFonts w:ascii="Times New Roman" w:hAnsi="Times New Roman"/>
          <w:lang w:val="en-US"/>
        </w:rPr>
        <w:t>e</w:t>
      </w:r>
      <w:r w:rsidR="00E01DBE">
        <w:rPr>
          <w:rFonts w:ascii="Times New Roman" w:hAnsi="Times New Roman"/>
          <w:lang w:val="en-US"/>
        </w:rPr>
        <w:t xml:space="preserve"> based on a “</w:t>
      </w:r>
      <w:r w:rsidR="00E01DBE" w:rsidRPr="0016526C">
        <w:rPr>
          <w:rFonts w:ascii="Times New Roman" w:hAnsi="Times New Roman"/>
          <w:i/>
          <w:iCs/>
          <w:lang w:val="en-US"/>
        </w:rPr>
        <w:t>UE_specific_K</w:t>
      </w:r>
      <w:r w:rsidR="00E01DBE" w:rsidRPr="0016526C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E01DBE">
        <w:rPr>
          <w:rFonts w:ascii="Times New Roman" w:hAnsi="Times New Roman"/>
          <w:lang w:val="en-US"/>
        </w:rPr>
        <w:t>”. In other words, the SA4 schemes assum</w:t>
      </w:r>
      <w:r w:rsidR="007C796B">
        <w:rPr>
          <w:rFonts w:ascii="Times New Roman" w:hAnsi="Times New Roman"/>
          <w:lang w:val="en-US"/>
        </w:rPr>
        <w:t>e</w:t>
      </w:r>
      <w:r w:rsidR="00E01DBE">
        <w:rPr>
          <w:rFonts w:ascii="Times New Roman" w:hAnsi="Times New Roman"/>
          <w:lang w:val="en-US"/>
        </w:rPr>
        <w:t xml:space="preserve"> that </w:t>
      </w:r>
      <w:r w:rsidR="00C94E0C">
        <w:rPr>
          <w:rFonts w:ascii="Times New Roman" w:hAnsi="Times New Roman"/>
          <w:lang w:val="en-US"/>
        </w:rPr>
        <w:t xml:space="preserve">TA </w:t>
      </w:r>
      <w:r w:rsidR="0019510B" w:rsidRPr="0019510B">
        <w:rPr>
          <w:rFonts w:ascii="Times New Roman" w:hAnsi="Times New Roman"/>
          <w:lang w:val="en-US"/>
        </w:rPr>
        <w:t xml:space="preserve">reports will be transmitted by the UE to the network such that the network can adjust the </w:t>
      </w:r>
      <w:r w:rsidR="0019510B" w:rsidRPr="005465F9">
        <w:rPr>
          <w:rFonts w:ascii="Times New Roman" w:hAnsi="Times New Roman"/>
          <w:i/>
          <w:iCs/>
          <w:lang w:val="en-US"/>
        </w:rPr>
        <w:t>K</w:t>
      </w:r>
      <w:r w:rsidR="0019510B" w:rsidRPr="005465F9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19510B" w:rsidRPr="0019510B">
        <w:rPr>
          <w:rFonts w:ascii="Times New Roman" w:hAnsi="Times New Roman"/>
          <w:lang w:val="en-US"/>
        </w:rPr>
        <w:t xml:space="preserve"> based on the reported TA</w:t>
      </w:r>
      <w:r w:rsidR="001804D5">
        <w:rPr>
          <w:rFonts w:ascii="Times New Roman" w:hAnsi="Times New Roman"/>
          <w:lang w:val="en-US"/>
        </w:rPr>
        <w:t xml:space="preserve"> (</w:t>
      </w:r>
      <w:r w:rsidR="00B31240">
        <w:rPr>
          <w:rFonts w:ascii="Times New Roman" w:hAnsi="Times New Roman"/>
          <w:lang w:val="en-US"/>
        </w:rPr>
        <w:t>SA4</w:t>
      </w:r>
      <w:r w:rsidR="005465F9">
        <w:rPr>
          <w:rFonts w:ascii="Times New Roman" w:hAnsi="Times New Roman"/>
          <w:lang w:val="en-US"/>
        </w:rPr>
        <w:t xml:space="preserve"> figures</w:t>
      </w:r>
      <w:r w:rsidR="001804D5">
        <w:rPr>
          <w:rFonts w:ascii="Times New Roman" w:hAnsi="Times New Roman"/>
          <w:lang w:val="en-US"/>
        </w:rPr>
        <w:t xml:space="preserve"> also assume a perfect</w:t>
      </w:r>
      <w:r w:rsidR="0030286C">
        <w:rPr>
          <w:rFonts w:ascii="Times New Roman" w:hAnsi="Times New Roman"/>
          <w:lang w:val="en-US"/>
        </w:rPr>
        <w:t>/ideal</w:t>
      </w:r>
      <w:r w:rsidR="001804D5">
        <w:rPr>
          <w:rFonts w:ascii="Times New Roman" w:hAnsi="Times New Roman"/>
          <w:lang w:val="en-US"/>
        </w:rPr>
        <w:t xml:space="preserve"> </w:t>
      </w:r>
      <w:r w:rsidR="0030286C">
        <w:rPr>
          <w:rFonts w:ascii="Times New Roman" w:hAnsi="Times New Roman"/>
          <w:lang w:val="en-US"/>
        </w:rPr>
        <w:t>correction such that the gap between DL and UL can be as small as 1 ms</w:t>
      </w:r>
      <w:r w:rsidR="001804D5">
        <w:rPr>
          <w:rFonts w:ascii="Times New Roman" w:hAnsi="Times New Roman"/>
          <w:lang w:val="en-US"/>
        </w:rPr>
        <w:t>)</w:t>
      </w:r>
      <w:r w:rsidR="004E4030">
        <w:rPr>
          <w:rFonts w:ascii="Times New Roman" w:hAnsi="Times New Roman"/>
          <w:lang w:val="en-US"/>
        </w:rPr>
        <w:t>.</w:t>
      </w:r>
      <w:r w:rsidR="00A44F7E">
        <w:rPr>
          <w:rFonts w:ascii="Times New Roman" w:hAnsi="Times New Roman"/>
          <w:lang w:val="en-US"/>
        </w:rPr>
        <w:t xml:space="preserve"> </w:t>
      </w:r>
    </w:p>
    <w:p w14:paraId="5AA78668" w14:textId="4E3CB546" w:rsidR="00B044D2" w:rsidRDefault="00A44F7E" w:rsidP="00320A8E">
      <w:pPr>
        <w:pStyle w:val="BodyTex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However, </w:t>
      </w:r>
      <w:r w:rsidR="00251E67">
        <w:rPr>
          <w:rFonts w:ascii="Times New Roman" w:hAnsi="Times New Roman"/>
          <w:lang w:val="en-US"/>
        </w:rPr>
        <w:t xml:space="preserve">in our view, the support of </w:t>
      </w:r>
      <w:r w:rsidR="003079C5">
        <w:rPr>
          <w:rFonts w:ascii="Times New Roman" w:hAnsi="Times New Roman"/>
          <w:lang w:val="en-US"/>
        </w:rPr>
        <w:t>a scheme for “</w:t>
      </w:r>
      <w:r w:rsidR="003079C5" w:rsidRPr="00D356E5">
        <w:rPr>
          <w:rFonts w:ascii="Times New Roman" w:hAnsi="Times New Roman"/>
          <w:i/>
          <w:iCs/>
        </w:rPr>
        <w:t>data transmission for voice packets</w:t>
      </w:r>
      <w:r w:rsidR="003079C5">
        <w:rPr>
          <w:rFonts w:ascii="Times New Roman" w:hAnsi="Times New Roman"/>
          <w:lang w:val="en-US"/>
        </w:rPr>
        <w:t>”</w:t>
      </w:r>
      <w:r w:rsidR="00C67D8F">
        <w:rPr>
          <w:rFonts w:ascii="Times New Roman" w:hAnsi="Times New Roman"/>
          <w:lang w:val="en-US"/>
        </w:rPr>
        <w:t xml:space="preserve"> should not be conditioned to</w:t>
      </w:r>
      <w:r w:rsidR="008F24F8">
        <w:rPr>
          <w:rFonts w:ascii="Times New Roman" w:hAnsi="Times New Roman"/>
          <w:lang w:val="en-US"/>
        </w:rPr>
        <w:t xml:space="preserve"> a</w:t>
      </w:r>
      <w:r w:rsidR="00DA1510">
        <w:rPr>
          <w:rFonts w:ascii="Times New Roman" w:hAnsi="Times New Roman"/>
          <w:lang w:val="en-US"/>
        </w:rPr>
        <w:t xml:space="preserve"> “TA report</w:t>
      </w:r>
      <w:r w:rsidR="008F24F8">
        <w:rPr>
          <w:rFonts w:ascii="Times New Roman" w:hAnsi="Times New Roman"/>
          <w:lang w:val="en-US"/>
        </w:rPr>
        <w:t xml:space="preserve"> UE capability</w:t>
      </w:r>
      <w:r w:rsidR="00DA1510">
        <w:rPr>
          <w:rFonts w:ascii="Times New Roman" w:hAnsi="Times New Roman"/>
          <w:lang w:val="en-US"/>
        </w:rPr>
        <w:t>”</w:t>
      </w:r>
      <w:r w:rsidR="008F24F8">
        <w:rPr>
          <w:rFonts w:ascii="Times New Roman" w:hAnsi="Times New Roman"/>
          <w:lang w:val="en-US"/>
        </w:rPr>
        <w:t xml:space="preserve"> </w:t>
      </w:r>
      <w:r w:rsidR="00DA1510">
        <w:rPr>
          <w:rFonts w:ascii="Times New Roman" w:hAnsi="Times New Roman"/>
          <w:lang w:val="en-US"/>
        </w:rPr>
        <w:t>which is</w:t>
      </w:r>
      <w:r w:rsidR="00876EC1">
        <w:rPr>
          <w:rFonts w:ascii="Times New Roman" w:hAnsi="Times New Roman"/>
          <w:lang w:val="en-US"/>
        </w:rPr>
        <w:t xml:space="preserve"> </w:t>
      </w:r>
      <w:r w:rsidR="00BD5C2E">
        <w:rPr>
          <w:rFonts w:ascii="Times New Roman" w:hAnsi="Times New Roman"/>
          <w:lang w:val="en-US"/>
        </w:rPr>
        <w:t xml:space="preserve">an </w:t>
      </w:r>
      <w:r w:rsidR="00C1532C">
        <w:rPr>
          <w:rFonts w:ascii="Times New Roman" w:hAnsi="Times New Roman"/>
          <w:lang w:val="en-US"/>
        </w:rPr>
        <w:t xml:space="preserve">optional </w:t>
      </w:r>
      <w:r w:rsidR="00BD5C2E">
        <w:rPr>
          <w:rFonts w:ascii="Times New Roman" w:hAnsi="Times New Roman"/>
          <w:lang w:val="en-US"/>
        </w:rPr>
        <w:t xml:space="preserve">UE capability </w:t>
      </w:r>
      <w:r w:rsidR="00C1532C">
        <w:rPr>
          <w:rFonts w:ascii="Times New Roman" w:hAnsi="Times New Roman"/>
          <w:lang w:val="en-US"/>
        </w:rPr>
        <w:t>and</w:t>
      </w:r>
      <w:r w:rsidR="00DA1510">
        <w:rPr>
          <w:rFonts w:ascii="Times New Roman" w:hAnsi="Times New Roman"/>
          <w:lang w:val="en-US"/>
        </w:rPr>
        <w:t xml:space="preserve"> </w:t>
      </w:r>
      <w:r w:rsidR="00E02433">
        <w:rPr>
          <w:rFonts w:ascii="Times New Roman" w:hAnsi="Times New Roman"/>
          <w:lang w:val="en-US"/>
        </w:rPr>
        <w:t xml:space="preserve">more importantly </w:t>
      </w:r>
      <w:r w:rsidR="00DA1510">
        <w:rPr>
          <w:rFonts w:ascii="Times New Roman" w:hAnsi="Times New Roman"/>
          <w:lang w:val="en-US"/>
        </w:rPr>
        <w:t xml:space="preserve">is not desirable making </w:t>
      </w:r>
      <w:r w:rsidR="00B352D1">
        <w:rPr>
          <w:rFonts w:ascii="Times New Roman" w:hAnsi="Times New Roman"/>
          <w:lang w:val="en-US"/>
        </w:rPr>
        <w:t xml:space="preserve">mandatory for the support of “voice-over-GEO for NB-IoT NTN”. Thus, </w:t>
      </w:r>
      <w:r w:rsidR="00413DDA">
        <w:rPr>
          <w:rFonts w:ascii="Times New Roman" w:hAnsi="Times New Roman"/>
          <w:lang w:val="en-US"/>
        </w:rPr>
        <w:t>the schemes</w:t>
      </w:r>
      <w:r w:rsidR="001B55A5">
        <w:rPr>
          <w:rFonts w:ascii="Times New Roman" w:hAnsi="Times New Roman"/>
          <w:lang w:val="en-US"/>
        </w:rPr>
        <w:t xml:space="preserve"> for supporting the transmission of voice packets sho</w:t>
      </w:r>
      <w:r w:rsidR="00AD78E0">
        <w:rPr>
          <w:rFonts w:ascii="Times New Roman" w:hAnsi="Times New Roman"/>
          <w:lang w:val="en-US"/>
        </w:rPr>
        <w:t xml:space="preserve">uld also account for the case where the “TA report UE capability” is not available, </w:t>
      </w:r>
      <w:r w:rsidR="0083447C">
        <w:rPr>
          <w:rFonts w:ascii="Times New Roman" w:hAnsi="Times New Roman"/>
          <w:lang w:val="en-US"/>
        </w:rPr>
        <w:t>in which case</w:t>
      </w:r>
      <w:r w:rsidR="00183FD8">
        <w:rPr>
          <w:rFonts w:ascii="Times New Roman" w:hAnsi="Times New Roman"/>
          <w:lang w:val="en-US"/>
        </w:rPr>
        <w:t xml:space="preserve"> the </w:t>
      </w:r>
      <w:r w:rsidR="00A27761">
        <w:rPr>
          <w:rFonts w:ascii="Times New Roman" w:hAnsi="Times New Roman"/>
          <w:lang w:val="en-US"/>
        </w:rPr>
        <w:t>network-controlled</w:t>
      </w:r>
      <w:r w:rsidR="00183FD8">
        <w:rPr>
          <w:rFonts w:ascii="Times New Roman" w:hAnsi="Times New Roman"/>
          <w:lang w:val="en-US"/>
        </w:rPr>
        <w:t xml:space="preserve"> scheduling offset </w:t>
      </w:r>
      <w:r w:rsidR="00375BEC">
        <w:rPr>
          <w:rFonts w:ascii="Times New Roman" w:hAnsi="Times New Roman"/>
          <w:lang w:val="en-US"/>
        </w:rPr>
        <w:t>is</w:t>
      </w:r>
      <w:r w:rsidR="00183FD8">
        <w:rPr>
          <w:rFonts w:ascii="Times New Roman" w:hAnsi="Times New Roman"/>
          <w:lang w:val="en-US"/>
        </w:rPr>
        <w:t xml:space="preserve"> based on a “</w:t>
      </w:r>
      <w:r w:rsidR="00183FD8" w:rsidRPr="003013C1">
        <w:rPr>
          <w:rFonts w:ascii="Times New Roman" w:hAnsi="Times New Roman"/>
          <w:i/>
          <w:iCs/>
          <w:lang w:val="en-US"/>
        </w:rPr>
        <w:t>Cell_specific_K</w:t>
      </w:r>
      <w:r w:rsidR="00183FD8" w:rsidRPr="003013C1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183FD8">
        <w:rPr>
          <w:rFonts w:ascii="Times New Roman" w:hAnsi="Times New Roman"/>
          <w:lang w:val="en-US"/>
        </w:rPr>
        <w:t>”</w:t>
      </w:r>
      <w:r w:rsidR="005352FE">
        <w:rPr>
          <w:rFonts w:ascii="Times New Roman" w:hAnsi="Times New Roman"/>
          <w:lang w:val="en-US"/>
        </w:rPr>
        <w:t xml:space="preserve">. </w:t>
      </w:r>
    </w:p>
    <w:p w14:paraId="4E1B60C3" w14:textId="65CBE89C" w:rsidR="00E17670" w:rsidRDefault="005352FE" w:rsidP="00320A8E">
      <w:pPr>
        <w:pStyle w:val="BodyText"/>
        <w:rPr>
          <w:rFonts w:ascii="Times New Roman" w:hAnsi="Times New Roman"/>
          <w:lang w:val="en-US"/>
        </w:rPr>
      </w:pPr>
      <w:r w:rsidRPr="18CDC3C5">
        <w:rPr>
          <w:rFonts w:ascii="Times New Roman" w:hAnsi="Times New Roman"/>
          <w:lang w:val="en-US"/>
        </w:rPr>
        <w:t>In this case,</w:t>
      </w:r>
      <w:r w:rsidR="00A454F7" w:rsidRPr="18CDC3C5">
        <w:rPr>
          <w:rFonts w:ascii="Times New Roman" w:hAnsi="Times New Roman"/>
          <w:lang w:val="en-US"/>
        </w:rPr>
        <w:t xml:space="preserve"> the gap between DL and UL</w:t>
      </w:r>
      <w:r w:rsidR="008C1D00" w:rsidRPr="18CDC3C5">
        <w:rPr>
          <w:rFonts w:ascii="Times New Roman" w:hAnsi="Times New Roman"/>
          <w:lang w:val="en-US"/>
        </w:rPr>
        <w:t xml:space="preserve"> should consider a margin for the network to handl</w:t>
      </w:r>
      <w:r w:rsidR="00290DF7" w:rsidRPr="18CDC3C5">
        <w:rPr>
          <w:rFonts w:ascii="Times New Roman" w:hAnsi="Times New Roman"/>
          <w:lang w:val="en-US"/>
        </w:rPr>
        <w:t>e the different TAs</w:t>
      </w:r>
      <w:r w:rsidR="00906B5B" w:rsidRPr="18CDC3C5">
        <w:rPr>
          <w:rFonts w:ascii="Times New Roman" w:hAnsi="Times New Roman"/>
          <w:lang w:val="en-US"/>
        </w:rPr>
        <w:t xml:space="preserve"> </w:t>
      </w:r>
      <w:r w:rsidR="000942D4" w:rsidRPr="18CDC3C5">
        <w:rPr>
          <w:rFonts w:ascii="Times New Roman" w:hAnsi="Times New Roman"/>
          <w:lang w:val="en-US"/>
        </w:rPr>
        <w:t>of</w:t>
      </w:r>
      <w:r w:rsidR="00BB2C49" w:rsidRPr="18CDC3C5">
        <w:rPr>
          <w:rFonts w:ascii="Times New Roman" w:hAnsi="Times New Roman"/>
          <w:lang w:val="en-US"/>
        </w:rPr>
        <w:t xml:space="preserve"> different UEs in</w:t>
      </w:r>
      <w:r w:rsidR="000942D4" w:rsidRPr="18CDC3C5">
        <w:rPr>
          <w:rFonts w:ascii="Times New Roman" w:hAnsi="Times New Roman"/>
          <w:lang w:val="en-US"/>
        </w:rPr>
        <w:t xml:space="preserve"> the NTN</w:t>
      </w:r>
      <w:r w:rsidR="00BB2C49" w:rsidRPr="18CDC3C5">
        <w:rPr>
          <w:rFonts w:ascii="Times New Roman" w:hAnsi="Times New Roman"/>
          <w:lang w:val="en-US"/>
        </w:rPr>
        <w:t xml:space="preserve"> cell</w:t>
      </w:r>
      <w:r w:rsidR="00290DF7" w:rsidRPr="18CDC3C5">
        <w:rPr>
          <w:rFonts w:ascii="Times New Roman" w:hAnsi="Times New Roman"/>
          <w:lang w:val="en-US"/>
        </w:rPr>
        <w:t>,</w:t>
      </w:r>
      <w:r w:rsidR="00BB2C49" w:rsidRPr="18CDC3C5">
        <w:rPr>
          <w:rFonts w:ascii="Times New Roman" w:hAnsi="Times New Roman"/>
          <w:lang w:val="en-US"/>
        </w:rPr>
        <w:t xml:space="preserve"> </w:t>
      </w:r>
      <w:r w:rsidR="006E066E" w:rsidRPr="18CDC3C5">
        <w:rPr>
          <w:rFonts w:ascii="Times New Roman" w:hAnsi="Times New Roman"/>
          <w:lang w:val="en-US"/>
        </w:rPr>
        <w:t>such a margin</w:t>
      </w:r>
      <w:r w:rsidR="00BB2C49" w:rsidRPr="18CDC3C5">
        <w:rPr>
          <w:rFonts w:ascii="Times New Roman" w:hAnsi="Times New Roman"/>
          <w:lang w:val="en-US"/>
        </w:rPr>
        <w:t xml:space="preserve"> can </w:t>
      </w:r>
      <w:r w:rsidR="00B03340" w:rsidRPr="18CDC3C5">
        <w:rPr>
          <w:rFonts w:ascii="Times New Roman" w:hAnsi="Times New Roman"/>
          <w:lang w:val="en-US"/>
        </w:rPr>
        <w:t>be given by the “</w:t>
      </w:r>
      <w:r w:rsidR="006D7256" w:rsidRPr="18CDC3C5">
        <w:rPr>
          <w:rFonts w:ascii="Times New Roman" w:hAnsi="Times New Roman"/>
          <w:lang w:val="en-US"/>
        </w:rPr>
        <w:t>Maximum differential delay</w:t>
      </w:r>
      <w:r w:rsidR="00B03340" w:rsidRPr="18CDC3C5">
        <w:rPr>
          <w:rFonts w:ascii="Times New Roman" w:hAnsi="Times New Roman"/>
          <w:lang w:val="en-US"/>
        </w:rPr>
        <w:t>”</w:t>
      </w:r>
      <w:r w:rsidR="006D7256" w:rsidRPr="18CDC3C5">
        <w:rPr>
          <w:rFonts w:ascii="Times New Roman" w:hAnsi="Times New Roman"/>
          <w:lang w:val="en-US"/>
        </w:rPr>
        <w:t xml:space="preserve"> (i.e., </w:t>
      </w:r>
      <w:r w:rsidR="002B47A4" w:rsidRPr="18CDC3C5">
        <w:rPr>
          <w:rFonts w:ascii="Times New Roman" w:hAnsi="Times New Roman"/>
          <w:lang w:val="en-US"/>
        </w:rPr>
        <w:t>essentially</w:t>
      </w:r>
      <w:r w:rsidR="00E17670" w:rsidRPr="18CDC3C5">
        <w:rPr>
          <w:rFonts w:ascii="Times New Roman" w:hAnsi="Times New Roman"/>
          <w:lang w:val="en-US"/>
        </w:rPr>
        <w:t xml:space="preserve"> the difference</w:t>
      </w:r>
      <w:r w:rsidR="000942D4" w:rsidRPr="18CDC3C5">
        <w:rPr>
          <w:rFonts w:ascii="Times New Roman" w:hAnsi="Times New Roman"/>
          <w:lang w:val="en-US"/>
        </w:rPr>
        <w:t xml:space="preserve"> between</w:t>
      </w:r>
      <w:r w:rsidR="00E17670" w:rsidRPr="18CDC3C5">
        <w:rPr>
          <w:rFonts w:ascii="Times New Roman" w:hAnsi="Times New Roman"/>
          <w:lang w:val="en-US"/>
        </w:rPr>
        <w:t xml:space="preserve"> the</w:t>
      </w:r>
      <w:r w:rsidR="002B47A4" w:rsidRPr="18CDC3C5">
        <w:rPr>
          <w:rFonts w:ascii="Times New Roman" w:hAnsi="Times New Roman"/>
          <w:lang w:val="en-US"/>
        </w:rPr>
        <w:t xml:space="preserve"> max TA value in the cell</w:t>
      </w:r>
      <w:r w:rsidR="00E17670" w:rsidRPr="18CDC3C5">
        <w:rPr>
          <w:rFonts w:ascii="Times New Roman" w:hAnsi="Times New Roman"/>
          <w:lang w:val="en-US"/>
        </w:rPr>
        <w:t xml:space="preserve"> and the min TA value in the cell</w:t>
      </w:r>
      <w:r w:rsidR="006D7256" w:rsidRPr="18CDC3C5">
        <w:rPr>
          <w:rFonts w:ascii="Times New Roman" w:hAnsi="Times New Roman"/>
          <w:lang w:val="en-US"/>
        </w:rPr>
        <w:t>).</w:t>
      </w:r>
      <w:r w:rsidR="00566869" w:rsidRPr="18CDC3C5">
        <w:rPr>
          <w:rFonts w:ascii="Times New Roman" w:hAnsi="Times New Roman"/>
          <w:lang w:val="en-US"/>
        </w:rPr>
        <w:t xml:space="preserve"> </w:t>
      </w:r>
      <w:r w:rsidR="005B466D" w:rsidRPr="18CDC3C5">
        <w:rPr>
          <w:rFonts w:ascii="Times New Roman" w:hAnsi="Times New Roman"/>
          <w:lang w:val="en-US"/>
        </w:rPr>
        <w:t>Table</w:t>
      </w:r>
      <w:r w:rsidR="00566869" w:rsidRPr="18CDC3C5">
        <w:rPr>
          <w:rFonts w:ascii="Times New Roman" w:hAnsi="Times New Roman"/>
          <w:lang w:val="en-US"/>
        </w:rPr>
        <w:t xml:space="preserve"> 1</w:t>
      </w:r>
      <w:r w:rsidR="00470547" w:rsidRPr="18CDC3C5">
        <w:rPr>
          <w:rFonts w:ascii="Times New Roman" w:hAnsi="Times New Roman"/>
          <w:lang w:val="en-US"/>
        </w:rPr>
        <w:t xml:space="preserve"> illustrates side-by-side the schemes depicted in the SA4 LS</w:t>
      </w:r>
      <w:r w:rsidR="00061789" w:rsidRPr="18CDC3C5">
        <w:rPr>
          <w:rFonts w:ascii="Times New Roman" w:hAnsi="Times New Roman"/>
          <w:lang w:val="en-US"/>
        </w:rPr>
        <w:t xml:space="preserve"> </w:t>
      </w:r>
      <w:r w:rsidR="00470547" w:rsidRPr="18CDC3C5">
        <w:rPr>
          <w:rFonts w:ascii="Times New Roman" w:hAnsi="Times New Roman"/>
          <w:lang w:val="en-US"/>
        </w:rPr>
        <w:t>based on a “</w:t>
      </w:r>
      <w:r w:rsidR="00470547" w:rsidRPr="18CDC3C5">
        <w:rPr>
          <w:rFonts w:ascii="Times New Roman" w:hAnsi="Times New Roman"/>
          <w:i/>
          <w:iCs/>
          <w:lang w:val="en-US"/>
        </w:rPr>
        <w:t>UE_specific_K</w:t>
      </w:r>
      <w:r w:rsidR="00470547" w:rsidRPr="18CDC3C5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470547" w:rsidRPr="18CDC3C5">
        <w:rPr>
          <w:rFonts w:ascii="Times New Roman" w:hAnsi="Times New Roman"/>
          <w:lang w:val="en-US"/>
        </w:rPr>
        <w:t>”</w:t>
      </w:r>
      <w:r w:rsidR="003B3331" w:rsidRPr="18CDC3C5">
        <w:rPr>
          <w:rFonts w:ascii="Times New Roman" w:hAnsi="Times New Roman"/>
          <w:lang w:val="en-US"/>
        </w:rPr>
        <w:t xml:space="preserve"> approach</w:t>
      </w:r>
      <w:r w:rsidR="0099786F" w:rsidRPr="18CDC3C5">
        <w:rPr>
          <w:rFonts w:ascii="Times New Roman" w:hAnsi="Times New Roman"/>
          <w:lang w:val="en-US"/>
        </w:rPr>
        <w:t xml:space="preserve"> (i.e., </w:t>
      </w:r>
      <w:r w:rsidR="00BE0D6D" w:rsidRPr="18CDC3C5">
        <w:rPr>
          <w:rFonts w:ascii="Times New Roman" w:hAnsi="Times New Roman"/>
          <w:i/>
          <w:iCs/>
          <w:lang w:val="en-US"/>
        </w:rPr>
        <w:t xml:space="preserve">TA report </w:t>
      </w:r>
      <w:r w:rsidR="0099786F" w:rsidRPr="18CDC3C5">
        <w:rPr>
          <w:rFonts w:ascii="Times New Roman" w:hAnsi="Times New Roman"/>
          <w:i/>
          <w:iCs/>
          <w:lang w:val="en-US"/>
        </w:rPr>
        <w:t>UE capability</w:t>
      </w:r>
      <w:r w:rsidR="0099786F" w:rsidRPr="18CDC3C5">
        <w:rPr>
          <w:rFonts w:ascii="Times New Roman" w:hAnsi="Times New Roman"/>
          <w:lang w:val="en-US"/>
        </w:rPr>
        <w:t xml:space="preserve"> dependent)</w:t>
      </w:r>
      <w:r w:rsidR="009B5ED2" w:rsidRPr="18CDC3C5">
        <w:rPr>
          <w:rFonts w:ascii="Times New Roman" w:hAnsi="Times New Roman"/>
          <w:lang w:val="en-US"/>
        </w:rPr>
        <w:t>,</w:t>
      </w:r>
      <w:r w:rsidR="00470547" w:rsidRPr="18CDC3C5">
        <w:rPr>
          <w:rFonts w:ascii="Times New Roman" w:hAnsi="Times New Roman"/>
          <w:lang w:val="en-US"/>
        </w:rPr>
        <w:t xml:space="preserve"> and a scheme</w:t>
      </w:r>
      <w:r w:rsidR="003B3331" w:rsidRPr="18CDC3C5">
        <w:rPr>
          <w:rFonts w:ascii="Times New Roman" w:hAnsi="Times New Roman"/>
          <w:lang w:val="en-US"/>
        </w:rPr>
        <w:t xml:space="preserve"> based on “</w:t>
      </w:r>
      <w:r w:rsidR="003B3331" w:rsidRPr="18CDC3C5">
        <w:rPr>
          <w:rFonts w:ascii="Times New Roman" w:hAnsi="Times New Roman"/>
          <w:i/>
          <w:iCs/>
          <w:lang w:val="en-US"/>
        </w:rPr>
        <w:t>Cell_specific_K</w:t>
      </w:r>
      <w:r w:rsidR="003B3331" w:rsidRPr="18CDC3C5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3B3331" w:rsidRPr="18CDC3C5">
        <w:rPr>
          <w:rFonts w:ascii="Times New Roman" w:hAnsi="Times New Roman"/>
          <w:lang w:val="en-US"/>
        </w:rPr>
        <w:t>”</w:t>
      </w:r>
      <w:r w:rsidR="00BE0D6D" w:rsidRPr="18CDC3C5">
        <w:rPr>
          <w:rFonts w:ascii="Times New Roman" w:hAnsi="Times New Roman"/>
          <w:lang w:val="en-US"/>
        </w:rPr>
        <w:t xml:space="preserve"> approach</w:t>
      </w:r>
      <w:r w:rsidR="004C5243" w:rsidRPr="18CDC3C5">
        <w:rPr>
          <w:rFonts w:ascii="Times New Roman" w:hAnsi="Times New Roman"/>
          <w:lang w:val="en-US"/>
        </w:rPr>
        <w:t>.</w:t>
      </w:r>
    </w:p>
    <w:p w14:paraId="3E30EB12" w14:textId="77777777" w:rsidR="00E13FD4" w:rsidRDefault="00E13FD4" w:rsidP="00320A8E">
      <w:pPr>
        <w:pStyle w:val="BodyText"/>
        <w:rPr>
          <w:rFonts w:ascii="Times New Roman" w:hAnsi="Times New Roman"/>
          <w:lang w:val="en-US"/>
        </w:rPr>
      </w:pPr>
    </w:p>
    <w:p w14:paraId="041209B1" w14:textId="77777777" w:rsidR="00E13FD4" w:rsidRDefault="00E13FD4" w:rsidP="00320A8E">
      <w:pPr>
        <w:pStyle w:val="BodyText"/>
        <w:rPr>
          <w:rFonts w:ascii="Times New Roman" w:hAnsi="Times New Roman"/>
          <w:lang w:val="en-US"/>
        </w:rPr>
      </w:pPr>
    </w:p>
    <w:p w14:paraId="15A01DB9" w14:textId="77777777" w:rsidR="005B466D" w:rsidRDefault="005B466D" w:rsidP="00320A8E">
      <w:pPr>
        <w:pStyle w:val="BodyText"/>
        <w:rPr>
          <w:rFonts w:ascii="Times New Roman" w:hAnsi="Times New Roman"/>
          <w:lang w:val="en-US"/>
        </w:rPr>
      </w:pPr>
    </w:p>
    <w:p w14:paraId="053863C3" w14:textId="2A932E05" w:rsidR="00E13FD4" w:rsidRPr="005B466D" w:rsidRDefault="005B466D" w:rsidP="005B466D">
      <w:pPr>
        <w:pStyle w:val="BodyText"/>
        <w:jc w:val="center"/>
        <w:rPr>
          <w:rFonts w:ascii="Times New Roman" w:hAnsi="Times New Roman"/>
          <w:b/>
          <w:bCs/>
          <w:sz w:val="16"/>
          <w:szCs w:val="16"/>
          <w:lang w:val="en-US"/>
        </w:rPr>
      </w:pPr>
      <w:r w:rsidRPr="005B466D">
        <w:rPr>
          <w:rFonts w:ascii="Times New Roman" w:hAnsi="Times New Roman"/>
          <w:b/>
          <w:bCs/>
          <w:sz w:val="16"/>
          <w:szCs w:val="16"/>
          <w:lang w:val="en-US"/>
        </w:rPr>
        <w:t>Table 1:</w:t>
      </w:r>
      <w:r>
        <w:rPr>
          <w:rFonts w:ascii="Times New Roman" w:hAnsi="Times New Roman"/>
          <w:b/>
          <w:bCs/>
          <w:sz w:val="16"/>
          <w:szCs w:val="16"/>
          <w:lang w:val="en-US"/>
        </w:rPr>
        <w:t xml:space="preserve"> S</w:t>
      </w:r>
      <w:r w:rsidRPr="005B466D">
        <w:rPr>
          <w:rFonts w:ascii="Times New Roman" w:hAnsi="Times New Roman"/>
          <w:b/>
          <w:bCs/>
          <w:sz w:val="16"/>
          <w:szCs w:val="16"/>
          <w:lang w:val="en-US"/>
        </w:rPr>
        <w:t xml:space="preserve">ide-by-side </w:t>
      </w:r>
      <w:r>
        <w:rPr>
          <w:rFonts w:ascii="Times New Roman" w:hAnsi="Times New Roman"/>
          <w:b/>
          <w:bCs/>
          <w:sz w:val="16"/>
          <w:szCs w:val="16"/>
          <w:lang w:val="en-US"/>
        </w:rPr>
        <w:t>comparison between the</w:t>
      </w:r>
      <w:r w:rsidRPr="005B466D">
        <w:rPr>
          <w:rFonts w:ascii="Times New Roman" w:hAnsi="Times New Roman"/>
          <w:b/>
          <w:bCs/>
          <w:sz w:val="16"/>
          <w:szCs w:val="16"/>
          <w:lang w:val="en-US"/>
        </w:rPr>
        <w:t xml:space="preserve"> SA4 </w:t>
      </w:r>
      <w:r>
        <w:rPr>
          <w:rFonts w:ascii="Times New Roman" w:hAnsi="Times New Roman"/>
          <w:b/>
          <w:bCs/>
          <w:sz w:val="16"/>
          <w:szCs w:val="16"/>
          <w:lang w:val="en-US"/>
        </w:rPr>
        <w:t xml:space="preserve">schemes </w:t>
      </w:r>
      <w:r w:rsidRPr="005B466D">
        <w:rPr>
          <w:rFonts w:ascii="Times New Roman" w:hAnsi="Times New Roman"/>
          <w:b/>
          <w:bCs/>
          <w:sz w:val="16"/>
          <w:szCs w:val="16"/>
          <w:lang w:val="en-US"/>
        </w:rPr>
        <w:t>based on a “UE_specific_Koffset” approach</w:t>
      </w:r>
      <w:r w:rsidR="00C937C8">
        <w:rPr>
          <w:rFonts w:ascii="Times New Roman" w:hAnsi="Times New Roman"/>
          <w:b/>
          <w:bCs/>
          <w:sz w:val="16"/>
          <w:szCs w:val="16"/>
          <w:lang w:val="en-US"/>
        </w:rPr>
        <w:t xml:space="preserve"> </w:t>
      </w:r>
      <w:r w:rsidR="008B1E0A">
        <w:rPr>
          <w:rFonts w:ascii="Times New Roman" w:hAnsi="Times New Roman"/>
          <w:b/>
          <w:bCs/>
          <w:sz w:val="16"/>
          <w:szCs w:val="16"/>
          <w:lang w:val="en-US"/>
        </w:rPr>
        <w:t xml:space="preserve">as depicted in </w:t>
      </w:r>
      <w:hyperlink r:id="rId14" w:history="1">
        <w:r w:rsidR="008B1E0A" w:rsidRPr="00EB3EE7">
          <w:rPr>
            <w:rStyle w:val="Hyperlink"/>
            <w:rFonts w:ascii="Times New Roman" w:hAnsi="Times New Roman"/>
            <w:sz w:val="16"/>
            <w:szCs w:val="16"/>
            <w:lang w:val="en-US"/>
          </w:rPr>
          <w:t>R1-2505140</w:t>
        </w:r>
      </w:hyperlink>
      <w:r w:rsidR="00C937C8">
        <w:rPr>
          <w:rFonts w:ascii="Times New Roman" w:hAnsi="Times New Roman"/>
          <w:b/>
          <w:bCs/>
          <w:sz w:val="16"/>
          <w:szCs w:val="16"/>
          <w:lang w:val="en-US"/>
        </w:rPr>
        <w:t>,</w:t>
      </w:r>
      <w:r w:rsidRPr="005B466D">
        <w:rPr>
          <w:rFonts w:ascii="Times New Roman" w:hAnsi="Times New Roman"/>
          <w:b/>
          <w:bCs/>
          <w:sz w:val="16"/>
          <w:szCs w:val="16"/>
          <w:lang w:val="en-US"/>
        </w:rPr>
        <w:t xml:space="preserve"> and a scheme based on “Cell_specific_Koffset” approach.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5"/>
        <w:gridCol w:w="5044"/>
      </w:tblGrid>
      <w:tr w:rsidR="0023153D" w14:paraId="1BEC306A" w14:textId="77777777">
        <w:tc>
          <w:tcPr>
            <w:tcW w:w="4814" w:type="dxa"/>
          </w:tcPr>
          <w:p w14:paraId="0A15C814" w14:textId="6EFF7CB7" w:rsidR="0023153D" w:rsidRDefault="0023153D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  <w:r w:rsidRPr="004A0C2A">
              <w:rPr>
                <w:rFonts w:ascii="Times New Roman" w:hAnsi="Times New Roman"/>
                <w:noProof/>
              </w:rPr>
              <w:drawing>
                <wp:inline distT="0" distB="0" distL="0" distR="0" wp14:anchorId="5A606F51" wp14:editId="409B5390">
                  <wp:extent cx="2782738" cy="1231970"/>
                  <wp:effectExtent l="0" t="0" r="0" b="635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9217E48-6542-6C12-3ACF-489BC4207E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D9217E48-6542-6C12-3ACF-489BC4207E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738" cy="1231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6435F" w14:textId="30EFE4A0" w:rsidR="00791D04" w:rsidRPr="00791D04" w:rsidRDefault="00791D04" w:rsidP="00791D0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791D04">
              <w:rPr>
                <w:rFonts w:ascii="Aptos" w:eastAsia="Aptos" w:hAnsi="Aptos" w:cs="Aptos"/>
                <w:b/>
                <w:color w:val="181818"/>
                <w:kern w:val="24"/>
                <w:sz w:val="16"/>
                <w:szCs w:val="16"/>
                <w:lang w:val="en-US"/>
              </w:rPr>
              <w:t xml:space="preserve">Figure 5.2.2.3-1 </w:t>
            </w:r>
            <w:r w:rsidR="00EB3EE7">
              <w:rPr>
                <w:rFonts w:ascii="Aptos" w:eastAsia="Aptos" w:hAnsi="Aptos" w:cs="Aptos"/>
                <w:b/>
                <w:color w:val="181818"/>
                <w:kern w:val="24"/>
                <w:sz w:val="16"/>
                <w:szCs w:val="16"/>
                <w:lang w:val="en-US"/>
              </w:rPr>
              <w:t xml:space="preserve">as </w:t>
            </w:r>
            <w:r w:rsidR="00EB3EE7" w:rsidRPr="00EB3EE7">
              <w:rPr>
                <w:rFonts w:ascii="Aptos" w:eastAsia="Aptos" w:hAnsi="Aptos" w:cs="Aptos"/>
                <w:b/>
                <w:color w:val="181818"/>
                <w:kern w:val="24"/>
                <w:sz w:val="16"/>
                <w:szCs w:val="16"/>
                <w:lang w:val="en-US"/>
              </w:rPr>
              <w:t xml:space="preserve">in </w:t>
            </w:r>
            <w:hyperlink r:id="rId16" w:history="1">
              <w:r w:rsidR="00EB3EE7" w:rsidRPr="00EB3EE7">
                <w:rPr>
                  <w:rStyle w:val="Hyperlink"/>
                  <w:sz w:val="16"/>
                  <w:szCs w:val="16"/>
                  <w:lang w:val="en-US"/>
                </w:rPr>
                <w:t>R1-2505140</w:t>
              </w:r>
            </w:hyperlink>
            <w:r w:rsidR="00EB3EE7" w:rsidRPr="00EB3EE7">
              <w:rPr>
                <w:rFonts w:ascii="Aptos" w:eastAsia="Aptos" w:hAnsi="Aptos" w:cs="Aptos"/>
                <w:b/>
                <w:color w:val="181818"/>
                <w:kern w:val="24"/>
                <w:sz w:val="16"/>
                <w:szCs w:val="16"/>
                <w:lang w:val="en-US"/>
              </w:rPr>
              <w:t>, “</w:t>
            </w:r>
            <w:r w:rsidRPr="00791D04">
              <w:rPr>
                <w:rFonts w:ascii="Aptos" w:eastAsia="Aptos" w:hAnsi="Aptos" w:cs="Aptos"/>
                <w:b/>
                <w:color w:val="181818"/>
                <w:kern w:val="24"/>
                <w:sz w:val="16"/>
                <w:szCs w:val="16"/>
                <w:lang w:val="en-US"/>
              </w:rPr>
              <w:t>An example frame structure for 80ms bundling period and dynamic scheduling</w:t>
            </w:r>
            <w:r w:rsidR="00EB3EE7">
              <w:rPr>
                <w:rFonts w:ascii="Aptos" w:eastAsia="Aptos" w:hAnsi="Aptos" w:cs="Aptos"/>
                <w:b/>
                <w:color w:val="181818"/>
                <w:kern w:val="24"/>
                <w:sz w:val="16"/>
                <w:szCs w:val="16"/>
                <w:lang w:val="en-US"/>
              </w:rPr>
              <w:t>”.</w:t>
            </w:r>
          </w:p>
          <w:p w14:paraId="2CD80EE4" w14:textId="77777777" w:rsidR="0023153D" w:rsidRPr="00791D04" w:rsidRDefault="0023153D" w:rsidP="00320A8E">
            <w:pPr>
              <w:pStyle w:val="BodyText"/>
              <w:rPr>
                <w:rFonts w:ascii="Times New Roman" w:hAnsi="Times New Roman"/>
              </w:rPr>
            </w:pPr>
          </w:p>
        </w:tc>
        <w:tc>
          <w:tcPr>
            <w:tcW w:w="4815" w:type="dxa"/>
            <w:vMerge w:val="restart"/>
          </w:tcPr>
          <w:p w14:paraId="1DC8DDCD" w14:textId="77777777" w:rsidR="0023153D" w:rsidRDefault="0023153D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</w:p>
          <w:p w14:paraId="009FF2F3" w14:textId="77777777" w:rsidR="0023153D" w:rsidRDefault="0023153D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</w:p>
          <w:p w14:paraId="0BE4C558" w14:textId="77777777" w:rsidR="001450D8" w:rsidRDefault="001450D8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</w:p>
          <w:p w14:paraId="1DE927AC" w14:textId="77777777" w:rsidR="001450D8" w:rsidRDefault="001450D8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</w:p>
          <w:p w14:paraId="696E8FD3" w14:textId="51907CB9" w:rsidR="001450D8" w:rsidRDefault="001450D8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  <w:r w:rsidRPr="0023153D">
              <w:rPr>
                <w:rFonts w:ascii="Times New Roman" w:hAnsi="Times New Roman"/>
                <w:noProof/>
              </w:rPr>
              <w:drawing>
                <wp:inline distT="0" distB="0" distL="0" distR="0" wp14:anchorId="2F0DB4B4" wp14:editId="3BDA1BA8">
                  <wp:extent cx="3139408" cy="1348740"/>
                  <wp:effectExtent l="0" t="0" r="4445" b="3810"/>
                  <wp:docPr id="14" name="Picture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1EEE21F-3393-57D6-5869-7C7B736D9F9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>
                            <a:extLst>
                              <a:ext uri="{FF2B5EF4-FFF2-40B4-BE49-F238E27FC236}">
                                <a16:creationId xmlns:a16="http://schemas.microsoft.com/office/drawing/2014/main" id="{91EEE21F-3393-57D6-5869-7C7B736D9F9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9228" cy="135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49A2E8" w14:textId="2C35F0F2" w:rsidR="0023153D" w:rsidRPr="003D1157" w:rsidRDefault="003D1157" w:rsidP="000D05B9">
            <w:pPr>
              <w:pStyle w:val="BodyText"/>
              <w:jc w:val="center"/>
              <w:rPr>
                <w:rFonts w:ascii="Aptos" w:eastAsia="+mn-ea" w:hAnsi="Aptos" w:cs="+mn-cs"/>
                <w:b/>
                <w:color w:val="181818"/>
                <w:kern w:val="24"/>
                <w:sz w:val="16"/>
                <w:szCs w:val="16"/>
                <w:lang w:val="en-US"/>
              </w:rPr>
            </w:pPr>
            <w:r w:rsidRPr="003D1157">
              <w:rPr>
                <w:rFonts w:ascii="Aptos" w:eastAsia="+mn-ea" w:hAnsi="Aptos" w:cs="+mn-cs"/>
                <w:b/>
                <w:color w:val="181818"/>
                <w:kern w:val="24"/>
                <w:sz w:val="16"/>
                <w:szCs w:val="16"/>
                <w:lang w:val="en-US"/>
              </w:rPr>
              <w:t>SPS scheme</w:t>
            </w:r>
            <w:r w:rsidR="007859A8">
              <w:rPr>
                <w:rFonts w:ascii="Aptos" w:eastAsia="+mn-ea" w:hAnsi="Aptos" w:cs="+mn-cs"/>
                <w:b/>
                <w:color w:val="181818"/>
                <w:kern w:val="24"/>
                <w:sz w:val="16"/>
                <w:szCs w:val="16"/>
                <w:lang w:val="en-US"/>
              </w:rPr>
              <w:t xml:space="preserve"> based on “Cell_specific_Koffset” approach</w:t>
            </w:r>
            <w:r w:rsidR="00BA628F">
              <w:rPr>
                <w:rFonts w:ascii="Aptos" w:eastAsia="+mn-ea" w:hAnsi="Aptos" w:cs="+mn-cs"/>
                <w:b/>
                <w:color w:val="181818"/>
                <w:kern w:val="24"/>
                <w:sz w:val="16"/>
                <w:szCs w:val="16"/>
                <w:lang w:val="en-US"/>
              </w:rPr>
              <w:t>, which does not depend on the “TA report UE capability”.</w:t>
            </w:r>
          </w:p>
          <w:p w14:paraId="24930E46" w14:textId="77777777" w:rsidR="00FB3159" w:rsidRDefault="00E93779" w:rsidP="00320A8E">
            <w:pPr>
              <w:pStyle w:val="BodyTex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93779">
              <w:rPr>
                <w:rFonts w:ascii="Times New Roman" w:hAnsi="Times New Roman"/>
                <w:sz w:val="16"/>
                <w:szCs w:val="16"/>
                <w:lang w:val="en-US"/>
              </w:rPr>
              <w:t>Notes:</w:t>
            </w:r>
            <w:r w:rsidR="0088507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="007A3560">
              <w:rPr>
                <w:rFonts w:ascii="Times New Roman" w:hAnsi="Times New Roman"/>
                <w:sz w:val="16"/>
                <w:szCs w:val="16"/>
                <w:lang w:val="en-US"/>
              </w:rPr>
              <w:t>The gap between DL and UL</w:t>
            </w:r>
            <w:r w:rsidR="008642F9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can consist of</w:t>
            </w:r>
            <w:r w:rsidR="00FB3159">
              <w:rPr>
                <w:rFonts w:ascii="Times New Roman" w:hAnsi="Times New Roman"/>
                <w:sz w:val="16"/>
                <w:szCs w:val="16"/>
                <w:lang w:val="en-US"/>
              </w:rPr>
              <w:t>:</w:t>
            </w:r>
          </w:p>
          <w:p w14:paraId="62F22951" w14:textId="5DA62160" w:rsidR="00391B84" w:rsidRDefault="00FB3159" w:rsidP="00FB3159">
            <w:pPr>
              <w:pStyle w:val="BodyText"/>
              <w:numPr>
                <w:ilvl w:val="0"/>
                <w:numId w:val="45"/>
              </w:num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A</w:t>
            </w:r>
            <w:r w:rsidR="008642F9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“Processing time + DL-to-UL switching”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: It can be discussed whether the time for decoding </w:t>
            </w:r>
            <w:r w:rsidR="0011765D">
              <w:rPr>
                <w:rFonts w:ascii="Times New Roman" w:hAnsi="Times New Roman"/>
                <w:sz w:val="16"/>
                <w:szCs w:val="16"/>
                <w:lang w:val="en-US"/>
              </w:rPr>
              <w:t>the DL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transport block needs to be considered</w:t>
            </w:r>
            <w:r w:rsidR="00391B8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or not, but at least the time that a “half-duplex device” requires for switching from DL-to-UL shall be considered which is 1 ms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  <w:p w14:paraId="371C36A8" w14:textId="6DD78D4B" w:rsidR="0023153D" w:rsidRDefault="007D12F6" w:rsidP="00FB3159">
            <w:pPr>
              <w:pStyle w:val="BodyText"/>
              <w:numPr>
                <w:ilvl w:val="0"/>
                <w:numId w:val="45"/>
              </w:num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The “Max differential delay” sh</w:t>
            </w:r>
            <w:r w:rsidR="00D51ACD">
              <w:rPr>
                <w:rFonts w:ascii="Times New Roman" w:hAnsi="Times New Roman"/>
                <w:sz w:val="16"/>
                <w:szCs w:val="16"/>
                <w:lang w:val="en-US"/>
              </w:rPr>
              <w:t>all in our view be considered for the network to handle the different delays of different UEs in the NTN cell (</w:t>
            </w:r>
            <w:r w:rsidR="00A4241E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~ 10.3 ms for </w:t>
            </w:r>
            <w:r w:rsidR="0055329C">
              <w:rPr>
                <w:rFonts w:ascii="Times New Roman" w:hAnsi="Times New Roman"/>
                <w:sz w:val="16"/>
                <w:szCs w:val="16"/>
                <w:lang w:val="en-US"/>
              </w:rPr>
              <w:t>GEO satellites in NB-IoT NTN</w:t>
            </w:r>
            <w:r w:rsidR="00D51ACD">
              <w:rPr>
                <w:rFonts w:ascii="Times New Roman" w:hAnsi="Times New Roman"/>
                <w:sz w:val="16"/>
                <w:szCs w:val="16"/>
                <w:lang w:val="en-US"/>
              </w:rPr>
              <w:t>).</w:t>
            </w:r>
            <w:r w:rsidR="00FB3159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  <w:p w14:paraId="77C000D0" w14:textId="7989D7A7" w:rsidR="00E93779" w:rsidRDefault="00E93779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</w:p>
        </w:tc>
      </w:tr>
      <w:tr w:rsidR="0023153D" w14:paraId="61490CE4" w14:textId="77777777">
        <w:tc>
          <w:tcPr>
            <w:tcW w:w="4814" w:type="dxa"/>
          </w:tcPr>
          <w:p w14:paraId="70D40E0E" w14:textId="51CD1F78" w:rsidR="0023153D" w:rsidRDefault="0023153D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  <w:r w:rsidRPr="0023153D">
              <w:rPr>
                <w:rFonts w:ascii="Times New Roman" w:hAnsi="Times New Roman"/>
                <w:noProof/>
              </w:rPr>
              <w:drawing>
                <wp:inline distT="0" distB="0" distL="0" distR="0" wp14:anchorId="453D1B94" wp14:editId="7AFC7134">
                  <wp:extent cx="2845186" cy="1142836"/>
                  <wp:effectExtent l="0" t="0" r="0" b="635"/>
                  <wp:docPr id="1026" name="图片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F24BE25-78F8-CEBE-62C3-B8F4228950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7">
                            <a:extLst>
                              <a:ext uri="{FF2B5EF4-FFF2-40B4-BE49-F238E27FC236}">
                                <a16:creationId xmlns:a16="http://schemas.microsoft.com/office/drawing/2014/main" id="{9F24BE25-78F8-CEBE-62C3-B8F4228950E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186" cy="1142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F0A07EE" w14:textId="2313B945" w:rsidR="0023153D" w:rsidRPr="00CB52C4" w:rsidRDefault="00CB52C4" w:rsidP="00CB52C4">
            <w:pPr>
              <w:overflowPunct/>
              <w:autoSpaceDE/>
              <w:autoSpaceDN/>
              <w:adjustRightInd/>
              <w:spacing w:after="0"/>
              <w:ind w:left="720"/>
              <w:jc w:val="center"/>
              <w:textAlignment w:val="auto"/>
              <w:rPr>
                <w:rFonts w:eastAsia="Times New Roman"/>
                <w:sz w:val="24"/>
                <w:szCs w:val="24"/>
              </w:rPr>
            </w:pPr>
            <w:r w:rsidRPr="00CB52C4">
              <w:rPr>
                <w:rFonts w:ascii="Aptos" w:eastAsia="+mn-ea" w:hAnsi="Aptos" w:cs="+mn-cs"/>
                <w:b/>
                <w:color w:val="181818"/>
                <w:kern w:val="24"/>
                <w:sz w:val="16"/>
                <w:szCs w:val="16"/>
                <w:lang w:val="en-US"/>
              </w:rPr>
              <w:t xml:space="preserve">Figure 5.2.2.3-2 </w:t>
            </w:r>
            <w:r>
              <w:rPr>
                <w:rFonts w:ascii="Aptos" w:eastAsia="Aptos" w:hAnsi="Aptos" w:cs="Aptos"/>
                <w:b/>
                <w:color w:val="181818"/>
                <w:kern w:val="24"/>
                <w:sz w:val="16"/>
                <w:szCs w:val="16"/>
                <w:lang w:val="en-US"/>
              </w:rPr>
              <w:t xml:space="preserve">as </w:t>
            </w:r>
            <w:r w:rsidRPr="00EB3EE7">
              <w:rPr>
                <w:rFonts w:ascii="Aptos" w:eastAsia="Aptos" w:hAnsi="Aptos" w:cs="Aptos"/>
                <w:b/>
                <w:color w:val="181818"/>
                <w:kern w:val="24"/>
                <w:sz w:val="16"/>
                <w:szCs w:val="16"/>
                <w:lang w:val="en-US"/>
              </w:rPr>
              <w:t xml:space="preserve">in </w:t>
            </w:r>
            <w:hyperlink r:id="rId19" w:history="1">
              <w:r w:rsidRPr="00EB3EE7">
                <w:rPr>
                  <w:rStyle w:val="Hyperlink"/>
                  <w:sz w:val="16"/>
                  <w:szCs w:val="16"/>
                  <w:lang w:val="en-US"/>
                </w:rPr>
                <w:t>R1-2505140</w:t>
              </w:r>
            </w:hyperlink>
            <w:r>
              <w:rPr>
                <w:rFonts w:ascii="Aptos" w:eastAsia="+mn-ea" w:hAnsi="Aptos" w:cs="+mn-cs"/>
                <w:b/>
                <w:color w:val="181818"/>
                <w:kern w:val="24"/>
                <w:sz w:val="16"/>
                <w:szCs w:val="16"/>
                <w:lang w:val="en-US"/>
              </w:rPr>
              <w:t>, “</w:t>
            </w:r>
            <w:r w:rsidRPr="00CB52C4">
              <w:rPr>
                <w:rFonts w:ascii="Aptos" w:eastAsia="+mn-ea" w:hAnsi="Aptos" w:cs="+mn-cs"/>
                <w:b/>
                <w:color w:val="181818"/>
                <w:kern w:val="24"/>
                <w:sz w:val="16"/>
                <w:szCs w:val="16"/>
                <w:lang w:val="en-US"/>
              </w:rPr>
              <w:t>An example frame structure for 80ms bundling period and SPS</w:t>
            </w:r>
            <w:r>
              <w:rPr>
                <w:rFonts w:ascii="Aptos" w:eastAsia="+mn-ea" w:hAnsi="Aptos" w:cs="+mn-cs"/>
                <w:b/>
                <w:color w:val="181818"/>
                <w:kern w:val="24"/>
                <w:sz w:val="16"/>
                <w:szCs w:val="16"/>
                <w:lang w:val="en-US"/>
              </w:rPr>
              <w:t>”.</w:t>
            </w:r>
          </w:p>
        </w:tc>
        <w:tc>
          <w:tcPr>
            <w:tcW w:w="4815" w:type="dxa"/>
            <w:vMerge/>
          </w:tcPr>
          <w:p w14:paraId="4EDF22DB" w14:textId="77777777" w:rsidR="0023153D" w:rsidRDefault="0023153D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</w:p>
        </w:tc>
      </w:tr>
    </w:tbl>
    <w:p w14:paraId="75B4DDDA" w14:textId="77777777" w:rsidR="007E78C7" w:rsidRDefault="007E78C7" w:rsidP="00320A8E">
      <w:pPr>
        <w:pStyle w:val="BodyText"/>
        <w:rPr>
          <w:rFonts w:ascii="Times New Roman" w:hAnsi="Times New Roman"/>
          <w:lang w:val="en-US"/>
        </w:rPr>
      </w:pPr>
    </w:p>
    <w:p w14:paraId="51DA6C2D" w14:textId="44906E4D" w:rsidR="00AB3847" w:rsidRDefault="00F55537" w:rsidP="00320A8E">
      <w:pPr>
        <w:pStyle w:val="BodyTex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For the ongoing and future work in SA4, it</w:t>
      </w:r>
      <w:r w:rsidR="000D05B9">
        <w:rPr>
          <w:rFonts w:ascii="Times New Roman" w:hAnsi="Times New Roman"/>
          <w:lang w:val="en-US"/>
        </w:rPr>
        <w:t xml:space="preserve"> is important </w:t>
      </w:r>
      <w:r w:rsidR="00625323">
        <w:rPr>
          <w:rFonts w:ascii="Times New Roman" w:hAnsi="Times New Roman"/>
          <w:lang w:val="en-US"/>
        </w:rPr>
        <w:t>to consider not only the “</w:t>
      </w:r>
      <w:r w:rsidR="00625323" w:rsidRPr="0016526C">
        <w:rPr>
          <w:rFonts w:ascii="Times New Roman" w:hAnsi="Times New Roman"/>
          <w:i/>
          <w:iCs/>
          <w:lang w:val="en-US"/>
        </w:rPr>
        <w:t>UE_specific_K</w:t>
      </w:r>
      <w:r w:rsidR="00625323" w:rsidRPr="0016526C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625323">
        <w:rPr>
          <w:rFonts w:ascii="Times New Roman" w:hAnsi="Times New Roman"/>
          <w:lang w:val="en-US"/>
        </w:rPr>
        <w:t xml:space="preserve">” approach as in the </w:t>
      </w:r>
      <w:r w:rsidR="002371C3">
        <w:rPr>
          <w:rFonts w:ascii="Times New Roman" w:hAnsi="Times New Roman"/>
          <w:lang w:val="en-US"/>
        </w:rPr>
        <w:t xml:space="preserve">SA4 LS sent </w:t>
      </w:r>
      <w:r w:rsidR="002371C3" w:rsidRPr="002371C3">
        <w:rPr>
          <w:rFonts w:ascii="Times New Roman" w:hAnsi="Times New Roman"/>
          <w:lang w:val="en-US"/>
        </w:rPr>
        <w:t xml:space="preserve">to RAN1 in </w:t>
      </w:r>
      <w:hyperlink r:id="rId20" w:history="1">
        <w:r w:rsidR="002371C3" w:rsidRPr="002371C3">
          <w:rPr>
            <w:rStyle w:val="Hyperlink"/>
            <w:rFonts w:ascii="Times New Roman" w:hAnsi="Times New Roman"/>
            <w:lang w:val="en-US"/>
          </w:rPr>
          <w:t>R1-2505140</w:t>
        </w:r>
      </w:hyperlink>
      <w:r w:rsidR="002371C3">
        <w:rPr>
          <w:rFonts w:ascii="Times New Roman" w:hAnsi="Times New Roman"/>
          <w:lang w:val="en-US"/>
        </w:rPr>
        <w:t xml:space="preserve"> (</w:t>
      </w:r>
      <w:r w:rsidR="005A5B5F">
        <w:rPr>
          <w:rFonts w:ascii="Times New Roman" w:hAnsi="Times New Roman"/>
          <w:lang w:val="en-US"/>
        </w:rPr>
        <w:t>schemes in left-hand side of Table 1 above</w:t>
      </w:r>
      <w:r w:rsidR="002371C3">
        <w:rPr>
          <w:rFonts w:ascii="Times New Roman" w:hAnsi="Times New Roman"/>
          <w:lang w:val="en-US"/>
        </w:rPr>
        <w:t>),</w:t>
      </w:r>
      <w:r w:rsidR="00625323" w:rsidRPr="002371C3">
        <w:rPr>
          <w:rFonts w:ascii="Times New Roman" w:hAnsi="Times New Roman"/>
          <w:lang w:val="en-US"/>
        </w:rPr>
        <w:t xml:space="preserve"> but</w:t>
      </w:r>
      <w:r w:rsidR="005A5B5F">
        <w:rPr>
          <w:rFonts w:ascii="Times New Roman" w:hAnsi="Times New Roman"/>
          <w:lang w:val="en-US"/>
        </w:rPr>
        <w:t xml:space="preserve"> also a “</w:t>
      </w:r>
      <w:r w:rsidR="002672EB">
        <w:rPr>
          <w:rFonts w:ascii="Times New Roman" w:hAnsi="Times New Roman"/>
          <w:i/>
          <w:iCs/>
          <w:lang w:val="en-US"/>
        </w:rPr>
        <w:t>Cell</w:t>
      </w:r>
      <w:r w:rsidR="002672EB" w:rsidRPr="0016526C">
        <w:rPr>
          <w:rFonts w:ascii="Times New Roman" w:hAnsi="Times New Roman"/>
          <w:i/>
          <w:iCs/>
          <w:lang w:val="en-US"/>
        </w:rPr>
        <w:t>_specific_K</w:t>
      </w:r>
      <w:r w:rsidR="002672EB" w:rsidRPr="0016526C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5A5B5F">
        <w:rPr>
          <w:rFonts w:ascii="Times New Roman" w:hAnsi="Times New Roman"/>
          <w:lang w:val="en-US"/>
        </w:rPr>
        <w:t>”</w:t>
      </w:r>
      <w:r w:rsidR="002672EB">
        <w:rPr>
          <w:rFonts w:ascii="Times New Roman" w:hAnsi="Times New Roman"/>
          <w:lang w:val="en-US"/>
        </w:rPr>
        <w:t xml:space="preserve"> since</w:t>
      </w:r>
      <w:r w:rsidR="00C25F11">
        <w:rPr>
          <w:rFonts w:ascii="Times New Roman" w:hAnsi="Times New Roman"/>
          <w:lang w:val="en-US"/>
        </w:rPr>
        <w:t xml:space="preserve"> e.g., the support SPS periodicities and achievable data rates will dependent on the </w:t>
      </w:r>
      <w:r w:rsidR="00E93779">
        <w:rPr>
          <w:rFonts w:ascii="Times New Roman" w:hAnsi="Times New Roman"/>
          <w:lang w:val="en-US"/>
        </w:rPr>
        <w:t>assumed scheme.</w:t>
      </w:r>
    </w:p>
    <w:p w14:paraId="19DAB7CC" w14:textId="65CE8BC4" w:rsidR="00E64DD7" w:rsidRDefault="000F4599" w:rsidP="000F4599">
      <w:pPr>
        <w:pStyle w:val="Observation"/>
        <w:ind w:left="1701" w:hanging="1701"/>
        <w:rPr>
          <w:lang w:val="en-US"/>
        </w:rPr>
      </w:pPr>
      <w:bookmarkStart w:id="0" w:name="_Toc209016747"/>
      <w:r>
        <w:rPr>
          <w:lang w:val="en-US"/>
        </w:rPr>
        <w:t xml:space="preserve">The Rel-20 WID in </w:t>
      </w:r>
      <w:r w:rsidR="00E17D8F" w:rsidRPr="00E17D8F">
        <w:rPr>
          <w:lang w:val="en-US"/>
        </w:rPr>
        <w:t>RP-251867</w:t>
      </w:r>
      <w:r w:rsidR="00E17D8F">
        <w:rPr>
          <w:lang w:val="en-US"/>
        </w:rPr>
        <w:t xml:space="preserve"> </w:t>
      </w:r>
      <w:r>
        <w:rPr>
          <w:lang w:val="en-US"/>
        </w:rPr>
        <w:t xml:space="preserve">states </w:t>
      </w:r>
      <w:r w:rsidR="000C4B4A">
        <w:rPr>
          <w:lang w:val="en-US"/>
        </w:rPr>
        <w:t xml:space="preserve">as one of its objectives: </w:t>
      </w:r>
      <w:r>
        <w:rPr>
          <w:lang w:val="en-US"/>
        </w:rPr>
        <w:t>“</w:t>
      </w:r>
      <w:r w:rsidRPr="002D064D">
        <w:rPr>
          <w:i/>
          <w:iCs/>
          <w:lang w:val="en-US"/>
        </w:rPr>
        <w:t>Support of semi-persistent scheduling for NB-IoT-NTN for DL and UL data transmission for voice packets [RAN2, RAN1].</w:t>
      </w:r>
      <w:r w:rsidRPr="000F4599">
        <w:rPr>
          <w:lang w:val="en-US"/>
        </w:rPr>
        <w:t>” Thus, a close communication with RAN1 and RAN2 is required regarding the support of “</w:t>
      </w:r>
      <w:r w:rsidRPr="002D064D">
        <w:rPr>
          <w:i/>
          <w:iCs/>
          <w:lang w:val="en-US"/>
        </w:rPr>
        <w:t>semi-persistent scheduling for NB-IoT-NTN</w:t>
      </w:r>
      <w:r w:rsidRPr="000F4599">
        <w:rPr>
          <w:lang w:val="en-US"/>
        </w:rPr>
        <w:t>”.</w:t>
      </w:r>
      <w:bookmarkEnd w:id="0"/>
    </w:p>
    <w:p w14:paraId="283CC941" w14:textId="70CECAA6" w:rsidR="00777C27" w:rsidRDefault="00CA0D26" w:rsidP="00C843D5">
      <w:pPr>
        <w:pStyle w:val="Observation"/>
        <w:ind w:left="1701" w:hanging="1701"/>
        <w:rPr>
          <w:lang w:val="en-US"/>
        </w:rPr>
      </w:pPr>
      <w:bookmarkStart w:id="1" w:name="_Toc209016748"/>
      <w:r>
        <w:rPr>
          <w:lang w:val="en-US"/>
        </w:rPr>
        <w:t>The LS that SA4 sent to RAN1 and other WGs</w:t>
      </w:r>
      <w:r w:rsidR="00C843D5">
        <w:rPr>
          <w:lang w:val="en-US"/>
        </w:rPr>
        <w:t xml:space="preserve"> included one excerpt illustrating a “dynamic </w:t>
      </w:r>
      <w:r w:rsidR="00ED0A6B">
        <w:rPr>
          <w:lang w:val="en-US"/>
        </w:rPr>
        <w:t>scheduling</w:t>
      </w:r>
      <w:r w:rsidR="00C843D5">
        <w:rPr>
          <w:lang w:val="en-US"/>
        </w:rPr>
        <w:t>”</w:t>
      </w:r>
      <w:r w:rsidR="00BB63E3">
        <w:rPr>
          <w:lang w:val="en-US"/>
        </w:rPr>
        <w:t xml:space="preserve"> scheme</w:t>
      </w:r>
      <w:r w:rsidR="00C843D5">
        <w:rPr>
          <w:lang w:val="en-US"/>
        </w:rPr>
        <w:t xml:space="preserve"> and a</w:t>
      </w:r>
      <w:r w:rsidR="00C61430">
        <w:rPr>
          <w:lang w:val="en-US"/>
        </w:rPr>
        <w:t>n</w:t>
      </w:r>
      <w:r w:rsidR="00C843D5">
        <w:rPr>
          <w:lang w:val="en-US"/>
        </w:rPr>
        <w:t xml:space="preserve"> “SPS”</w:t>
      </w:r>
      <w:r w:rsidR="00BB63E3">
        <w:rPr>
          <w:lang w:val="en-US"/>
        </w:rPr>
        <w:t xml:space="preserve"> scheme where the gap between DL and UL </w:t>
      </w:r>
      <w:r w:rsidR="0021453E">
        <w:rPr>
          <w:lang w:val="en-US"/>
        </w:rPr>
        <w:t xml:space="preserve">can be </w:t>
      </w:r>
      <w:r w:rsidR="00BB63E3">
        <w:rPr>
          <w:lang w:val="en-US"/>
        </w:rPr>
        <w:t xml:space="preserve">as small as 1 ms. </w:t>
      </w:r>
      <w:r w:rsidR="00C61430">
        <w:rPr>
          <w:lang w:val="en-US"/>
        </w:rPr>
        <w:t>RAN1 observed that</w:t>
      </w:r>
      <w:r w:rsidR="005E27B3">
        <w:rPr>
          <w:lang w:val="en-US"/>
        </w:rPr>
        <w:t xml:space="preserve"> the gap is </w:t>
      </w:r>
      <w:r w:rsidR="00B33BF7">
        <w:rPr>
          <w:lang w:val="en-US"/>
        </w:rPr>
        <w:t xml:space="preserve">so small because </w:t>
      </w:r>
      <w:r w:rsidR="00CE6651">
        <w:rPr>
          <w:lang w:val="en-US"/>
        </w:rPr>
        <w:t>both</w:t>
      </w:r>
      <w:r w:rsidR="00B33BF7">
        <w:rPr>
          <w:lang w:val="en-US"/>
        </w:rPr>
        <w:t xml:space="preserve"> schemes </w:t>
      </w:r>
      <w:r w:rsidR="0021453E">
        <w:rPr>
          <w:lang w:val="en-US"/>
        </w:rPr>
        <w:t>rely on</w:t>
      </w:r>
      <w:r w:rsidR="00B33BF7">
        <w:rPr>
          <w:lang w:val="en-US"/>
        </w:rPr>
        <w:t xml:space="preserve"> a “TA report UE capability”</w:t>
      </w:r>
      <w:r w:rsidR="00CE6651">
        <w:rPr>
          <w:lang w:val="en-US"/>
        </w:rPr>
        <w:t xml:space="preserve"> and </w:t>
      </w:r>
      <w:r w:rsidR="003E71A7">
        <w:rPr>
          <w:lang w:val="en-US"/>
        </w:rPr>
        <w:t xml:space="preserve">an ideal </w:t>
      </w:r>
      <w:r w:rsidR="003E71A7" w:rsidRPr="003E71A7">
        <w:rPr>
          <w:lang w:val="en-US"/>
        </w:rPr>
        <w:t>network-controlled scheduling offset</w:t>
      </w:r>
      <w:r w:rsidR="0012115F">
        <w:rPr>
          <w:lang w:val="en-US"/>
        </w:rPr>
        <w:t xml:space="preserve"> adjustment (</w:t>
      </w:r>
      <w:r w:rsidR="0012115F" w:rsidRPr="0012115F">
        <w:rPr>
          <w:i/>
          <w:iCs/>
          <w:lang w:val="en-US"/>
        </w:rPr>
        <w:t>K</w:t>
      </w:r>
      <w:r w:rsidR="0012115F" w:rsidRPr="0012115F">
        <w:rPr>
          <w:i/>
          <w:iCs/>
          <w:vertAlign w:val="subscript"/>
          <w:lang w:val="en-US"/>
        </w:rPr>
        <w:t>offset</w:t>
      </w:r>
      <w:r w:rsidR="0012115F">
        <w:rPr>
          <w:lang w:val="en-US"/>
        </w:rPr>
        <w:t>)</w:t>
      </w:r>
      <w:r w:rsidR="00777C27">
        <w:rPr>
          <w:lang w:val="en-US"/>
        </w:rPr>
        <w:t xml:space="preserve"> based on </w:t>
      </w:r>
      <w:r w:rsidR="00F658C8">
        <w:rPr>
          <w:lang w:val="en-US"/>
        </w:rPr>
        <w:t>a “</w:t>
      </w:r>
      <w:r w:rsidR="00F658C8" w:rsidRPr="00F658C8">
        <w:rPr>
          <w:i/>
          <w:iCs/>
          <w:lang w:val="en-US"/>
        </w:rPr>
        <w:t>UE_specific_Koffset</w:t>
      </w:r>
      <w:r w:rsidR="00F658C8">
        <w:rPr>
          <w:lang w:val="en-US"/>
        </w:rPr>
        <w:t xml:space="preserve">” </w:t>
      </w:r>
      <w:r w:rsidR="00777C27">
        <w:rPr>
          <w:lang w:val="en-US"/>
        </w:rPr>
        <w:t>approach.</w:t>
      </w:r>
      <w:bookmarkEnd w:id="1"/>
    </w:p>
    <w:p w14:paraId="4C95995F" w14:textId="0A030DC8" w:rsidR="008045AA" w:rsidRDefault="00777C27" w:rsidP="00C843D5">
      <w:pPr>
        <w:pStyle w:val="Observation"/>
        <w:ind w:left="1701" w:hanging="1701"/>
        <w:rPr>
          <w:lang w:val="en-US"/>
        </w:rPr>
      </w:pPr>
      <w:bookmarkStart w:id="2" w:name="_Toc209016749"/>
      <w:r>
        <w:rPr>
          <w:lang w:val="en-US"/>
        </w:rPr>
        <w:t xml:space="preserve">In relation </w:t>
      </w:r>
      <w:r w:rsidR="00F658C8">
        <w:rPr>
          <w:lang w:val="en-US"/>
        </w:rPr>
        <w:t>to</w:t>
      </w:r>
      <w:r>
        <w:rPr>
          <w:lang w:val="en-US"/>
        </w:rPr>
        <w:t xml:space="preserve"> the previous observation</w:t>
      </w:r>
      <w:r w:rsidR="00F658C8">
        <w:rPr>
          <w:lang w:val="en-US"/>
        </w:rPr>
        <w:t xml:space="preserve">, </w:t>
      </w:r>
      <w:r w:rsidR="00417C0A" w:rsidRPr="00417C0A">
        <w:rPr>
          <w:lang w:val="en-US"/>
        </w:rPr>
        <w:t>in our view, the support of a scheme for “data transmission for voice packets” should not be conditioned to a “TA report UE capability</w:t>
      </w:r>
      <w:r w:rsidR="00AD32F9">
        <w:rPr>
          <w:lang w:val="en-US"/>
        </w:rPr>
        <w:t>,</w:t>
      </w:r>
      <w:r w:rsidR="00417C0A" w:rsidRPr="00417C0A">
        <w:rPr>
          <w:lang w:val="en-US"/>
        </w:rPr>
        <w:t>” which is an optional UE capability and is not desirable making mandatory for the support of “voice-over-GEO for NB-IoT NTN”.</w:t>
      </w:r>
      <w:bookmarkEnd w:id="2"/>
    </w:p>
    <w:p w14:paraId="6868997F" w14:textId="7511E689" w:rsidR="004D1631" w:rsidRDefault="005F5295" w:rsidP="00C843D5">
      <w:pPr>
        <w:pStyle w:val="Observation"/>
        <w:ind w:left="1701" w:hanging="1701"/>
        <w:rPr>
          <w:lang w:val="en-US"/>
        </w:rPr>
      </w:pPr>
      <w:bookmarkStart w:id="3" w:name="_Toc209016750"/>
      <w:r>
        <w:rPr>
          <w:lang w:val="en-US"/>
        </w:rPr>
        <w:t>T</w:t>
      </w:r>
      <w:r w:rsidRPr="005F5295">
        <w:rPr>
          <w:lang w:val="en-US"/>
        </w:rPr>
        <w:t>hus, the schemes should also account for the case where the “</w:t>
      </w:r>
      <w:r w:rsidRPr="00121F82">
        <w:rPr>
          <w:i/>
          <w:iCs/>
          <w:lang w:val="en-US"/>
        </w:rPr>
        <w:t>TA report UE capability</w:t>
      </w:r>
      <w:r w:rsidRPr="005F5295">
        <w:rPr>
          <w:lang w:val="en-US"/>
        </w:rPr>
        <w:t>” is not available, in which case the network-controlled scheduling offset is based on a “</w:t>
      </w:r>
      <w:r w:rsidRPr="00121F82">
        <w:rPr>
          <w:i/>
          <w:iCs/>
          <w:lang w:val="en-US"/>
        </w:rPr>
        <w:t>Cell_specific_Koffset</w:t>
      </w:r>
      <w:r w:rsidRPr="005F5295">
        <w:rPr>
          <w:lang w:val="en-US"/>
        </w:rPr>
        <w:t>”</w:t>
      </w:r>
      <w:r w:rsidR="00EF62B7">
        <w:rPr>
          <w:lang w:val="en-US"/>
        </w:rPr>
        <w:t xml:space="preserve"> approach</w:t>
      </w:r>
      <w:r w:rsidRPr="005F5295">
        <w:rPr>
          <w:lang w:val="en-US"/>
        </w:rPr>
        <w:t>. In this case, the gap between DL and UL should consider a margin for the network to handle the different TAs of different UEs in the NTN cell</w:t>
      </w:r>
      <w:r w:rsidR="000C624A">
        <w:rPr>
          <w:lang w:val="en-US"/>
        </w:rPr>
        <w:t xml:space="preserve"> (i.e., </w:t>
      </w:r>
      <w:r w:rsidR="00411279">
        <w:rPr>
          <w:lang w:val="en-US"/>
        </w:rPr>
        <w:t>“Max differential delay,”</w:t>
      </w:r>
      <w:r w:rsidR="006A079C">
        <w:rPr>
          <w:lang w:val="en-US"/>
        </w:rPr>
        <w:t xml:space="preserve"> see</w:t>
      </w:r>
      <w:r w:rsidR="004A59E7">
        <w:rPr>
          <w:lang w:val="en-US"/>
        </w:rPr>
        <w:t xml:space="preserve"> right</w:t>
      </w:r>
      <w:r w:rsidR="00EF58DC">
        <w:rPr>
          <w:lang w:val="en-US"/>
        </w:rPr>
        <w:t>-</w:t>
      </w:r>
      <w:r w:rsidR="004A59E7">
        <w:rPr>
          <w:lang w:val="en-US"/>
        </w:rPr>
        <w:t>side of</w:t>
      </w:r>
      <w:r w:rsidR="006A079C">
        <w:rPr>
          <w:lang w:val="en-US"/>
        </w:rPr>
        <w:t xml:space="preserve"> Table 1</w:t>
      </w:r>
      <w:r w:rsidR="000C624A">
        <w:rPr>
          <w:lang w:val="en-US"/>
        </w:rPr>
        <w:t>)</w:t>
      </w:r>
      <w:r w:rsidRPr="005F5295">
        <w:rPr>
          <w:lang w:val="en-US"/>
        </w:rPr>
        <w:t>.</w:t>
      </w:r>
      <w:bookmarkEnd w:id="3"/>
    </w:p>
    <w:p w14:paraId="57C3DA39" w14:textId="25E89923" w:rsidR="00BE2F8F" w:rsidRPr="00E01DBE" w:rsidRDefault="00BE2F8F" w:rsidP="00C843D5">
      <w:pPr>
        <w:pStyle w:val="Observation"/>
        <w:ind w:left="1701" w:hanging="1701"/>
        <w:rPr>
          <w:lang w:val="en-US"/>
        </w:rPr>
      </w:pPr>
      <w:bookmarkStart w:id="4" w:name="_Toc209016751"/>
      <w:r>
        <w:rPr>
          <w:lang w:val="en-US"/>
        </w:rPr>
        <w:lastRenderedPageBreak/>
        <w:t>The assumption</w:t>
      </w:r>
      <w:r w:rsidR="00800CBA">
        <w:rPr>
          <w:lang w:val="en-US"/>
        </w:rPr>
        <w:t xml:space="preserve"> </w:t>
      </w:r>
      <w:r w:rsidR="007B7703">
        <w:rPr>
          <w:lang w:val="en-US"/>
        </w:rPr>
        <w:t>on whether the scheme(s) will be based on a “</w:t>
      </w:r>
      <w:r w:rsidR="007B7703" w:rsidRPr="00F658C8">
        <w:rPr>
          <w:i/>
          <w:iCs/>
          <w:lang w:val="en-US"/>
        </w:rPr>
        <w:t>UE_specific_Koffset</w:t>
      </w:r>
      <w:r w:rsidR="007B7703">
        <w:rPr>
          <w:lang w:val="en-US"/>
        </w:rPr>
        <w:t>” or “</w:t>
      </w:r>
      <w:r w:rsidR="007B7703" w:rsidRPr="00121F82">
        <w:rPr>
          <w:i/>
          <w:iCs/>
          <w:lang w:val="en-US"/>
        </w:rPr>
        <w:t>Cell_specific_Koffset</w:t>
      </w:r>
      <w:r w:rsidR="007B7703">
        <w:rPr>
          <w:lang w:val="en-US"/>
        </w:rPr>
        <w:t xml:space="preserve">”, will </w:t>
      </w:r>
      <w:r w:rsidR="000612E9">
        <w:rPr>
          <w:lang w:val="en-US"/>
        </w:rPr>
        <w:t xml:space="preserve">in some cases </w:t>
      </w:r>
      <w:r w:rsidR="007B7703">
        <w:rPr>
          <w:lang w:val="en-US"/>
        </w:rPr>
        <w:t xml:space="preserve">result e.g., </w:t>
      </w:r>
      <w:r w:rsidR="000612E9">
        <w:rPr>
          <w:lang w:val="en-US"/>
        </w:rPr>
        <w:t xml:space="preserve">in </w:t>
      </w:r>
      <w:r w:rsidR="00DC4AA4">
        <w:rPr>
          <w:lang w:val="en-US"/>
        </w:rPr>
        <w:t xml:space="preserve">different supportable SPS periodicities and </w:t>
      </w:r>
      <w:r w:rsidR="000612E9">
        <w:rPr>
          <w:lang w:val="en-US"/>
        </w:rPr>
        <w:t xml:space="preserve">different </w:t>
      </w:r>
      <w:r w:rsidR="00DC4AA4">
        <w:rPr>
          <w:lang w:val="en-US"/>
        </w:rPr>
        <w:t>achievable data rates.</w:t>
      </w:r>
      <w:bookmarkEnd w:id="4"/>
    </w:p>
    <w:p w14:paraId="5F674322" w14:textId="441E1F2D" w:rsidR="00D85C56" w:rsidRDefault="00A13FC3" w:rsidP="004D1631">
      <w:pPr>
        <w:pStyle w:val="Proposal"/>
      </w:pPr>
      <w:bookmarkStart w:id="5" w:name="_Toc209016752"/>
      <w:r>
        <w:t xml:space="preserve">SA4 to consider for the ongoing and future work on the </w:t>
      </w:r>
      <w:r w:rsidR="001B2E4D">
        <w:t>“</w:t>
      </w:r>
      <w:r w:rsidR="001B2E4D" w:rsidRPr="001B2E4D">
        <w:t>simulation assumptions for ULBC</w:t>
      </w:r>
      <w:r w:rsidR="001B2E4D">
        <w:t xml:space="preserve">,” </w:t>
      </w:r>
      <w:r w:rsidR="00D85C56">
        <w:t xml:space="preserve">not only </w:t>
      </w:r>
      <w:r w:rsidR="00E90727">
        <w:t xml:space="preserve">dynamic and SPS </w:t>
      </w:r>
      <w:r w:rsidR="00D85C56">
        <w:t>schemes that depend on a TA report UE capability</w:t>
      </w:r>
      <w:r w:rsidR="00BC3D1C">
        <w:t xml:space="preserve"> “</w:t>
      </w:r>
      <w:r w:rsidR="00F3683D" w:rsidRPr="0016526C">
        <w:rPr>
          <w:rFonts w:ascii="Times New Roman" w:hAnsi="Times New Roman"/>
          <w:i/>
          <w:iCs/>
          <w:lang w:val="en-US"/>
        </w:rPr>
        <w:t>UE_specific_K</w:t>
      </w:r>
      <w:r w:rsidR="00F3683D" w:rsidRPr="0016526C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F3683D">
        <w:t xml:space="preserve"> approach</w:t>
      </w:r>
      <w:r w:rsidR="00D85C56">
        <w:t xml:space="preserve">,” but also schemes that </w:t>
      </w:r>
      <w:r w:rsidR="00F3683D">
        <w:t>are not conditioned</w:t>
      </w:r>
      <w:r w:rsidR="00D72158">
        <w:t>/dependent</w:t>
      </w:r>
      <w:r w:rsidR="00F3683D">
        <w:t xml:space="preserve"> </w:t>
      </w:r>
      <w:r w:rsidR="00B35F3A">
        <w:t>on</w:t>
      </w:r>
      <w:r w:rsidR="00F3683D">
        <w:t xml:space="preserve"> it i.e., “</w:t>
      </w:r>
      <w:r w:rsidR="00B35F3A">
        <w:rPr>
          <w:rFonts w:ascii="Times New Roman" w:hAnsi="Times New Roman"/>
          <w:i/>
          <w:iCs/>
          <w:lang w:val="en-US"/>
        </w:rPr>
        <w:t>Cell</w:t>
      </w:r>
      <w:r w:rsidR="00B35F3A" w:rsidRPr="0016526C">
        <w:rPr>
          <w:rFonts w:ascii="Times New Roman" w:hAnsi="Times New Roman"/>
          <w:i/>
          <w:iCs/>
          <w:lang w:val="en-US"/>
        </w:rPr>
        <w:t>_specific_K</w:t>
      </w:r>
      <w:r w:rsidR="00B35F3A" w:rsidRPr="0016526C">
        <w:rPr>
          <w:rFonts w:ascii="Times New Roman" w:hAnsi="Times New Roman"/>
          <w:i/>
          <w:iCs/>
          <w:vertAlign w:val="subscript"/>
          <w:lang w:val="en-US"/>
        </w:rPr>
        <w:t>offset</w:t>
      </w:r>
      <w:r w:rsidR="00B35F3A">
        <w:t xml:space="preserve"> approach</w:t>
      </w:r>
      <w:r w:rsidR="00F3683D">
        <w:t>”</w:t>
      </w:r>
      <w:r w:rsidR="00B35F3A">
        <w:t>.</w:t>
      </w:r>
      <w:bookmarkEnd w:id="5"/>
    </w:p>
    <w:p w14:paraId="0CFCEE77" w14:textId="77777777" w:rsidR="00B63A42" w:rsidRDefault="00B63A42" w:rsidP="00B63A42"/>
    <w:p w14:paraId="5300F849" w14:textId="476DB7F6" w:rsidR="00C01F33" w:rsidRPr="00CE0424" w:rsidRDefault="009F0551" w:rsidP="00DF5DE2">
      <w:pPr>
        <w:pStyle w:val="Heading1"/>
      </w:pPr>
      <w:r>
        <w:t>3</w:t>
      </w:r>
      <w:r w:rsidR="009D03C8">
        <w:tab/>
      </w:r>
      <w:r w:rsidR="00C01F33">
        <w:t>Conclusion</w:t>
      </w:r>
    </w:p>
    <w:p w14:paraId="7CAE6592" w14:textId="77777777" w:rsidR="00490721" w:rsidRPr="007D7BCD" w:rsidRDefault="000C11D5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</w:t>
      </w:r>
      <w:r w:rsidR="00490721">
        <w:rPr>
          <w:rFonts w:ascii="Times New Roman" w:hAnsi="Times New Roman"/>
        </w:rPr>
        <w:t>on the discussion in</w:t>
      </w:r>
      <w:r w:rsidR="00490721" w:rsidRPr="007D7BCD">
        <w:rPr>
          <w:rFonts w:ascii="Times New Roman" w:hAnsi="Times New Roman"/>
        </w:rPr>
        <w:t xml:space="preserve"> the previous section we made the following observation</w:t>
      </w:r>
      <w:r w:rsidR="00490721">
        <w:rPr>
          <w:rFonts w:ascii="Times New Roman" w:hAnsi="Times New Roman"/>
        </w:rPr>
        <w:t>s:</w:t>
      </w:r>
    </w:p>
    <w:bookmarkStart w:id="6" w:name="_In-sequence_SDU_delivery"/>
    <w:bookmarkEnd w:id="6"/>
    <w:p w14:paraId="06A8C2C9" w14:textId="6E86E3E4" w:rsidR="009F0551" w:rsidRDefault="0049072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9016747" w:history="1">
        <w:r w:rsidR="009F0551" w:rsidRPr="004E5578">
          <w:rPr>
            <w:rStyle w:val="Hyperlink"/>
            <w:noProof/>
            <w:lang w:val="en-US"/>
          </w:rPr>
          <w:t>Observation 1</w:t>
        </w:r>
        <w:r w:rsidR="009F055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="009F0551" w:rsidRPr="004E5578">
          <w:rPr>
            <w:rStyle w:val="Hyperlink"/>
            <w:noProof/>
            <w:lang w:val="en-US"/>
          </w:rPr>
          <w:t>The Rel-20 WID in RP-251867 states as one of its objectives: “</w:t>
        </w:r>
        <w:r w:rsidR="009F0551" w:rsidRPr="004E5578">
          <w:rPr>
            <w:rStyle w:val="Hyperlink"/>
            <w:i/>
            <w:iCs/>
            <w:noProof/>
            <w:lang w:val="en-US"/>
          </w:rPr>
          <w:t>Support of semi-persistent scheduling for NB-IoT-NTN for DL and UL data transmission for voice packets [RAN2, RAN1].</w:t>
        </w:r>
        <w:r w:rsidR="009F0551" w:rsidRPr="004E5578">
          <w:rPr>
            <w:rStyle w:val="Hyperlink"/>
            <w:noProof/>
            <w:lang w:val="en-US"/>
          </w:rPr>
          <w:t>” Thus, a close communication with RAN1 and RAN2 is required regarding the support of “</w:t>
        </w:r>
        <w:r w:rsidR="009F0551" w:rsidRPr="004E5578">
          <w:rPr>
            <w:rStyle w:val="Hyperlink"/>
            <w:i/>
            <w:iCs/>
            <w:noProof/>
            <w:lang w:val="en-US"/>
          </w:rPr>
          <w:t>semi-persistent scheduling for NB-IoT-NTN</w:t>
        </w:r>
        <w:r w:rsidR="009F0551" w:rsidRPr="004E5578">
          <w:rPr>
            <w:rStyle w:val="Hyperlink"/>
            <w:noProof/>
            <w:lang w:val="en-US"/>
          </w:rPr>
          <w:t>”.</w:t>
        </w:r>
      </w:hyperlink>
    </w:p>
    <w:p w14:paraId="13454767" w14:textId="3123F75A" w:rsidR="009F0551" w:rsidRDefault="009F055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hyperlink w:anchor="_Toc209016748" w:history="1">
        <w:r w:rsidRPr="004E5578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Pr="004E5578">
          <w:rPr>
            <w:rStyle w:val="Hyperlink"/>
            <w:noProof/>
            <w:lang w:val="en-US"/>
          </w:rPr>
          <w:t>The LS that SA4 sent to RAN1 and other WGs included one excerpt illustrating a “dynamic scheduling” scheme and an “SPS” scheme where the gap between DL and UL can be as small as 1 ms. RAN1 observed that the gap is so small because both schemes rely on a “TA report UE capability” and an ideal network-controlled scheduling offset adjustment (</w:t>
        </w:r>
        <w:r w:rsidRPr="004E5578">
          <w:rPr>
            <w:rStyle w:val="Hyperlink"/>
            <w:i/>
            <w:iCs/>
            <w:noProof/>
            <w:lang w:val="en-US"/>
          </w:rPr>
          <w:t>K</w:t>
        </w:r>
        <w:r w:rsidRPr="004E5578">
          <w:rPr>
            <w:rStyle w:val="Hyperlink"/>
            <w:i/>
            <w:iCs/>
            <w:noProof/>
            <w:vertAlign w:val="subscript"/>
            <w:lang w:val="en-US"/>
          </w:rPr>
          <w:t>offset</w:t>
        </w:r>
        <w:r w:rsidRPr="004E5578">
          <w:rPr>
            <w:rStyle w:val="Hyperlink"/>
            <w:noProof/>
            <w:lang w:val="en-US"/>
          </w:rPr>
          <w:t>) based on a “</w:t>
        </w:r>
        <w:r w:rsidRPr="004E5578">
          <w:rPr>
            <w:rStyle w:val="Hyperlink"/>
            <w:i/>
            <w:iCs/>
            <w:noProof/>
            <w:lang w:val="en-US"/>
          </w:rPr>
          <w:t>UE_specific_Koffset</w:t>
        </w:r>
        <w:r w:rsidRPr="004E5578">
          <w:rPr>
            <w:rStyle w:val="Hyperlink"/>
            <w:noProof/>
            <w:lang w:val="en-US"/>
          </w:rPr>
          <w:t>” approach.</w:t>
        </w:r>
      </w:hyperlink>
    </w:p>
    <w:p w14:paraId="63D0FE9A" w14:textId="48E61CBE" w:rsidR="009F0551" w:rsidRDefault="009F055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hyperlink w:anchor="_Toc209016749" w:history="1">
        <w:r w:rsidRPr="004E5578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Pr="004E5578">
          <w:rPr>
            <w:rStyle w:val="Hyperlink"/>
            <w:noProof/>
            <w:lang w:val="en-US"/>
          </w:rPr>
          <w:t>In relation to the previous observation, in our view, the support of a scheme for “data transmission for voice packets” should not be conditioned to a “TA report UE capability,” which is an optional UE capability and is not desirable making it mandatory for the support of “voice-over-GEO for NB-IoT NTN”.</w:t>
        </w:r>
      </w:hyperlink>
    </w:p>
    <w:p w14:paraId="63C43F06" w14:textId="1E501A7C" w:rsidR="009F0551" w:rsidRDefault="009F055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hyperlink w:anchor="_Toc209016750" w:history="1">
        <w:r w:rsidRPr="004E5578">
          <w:rPr>
            <w:rStyle w:val="Hyperlink"/>
            <w:noProof/>
            <w:lang w:val="en-US"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Pr="004E5578">
          <w:rPr>
            <w:rStyle w:val="Hyperlink"/>
            <w:noProof/>
            <w:lang w:val="en-US"/>
          </w:rPr>
          <w:t>Thus, the schemes should also account for the case where the “</w:t>
        </w:r>
        <w:r w:rsidRPr="004E5578">
          <w:rPr>
            <w:rStyle w:val="Hyperlink"/>
            <w:i/>
            <w:iCs/>
            <w:noProof/>
            <w:lang w:val="en-US"/>
          </w:rPr>
          <w:t>TA report UE capability</w:t>
        </w:r>
        <w:r w:rsidRPr="004E5578">
          <w:rPr>
            <w:rStyle w:val="Hyperlink"/>
            <w:noProof/>
            <w:lang w:val="en-US"/>
          </w:rPr>
          <w:t>” is not available, in which case the network-controlled scheduling offset is based on a “</w:t>
        </w:r>
        <w:r w:rsidRPr="004E5578">
          <w:rPr>
            <w:rStyle w:val="Hyperlink"/>
            <w:i/>
            <w:iCs/>
            <w:noProof/>
            <w:lang w:val="en-US"/>
          </w:rPr>
          <w:t>Cell_specific_Koffset</w:t>
        </w:r>
        <w:r w:rsidRPr="004E5578">
          <w:rPr>
            <w:rStyle w:val="Hyperlink"/>
            <w:noProof/>
            <w:lang w:val="en-US"/>
          </w:rPr>
          <w:t>” approach. In this case, the gap between DL and UL should consider a margin for the network to handle the different TAs of different UEs in the NTN cell (i.e., “Max differential delay,” see right-side of Table 1).</w:t>
        </w:r>
      </w:hyperlink>
    </w:p>
    <w:p w14:paraId="7AB2A44A" w14:textId="749166D1" w:rsidR="009F0551" w:rsidRDefault="009F055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hyperlink w:anchor="_Toc209016751" w:history="1">
        <w:r w:rsidRPr="004E5578">
          <w:rPr>
            <w:rStyle w:val="Hyperlink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Pr="004E5578">
          <w:rPr>
            <w:rStyle w:val="Hyperlink"/>
            <w:noProof/>
            <w:lang w:val="en-US"/>
          </w:rPr>
          <w:t>The assumption on whether the scheme(s) will be based on a “</w:t>
        </w:r>
        <w:r w:rsidRPr="004E5578">
          <w:rPr>
            <w:rStyle w:val="Hyperlink"/>
            <w:i/>
            <w:iCs/>
            <w:noProof/>
            <w:lang w:val="en-US"/>
          </w:rPr>
          <w:t>UE_specific_Koffset</w:t>
        </w:r>
        <w:r w:rsidRPr="004E5578">
          <w:rPr>
            <w:rStyle w:val="Hyperlink"/>
            <w:noProof/>
            <w:lang w:val="en-US"/>
          </w:rPr>
          <w:t>” or “</w:t>
        </w:r>
        <w:r w:rsidRPr="004E5578">
          <w:rPr>
            <w:rStyle w:val="Hyperlink"/>
            <w:i/>
            <w:iCs/>
            <w:noProof/>
            <w:lang w:val="en-US"/>
          </w:rPr>
          <w:t>Cell_specific_Koffset</w:t>
        </w:r>
        <w:r w:rsidRPr="004E5578">
          <w:rPr>
            <w:rStyle w:val="Hyperlink"/>
            <w:noProof/>
            <w:lang w:val="en-US"/>
          </w:rPr>
          <w:t>”, will in some cases result e.g., in different supportable SPS periodicities and different achievable data rates.</w:t>
        </w:r>
      </w:hyperlink>
    </w:p>
    <w:p w14:paraId="7676DE67" w14:textId="5737277E" w:rsidR="00490721" w:rsidRDefault="00490721" w:rsidP="00490721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93F1AA4" w14:textId="77777777" w:rsidR="00490721" w:rsidRDefault="00490721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14EDDDEC" w14:textId="77777777" w:rsidR="00490721" w:rsidRPr="000F2FA6" w:rsidRDefault="00490721" w:rsidP="00490721">
      <w:pPr>
        <w:pStyle w:val="BodyText"/>
        <w:rPr>
          <w:rFonts w:ascii="Times New Roman" w:hAnsi="Times New Roman"/>
        </w:rPr>
      </w:pPr>
    </w:p>
    <w:p w14:paraId="425442C1" w14:textId="3560B5D1" w:rsidR="009F0551" w:rsidRDefault="0049072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9016752" w:history="1">
        <w:r w:rsidR="009F0551" w:rsidRPr="006158E7">
          <w:rPr>
            <w:rStyle w:val="Hyperlink"/>
            <w:noProof/>
          </w:rPr>
          <w:t>Proposal 1</w:t>
        </w:r>
        <w:r w:rsidR="009F055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sv-SE" w:eastAsia="sv-SE"/>
            <w14:ligatures w14:val="standardContextual"/>
          </w:rPr>
          <w:tab/>
        </w:r>
        <w:r w:rsidR="009F0551" w:rsidRPr="006158E7">
          <w:rPr>
            <w:rStyle w:val="Hyperlink"/>
            <w:noProof/>
          </w:rPr>
          <w:t>SA4 to consider for the ongoing and future work on the “simulation assumptions for ULBC,” not only dynamic and SPS schemes that depend on a TA report UE capability “</w:t>
        </w:r>
        <w:r w:rsidR="009F0551" w:rsidRPr="006158E7">
          <w:rPr>
            <w:rStyle w:val="Hyperlink"/>
            <w:rFonts w:ascii="Times New Roman" w:hAnsi="Times New Roman"/>
            <w:i/>
            <w:iCs/>
            <w:noProof/>
            <w:lang w:val="en-US"/>
          </w:rPr>
          <w:t>UE_specific_K</w:t>
        </w:r>
        <w:r w:rsidR="009F0551" w:rsidRPr="006158E7">
          <w:rPr>
            <w:rStyle w:val="Hyperlink"/>
            <w:rFonts w:ascii="Times New Roman" w:hAnsi="Times New Roman"/>
            <w:i/>
            <w:iCs/>
            <w:noProof/>
            <w:vertAlign w:val="subscript"/>
            <w:lang w:val="en-US"/>
          </w:rPr>
          <w:t>offset</w:t>
        </w:r>
        <w:r w:rsidR="009F0551" w:rsidRPr="006158E7">
          <w:rPr>
            <w:rStyle w:val="Hyperlink"/>
            <w:noProof/>
          </w:rPr>
          <w:t xml:space="preserve"> approach,” but also schemes that are not conditioned/dependent on it i.e., “</w:t>
        </w:r>
        <w:r w:rsidR="009F0551" w:rsidRPr="006158E7">
          <w:rPr>
            <w:rStyle w:val="Hyperlink"/>
            <w:rFonts w:ascii="Times New Roman" w:hAnsi="Times New Roman"/>
            <w:i/>
            <w:iCs/>
            <w:noProof/>
            <w:lang w:val="en-US"/>
          </w:rPr>
          <w:t>Cell_specific_K</w:t>
        </w:r>
        <w:r w:rsidR="009F0551" w:rsidRPr="006158E7">
          <w:rPr>
            <w:rStyle w:val="Hyperlink"/>
            <w:rFonts w:ascii="Times New Roman" w:hAnsi="Times New Roman"/>
            <w:i/>
            <w:iCs/>
            <w:noProof/>
            <w:vertAlign w:val="subscript"/>
            <w:lang w:val="en-US"/>
          </w:rPr>
          <w:t>offset</w:t>
        </w:r>
        <w:r w:rsidR="009F0551" w:rsidRPr="006158E7">
          <w:rPr>
            <w:rStyle w:val="Hyperlink"/>
            <w:noProof/>
          </w:rPr>
          <w:t xml:space="preserve"> approach”.</w:t>
        </w:r>
      </w:hyperlink>
    </w:p>
    <w:p w14:paraId="337FD414" w14:textId="79F2DF6B" w:rsidR="0052469A" w:rsidRPr="00136A93" w:rsidRDefault="00490721" w:rsidP="00D31C2F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571F31F" w:rsidR="00F507D1" w:rsidRPr="00CE0424" w:rsidRDefault="009F0551" w:rsidP="00CE0424">
      <w:pPr>
        <w:pStyle w:val="Heading1"/>
      </w:pPr>
      <w:r>
        <w:t>4</w:t>
      </w:r>
      <w:r w:rsidR="0074637E">
        <w:tab/>
      </w:r>
      <w:r w:rsidR="00F507D1" w:rsidRPr="00CE0424">
        <w:t>References</w:t>
      </w:r>
    </w:p>
    <w:p w14:paraId="14241AD0" w14:textId="5062B524" w:rsidR="00096AE5" w:rsidRDefault="00512DC4" w:rsidP="000F2ACE">
      <w:pPr>
        <w:pStyle w:val="Reference"/>
      </w:pPr>
      <w:bookmarkStart w:id="7" w:name="_Ref208993054"/>
      <w:r>
        <w:t xml:space="preserve">S4-251585: </w:t>
      </w:r>
      <w:r w:rsidR="00CC20AD">
        <w:t>Pdoc</w:t>
      </w:r>
      <w:r>
        <w:t xml:space="preserve"> FS_ULBC, v.0.2.0</w:t>
      </w:r>
      <w:bookmarkEnd w:id="7"/>
      <w:r w:rsidR="002B2C04" w:rsidRPr="002B2C04">
        <w:t xml:space="preserve">            </w:t>
      </w:r>
    </w:p>
    <w:sectPr w:rsidR="00096AE5" w:rsidSect="0051440C">
      <w:headerReference w:type="even" r:id="rId21"/>
      <w:headerReference w:type="default" r:id="rId22"/>
      <w:footerReference w:type="defaul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FC629" w14:textId="77777777" w:rsidR="00251F9D" w:rsidRDefault="00251F9D">
      <w:r>
        <w:separator/>
      </w:r>
    </w:p>
  </w:endnote>
  <w:endnote w:type="continuationSeparator" w:id="0">
    <w:p w14:paraId="7373CA85" w14:textId="77777777" w:rsidR="00251F9D" w:rsidRDefault="00251F9D">
      <w:r>
        <w:continuationSeparator/>
      </w:r>
    </w:p>
  </w:endnote>
  <w:endnote w:type="continuationNotice" w:id="1">
    <w:p w14:paraId="2FF5A165" w14:textId="77777777" w:rsidR="00251F9D" w:rsidRDefault="00251F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60DA9" w14:textId="77777777" w:rsidR="00251F9D" w:rsidRDefault="00251F9D">
      <w:r>
        <w:separator/>
      </w:r>
    </w:p>
  </w:footnote>
  <w:footnote w:type="continuationSeparator" w:id="0">
    <w:p w14:paraId="493C9077" w14:textId="77777777" w:rsidR="00251F9D" w:rsidRDefault="00251F9D">
      <w:r>
        <w:continuationSeparator/>
      </w:r>
    </w:p>
  </w:footnote>
  <w:footnote w:type="continuationNotice" w:id="1">
    <w:p w14:paraId="2AE3BD83" w14:textId="77777777" w:rsidR="00251F9D" w:rsidRDefault="00251F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47EF2" w14:textId="78B50137" w:rsidR="00ED2F46" w:rsidRPr="00ED2F46" w:rsidRDefault="00ED2F46" w:rsidP="008C0101">
    <w:pPr>
      <w:widowControl w:val="0"/>
      <w:tabs>
        <w:tab w:val="right" w:pos="9639"/>
      </w:tabs>
      <w:overflowPunct/>
      <w:autoSpaceDE/>
      <w:autoSpaceDN/>
      <w:adjustRightInd/>
      <w:spacing w:after="120" w:line="240" w:lineRule="atLeast"/>
      <w:textAlignment w:val="auto"/>
      <w:rPr>
        <w:rFonts w:ascii="Arial" w:hAnsi="Arial" w:cs="Arial"/>
        <w:b/>
        <w:bCs/>
        <w:i/>
        <w:sz w:val="22"/>
        <w:lang w:val="en-US" w:eastAsia="en-US"/>
      </w:rPr>
    </w:pPr>
    <w:r w:rsidRPr="008C0101">
      <w:rPr>
        <w:rFonts w:ascii="Arial" w:hAnsi="Arial" w:cs="Arial"/>
        <w:b/>
        <w:bCs/>
        <w:sz w:val="22"/>
        <w:lang w:val="en-US" w:eastAsia="en-US"/>
      </w:rPr>
      <w:t>3GPP TSG SA WG4 Audio SWG AH</w:t>
    </w:r>
    <w:r w:rsidRPr="00ED2F46">
      <w:rPr>
        <w:rFonts w:ascii="Arial" w:hAnsi="Arial" w:cs="Arial"/>
        <w:b/>
        <w:bCs/>
        <w:i/>
        <w:sz w:val="22"/>
        <w:lang w:val="en-US" w:eastAsia="en-US"/>
      </w:rPr>
      <w:tab/>
    </w:r>
    <w:r w:rsidR="00C244F2" w:rsidRPr="00C244F2">
      <w:rPr>
        <w:rFonts w:ascii="Arial" w:hAnsi="Arial" w:cs="Arial"/>
        <w:b/>
        <w:bCs/>
        <w:i/>
        <w:sz w:val="28"/>
        <w:szCs w:val="28"/>
        <w:lang w:eastAsia="en-US"/>
      </w:rPr>
      <w:t>S4aA250232</w:t>
    </w:r>
  </w:p>
  <w:p w14:paraId="0C11C4CB" w14:textId="7C56B897" w:rsidR="00ED2F46" w:rsidRPr="00ED2F46" w:rsidRDefault="00ED2F46" w:rsidP="008C0101">
    <w:pPr>
      <w:pStyle w:val="Header"/>
      <w:spacing w:after="240"/>
      <w:rPr>
        <w:bCs/>
      </w:rPr>
    </w:pPr>
    <w:r w:rsidRPr="008C0101">
      <w:rPr>
        <w:rFonts w:cs="Arial"/>
        <w:bCs/>
        <w:noProof w:val="0"/>
        <w:sz w:val="22"/>
        <w:lang w:eastAsia="zh-CN"/>
      </w:rPr>
      <w:t>Erlangen, Germany, 23-25 September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3C002AF"/>
    <w:multiLevelType w:val="hybridMultilevel"/>
    <w:tmpl w:val="B09269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1084"/>
    <w:multiLevelType w:val="hybridMultilevel"/>
    <w:tmpl w:val="8890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735C9"/>
    <w:multiLevelType w:val="hybridMultilevel"/>
    <w:tmpl w:val="31526F9A"/>
    <w:lvl w:ilvl="0" w:tplc="200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0A7D0A"/>
    <w:multiLevelType w:val="hybridMultilevel"/>
    <w:tmpl w:val="974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4570130"/>
    <w:multiLevelType w:val="hybridMultilevel"/>
    <w:tmpl w:val="89864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F116978"/>
    <w:multiLevelType w:val="hybridMultilevel"/>
    <w:tmpl w:val="B092693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996543"/>
    <w:multiLevelType w:val="hybridMultilevel"/>
    <w:tmpl w:val="FFBEBF9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2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D14C0"/>
    <w:multiLevelType w:val="hybridMultilevel"/>
    <w:tmpl w:val="6F72C6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D8232AE"/>
    <w:multiLevelType w:val="hybridMultilevel"/>
    <w:tmpl w:val="316447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31981"/>
    <w:multiLevelType w:val="hybridMultilevel"/>
    <w:tmpl w:val="4588C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F9189D"/>
    <w:multiLevelType w:val="hybridMultilevel"/>
    <w:tmpl w:val="EE62B5D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66019C"/>
    <w:multiLevelType w:val="hybridMultilevel"/>
    <w:tmpl w:val="BB36874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60671CDF"/>
    <w:multiLevelType w:val="hybridMultilevel"/>
    <w:tmpl w:val="690EA97C"/>
    <w:lvl w:ilvl="0" w:tplc="F2647F82">
      <w:start w:val="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9A379D"/>
    <w:multiLevelType w:val="hybridMultilevel"/>
    <w:tmpl w:val="7B62C4C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0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5440B7C"/>
    <w:multiLevelType w:val="hybridMultilevel"/>
    <w:tmpl w:val="71AC6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24"/>
  </w:num>
  <w:num w:numId="2" w16cid:durableId="1118790765">
    <w:abstractNumId w:val="18"/>
  </w:num>
  <w:num w:numId="3" w16cid:durableId="1689137301">
    <w:abstractNumId w:val="0"/>
  </w:num>
  <w:num w:numId="4" w16cid:durableId="1071344800">
    <w:abstractNumId w:val="28"/>
  </w:num>
  <w:num w:numId="5" w16cid:durableId="1434671129">
    <w:abstractNumId w:val="30"/>
  </w:num>
  <w:num w:numId="6" w16cid:durableId="1884755429">
    <w:abstractNumId w:val="32"/>
  </w:num>
  <w:num w:numId="7" w16cid:durableId="1009648021">
    <w:abstractNumId w:val="10"/>
  </w:num>
  <w:num w:numId="8" w16cid:durableId="937637647">
    <w:abstractNumId w:val="14"/>
  </w:num>
  <w:num w:numId="9" w16cid:durableId="849417896">
    <w:abstractNumId w:val="7"/>
  </w:num>
  <w:num w:numId="10" w16cid:durableId="1199389102">
    <w:abstractNumId w:val="41"/>
  </w:num>
  <w:num w:numId="11" w16cid:durableId="1019048365">
    <w:abstractNumId w:val="17"/>
  </w:num>
  <w:num w:numId="12" w16cid:durableId="35859111">
    <w:abstractNumId w:val="37"/>
  </w:num>
  <w:num w:numId="13" w16cid:durableId="570047084">
    <w:abstractNumId w:val="16"/>
  </w:num>
  <w:num w:numId="14" w16cid:durableId="513611605">
    <w:abstractNumId w:val="44"/>
  </w:num>
  <w:num w:numId="15" w16cid:durableId="642589295">
    <w:abstractNumId w:val="38"/>
  </w:num>
  <w:num w:numId="16" w16cid:durableId="1157650935">
    <w:abstractNumId w:val="23"/>
  </w:num>
  <w:num w:numId="17" w16cid:durableId="478500919">
    <w:abstractNumId w:val="21"/>
  </w:num>
  <w:num w:numId="18" w16cid:durableId="1921481351">
    <w:abstractNumId w:val="22"/>
  </w:num>
  <w:num w:numId="19" w16cid:durableId="1928734619">
    <w:abstractNumId w:val="36"/>
  </w:num>
  <w:num w:numId="20" w16cid:durableId="314645982">
    <w:abstractNumId w:val="1"/>
  </w:num>
  <w:num w:numId="21" w16cid:durableId="142815955">
    <w:abstractNumId w:val="27"/>
  </w:num>
  <w:num w:numId="22" w16cid:durableId="2135320553">
    <w:abstractNumId w:val="40"/>
  </w:num>
  <w:num w:numId="23" w16cid:durableId="1620146151">
    <w:abstractNumId w:val="9"/>
  </w:num>
  <w:num w:numId="24" w16cid:durableId="967397272">
    <w:abstractNumId w:val="12"/>
  </w:num>
  <w:num w:numId="25" w16cid:durableId="1251699876">
    <w:abstractNumId w:val="13"/>
  </w:num>
  <w:num w:numId="26" w16cid:durableId="598875592">
    <w:abstractNumId w:val="11"/>
  </w:num>
  <w:num w:numId="27" w16cid:durableId="503668415">
    <w:abstractNumId w:val="8"/>
  </w:num>
  <w:num w:numId="28" w16cid:durableId="972248947">
    <w:abstractNumId w:val="31"/>
  </w:num>
  <w:num w:numId="29" w16cid:durableId="1162308373">
    <w:abstractNumId w:val="3"/>
  </w:num>
  <w:num w:numId="30" w16cid:durableId="1517428390">
    <w:abstractNumId w:val="25"/>
  </w:num>
  <w:num w:numId="31" w16cid:durableId="571818315">
    <w:abstractNumId w:val="6"/>
  </w:num>
  <w:num w:numId="32" w16cid:durableId="1541942437">
    <w:abstractNumId w:val="20"/>
  </w:num>
  <w:num w:numId="33" w16cid:durableId="252786060">
    <w:abstractNumId w:val="39"/>
  </w:num>
  <w:num w:numId="34" w16cid:durableId="1470904388">
    <w:abstractNumId w:val="29"/>
  </w:num>
  <w:num w:numId="35" w16cid:durableId="524636763">
    <w:abstractNumId w:val="19"/>
  </w:num>
  <w:num w:numId="36" w16cid:durableId="103307785">
    <w:abstractNumId w:val="43"/>
  </w:num>
  <w:num w:numId="37" w16cid:durableId="802233382">
    <w:abstractNumId w:val="5"/>
  </w:num>
  <w:num w:numId="38" w16cid:durableId="308292838">
    <w:abstractNumId w:val="15"/>
  </w:num>
  <w:num w:numId="39" w16cid:durableId="653727921">
    <w:abstractNumId w:val="2"/>
  </w:num>
  <w:num w:numId="40" w16cid:durableId="1845167022">
    <w:abstractNumId w:val="26"/>
  </w:num>
  <w:num w:numId="41" w16cid:durableId="1000809574">
    <w:abstractNumId w:val="4"/>
  </w:num>
  <w:num w:numId="42" w16cid:durableId="1129321471">
    <w:abstractNumId w:val="34"/>
  </w:num>
  <w:num w:numId="43" w16cid:durableId="1356349947">
    <w:abstractNumId w:val="42"/>
  </w:num>
  <w:num w:numId="44" w16cid:durableId="1198855912">
    <w:abstractNumId w:val="35"/>
  </w:num>
  <w:num w:numId="45" w16cid:durableId="1978028796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55D"/>
    <w:rsid w:val="00001874"/>
    <w:rsid w:val="0000197B"/>
    <w:rsid w:val="00001B53"/>
    <w:rsid w:val="00001B93"/>
    <w:rsid w:val="00002525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B66"/>
    <w:rsid w:val="00010DDA"/>
    <w:rsid w:val="000112E6"/>
    <w:rsid w:val="00011354"/>
    <w:rsid w:val="00011826"/>
    <w:rsid w:val="00011883"/>
    <w:rsid w:val="00011B28"/>
    <w:rsid w:val="00011D2B"/>
    <w:rsid w:val="00011D99"/>
    <w:rsid w:val="00011E73"/>
    <w:rsid w:val="00011F47"/>
    <w:rsid w:val="000122FD"/>
    <w:rsid w:val="00012379"/>
    <w:rsid w:val="000126BA"/>
    <w:rsid w:val="00012A43"/>
    <w:rsid w:val="00012D00"/>
    <w:rsid w:val="00013094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2E1"/>
    <w:rsid w:val="00017DEF"/>
    <w:rsid w:val="00017E09"/>
    <w:rsid w:val="00017E5B"/>
    <w:rsid w:val="00017E95"/>
    <w:rsid w:val="0002070C"/>
    <w:rsid w:val="00020A32"/>
    <w:rsid w:val="00020BD0"/>
    <w:rsid w:val="00021072"/>
    <w:rsid w:val="00021756"/>
    <w:rsid w:val="000220CD"/>
    <w:rsid w:val="00022259"/>
    <w:rsid w:val="0002273D"/>
    <w:rsid w:val="000227F6"/>
    <w:rsid w:val="00022F63"/>
    <w:rsid w:val="00023B42"/>
    <w:rsid w:val="0002401B"/>
    <w:rsid w:val="000244BA"/>
    <w:rsid w:val="00024674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277B7"/>
    <w:rsid w:val="00030044"/>
    <w:rsid w:val="000303E9"/>
    <w:rsid w:val="0003102C"/>
    <w:rsid w:val="0003122B"/>
    <w:rsid w:val="00031381"/>
    <w:rsid w:val="0003177C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F95"/>
    <w:rsid w:val="0003642F"/>
    <w:rsid w:val="0003649D"/>
    <w:rsid w:val="00036668"/>
    <w:rsid w:val="00036BA1"/>
    <w:rsid w:val="00036BCC"/>
    <w:rsid w:val="00037589"/>
    <w:rsid w:val="00037C46"/>
    <w:rsid w:val="00037CAB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9D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79E"/>
    <w:rsid w:val="00046BEE"/>
    <w:rsid w:val="00047244"/>
    <w:rsid w:val="0004744C"/>
    <w:rsid w:val="0004772A"/>
    <w:rsid w:val="00047857"/>
    <w:rsid w:val="00047E1A"/>
    <w:rsid w:val="000500CC"/>
    <w:rsid w:val="0005011B"/>
    <w:rsid w:val="000502F1"/>
    <w:rsid w:val="0005085B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592B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2E9"/>
    <w:rsid w:val="000616E7"/>
    <w:rsid w:val="00061729"/>
    <w:rsid w:val="00061789"/>
    <w:rsid w:val="00061D48"/>
    <w:rsid w:val="00061E07"/>
    <w:rsid w:val="00062174"/>
    <w:rsid w:val="000621B5"/>
    <w:rsid w:val="00062571"/>
    <w:rsid w:val="000629BE"/>
    <w:rsid w:val="00062A13"/>
    <w:rsid w:val="00062CC6"/>
    <w:rsid w:val="00063341"/>
    <w:rsid w:val="00063576"/>
    <w:rsid w:val="0006395B"/>
    <w:rsid w:val="000639FE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7293"/>
    <w:rsid w:val="000672CE"/>
    <w:rsid w:val="00067450"/>
    <w:rsid w:val="000674A5"/>
    <w:rsid w:val="00067BEE"/>
    <w:rsid w:val="00067CE9"/>
    <w:rsid w:val="00067F7D"/>
    <w:rsid w:val="00070082"/>
    <w:rsid w:val="0007029A"/>
    <w:rsid w:val="000704F3"/>
    <w:rsid w:val="000717FB"/>
    <w:rsid w:val="0007183A"/>
    <w:rsid w:val="00071A30"/>
    <w:rsid w:val="00071C70"/>
    <w:rsid w:val="00071E0C"/>
    <w:rsid w:val="00072262"/>
    <w:rsid w:val="00072581"/>
    <w:rsid w:val="00072B05"/>
    <w:rsid w:val="00072EE2"/>
    <w:rsid w:val="0007335A"/>
    <w:rsid w:val="00073642"/>
    <w:rsid w:val="00073AE0"/>
    <w:rsid w:val="00073AF0"/>
    <w:rsid w:val="00073B41"/>
    <w:rsid w:val="00074015"/>
    <w:rsid w:val="000740AC"/>
    <w:rsid w:val="00074D2A"/>
    <w:rsid w:val="00075516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1C7"/>
    <w:rsid w:val="0008036A"/>
    <w:rsid w:val="00080BB7"/>
    <w:rsid w:val="00081293"/>
    <w:rsid w:val="00081305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69A"/>
    <w:rsid w:val="000838E2"/>
    <w:rsid w:val="00083F22"/>
    <w:rsid w:val="00083FE6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5DB"/>
    <w:rsid w:val="00086603"/>
    <w:rsid w:val="000866F2"/>
    <w:rsid w:val="00086BFA"/>
    <w:rsid w:val="0008717A"/>
    <w:rsid w:val="000875D4"/>
    <w:rsid w:val="0009009F"/>
    <w:rsid w:val="000908B1"/>
    <w:rsid w:val="00091362"/>
    <w:rsid w:val="00091557"/>
    <w:rsid w:val="0009165E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2D4"/>
    <w:rsid w:val="000948AB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B6"/>
    <w:rsid w:val="000978C0"/>
    <w:rsid w:val="00097992"/>
    <w:rsid w:val="000A0673"/>
    <w:rsid w:val="000A09DC"/>
    <w:rsid w:val="000A0B91"/>
    <w:rsid w:val="000A103E"/>
    <w:rsid w:val="000A112C"/>
    <w:rsid w:val="000A1278"/>
    <w:rsid w:val="000A1325"/>
    <w:rsid w:val="000A1B7B"/>
    <w:rsid w:val="000A1D06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991"/>
    <w:rsid w:val="000A7325"/>
    <w:rsid w:val="000A77CD"/>
    <w:rsid w:val="000B0385"/>
    <w:rsid w:val="000B03D2"/>
    <w:rsid w:val="000B059A"/>
    <w:rsid w:val="000B06B4"/>
    <w:rsid w:val="000B0E1C"/>
    <w:rsid w:val="000B120E"/>
    <w:rsid w:val="000B1263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4D67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B00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3F31"/>
    <w:rsid w:val="000C48EB"/>
    <w:rsid w:val="000C4943"/>
    <w:rsid w:val="000C49EB"/>
    <w:rsid w:val="000C4B4A"/>
    <w:rsid w:val="000C4BD6"/>
    <w:rsid w:val="000C524E"/>
    <w:rsid w:val="000C55AB"/>
    <w:rsid w:val="000C5B63"/>
    <w:rsid w:val="000C6090"/>
    <w:rsid w:val="000C6122"/>
    <w:rsid w:val="000C624A"/>
    <w:rsid w:val="000C654D"/>
    <w:rsid w:val="000C7C27"/>
    <w:rsid w:val="000D003E"/>
    <w:rsid w:val="000D02EF"/>
    <w:rsid w:val="000D05B9"/>
    <w:rsid w:val="000D0B2B"/>
    <w:rsid w:val="000D0BBE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EF"/>
    <w:rsid w:val="000D6056"/>
    <w:rsid w:val="000D63EE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A4B"/>
    <w:rsid w:val="000E0D16"/>
    <w:rsid w:val="000E0D42"/>
    <w:rsid w:val="000E1304"/>
    <w:rsid w:val="000E198E"/>
    <w:rsid w:val="000E19BA"/>
    <w:rsid w:val="000E1CEB"/>
    <w:rsid w:val="000E1E17"/>
    <w:rsid w:val="000E1E92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52D7"/>
    <w:rsid w:val="000E5631"/>
    <w:rsid w:val="000E56CD"/>
    <w:rsid w:val="000E5FE1"/>
    <w:rsid w:val="000E60AF"/>
    <w:rsid w:val="000E66DE"/>
    <w:rsid w:val="000E719E"/>
    <w:rsid w:val="000E7499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0EC0"/>
    <w:rsid w:val="000F1106"/>
    <w:rsid w:val="000F147C"/>
    <w:rsid w:val="000F183E"/>
    <w:rsid w:val="000F189E"/>
    <w:rsid w:val="000F1932"/>
    <w:rsid w:val="000F1F52"/>
    <w:rsid w:val="000F2195"/>
    <w:rsid w:val="000F231D"/>
    <w:rsid w:val="000F29D7"/>
    <w:rsid w:val="000F29E9"/>
    <w:rsid w:val="000F2A61"/>
    <w:rsid w:val="000F2ACE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599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192"/>
    <w:rsid w:val="001023DE"/>
    <w:rsid w:val="00102E8B"/>
    <w:rsid w:val="00102FDD"/>
    <w:rsid w:val="0010304C"/>
    <w:rsid w:val="001035F6"/>
    <w:rsid w:val="0010374B"/>
    <w:rsid w:val="00103E73"/>
    <w:rsid w:val="00104053"/>
    <w:rsid w:val="0010483C"/>
    <w:rsid w:val="001049DF"/>
    <w:rsid w:val="00104C31"/>
    <w:rsid w:val="00104DE1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07A3D"/>
    <w:rsid w:val="00110E2B"/>
    <w:rsid w:val="00111034"/>
    <w:rsid w:val="0011118D"/>
    <w:rsid w:val="00111C59"/>
    <w:rsid w:val="001122D7"/>
    <w:rsid w:val="00113372"/>
    <w:rsid w:val="00113B38"/>
    <w:rsid w:val="00113B78"/>
    <w:rsid w:val="00113B8F"/>
    <w:rsid w:val="00113CC4"/>
    <w:rsid w:val="00113CF4"/>
    <w:rsid w:val="00113FA3"/>
    <w:rsid w:val="00114105"/>
    <w:rsid w:val="0011414E"/>
    <w:rsid w:val="00114152"/>
    <w:rsid w:val="0011449A"/>
    <w:rsid w:val="00114552"/>
    <w:rsid w:val="001145C3"/>
    <w:rsid w:val="001145CF"/>
    <w:rsid w:val="00114ABF"/>
    <w:rsid w:val="00115075"/>
    <w:rsid w:val="0011518E"/>
    <w:rsid w:val="001151C3"/>
    <w:rsid w:val="001152B0"/>
    <w:rsid w:val="001153EA"/>
    <w:rsid w:val="00115517"/>
    <w:rsid w:val="00115643"/>
    <w:rsid w:val="00115BA5"/>
    <w:rsid w:val="00116082"/>
    <w:rsid w:val="00116133"/>
    <w:rsid w:val="001163E5"/>
    <w:rsid w:val="00116765"/>
    <w:rsid w:val="0011685A"/>
    <w:rsid w:val="00117053"/>
    <w:rsid w:val="001170AA"/>
    <w:rsid w:val="0011765D"/>
    <w:rsid w:val="001179A7"/>
    <w:rsid w:val="00117A78"/>
    <w:rsid w:val="0012030D"/>
    <w:rsid w:val="00120524"/>
    <w:rsid w:val="001207A8"/>
    <w:rsid w:val="00120CB0"/>
    <w:rsid w:val="0012115F"/>
    <w:rsid w:val="001215FE"/>
    <w:rsid w:val="001219F5"/>
    <w:rsid w:val="00121A20"/>
    <w:rsid w:val="00121B71"/>
    <w:rsid w:val="00121F82"/>
    <w:rsid w:val="0012265C"/>
    <w:rsid w:val="00122B34"/>
    <w:rsid w:val="00122DFF"/>
    <w:rsid w:val="00123045"/>
    <w:rsid w:val="001231D0"/>
    <w:rsid w:val="0012377F"/>
    <w:rsid w:val="00123941"/>
    <w:rsid w:val="00123B72"/>
    <w:rsid w:val="00123D66"/>
    <w:rsid w:val="00123F5C"/>
    <w:rsid w:val="00124161"/>
    <w:rsid w:val="00124314"/>
    <w:rsid w:val="00124488"/>
    <w:rsid w:val="001245F8"/>
    <w:rsid w:val="00124912"/>
    <w:rsid w:val="00124967"/>
    <w:rsid w:val="00125367"/>
    <w:rsid w:val="00125735"/>
    <w:rsid w:val="00125AE3"/>
    <w:rsid w:val="00125D54"/>
    <w:rsid w:val="00125D7F"/>
    <w:rsid w:val="00125F31"/>
    <w:rsid w:val="00126358"/>
    <w:rsid w:val="00126B4A"/>
    <w:rsid w:val="00127085"/>
    <w:rsid w:val="00127888"/>
    <w:rsid w:val="00127913"/>
    <w:rsid w:val="00127D44"/>
    <w:rsid w:val="00130041"/>
    <w:rsid w:val="00130F05"/>
    <w:rsid w:val="00131110"/>
    <w:rsid w:val="00131462"/>
    <w:rsid w:val="001317D4"/>
    <w:rsid w:val="00131A8D"/>
    <w:rsid w:val="00131CAF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CAC"/>
    <w:rsid w:val="00140E32"/>
    <w:rsid w:val="001412D9"/>
    <w:rsid w:val="001413EA"/>
    <w:rsid w:val="0014180E"/>
    <w:rsid w:val="001418F9"/>
    <w:rsid w:val="00141A5F"/>
    <w:rsid w:val="001422A3"/>
    <w:rsid w:val="0014241E"/>
    <w:rsid w:val="0014255A"/>
    <w:rsid w:val="00142589"/>
    <w:rsid w:val="001428CD"/>
    <w:rsid w:val="00143195"/>
    <w:rsid w:val="0014341A"/>
    <w:rsid w:val="001435B1"/>
    <w:rsid w:val="001438FE"/>
    <w:rsid w:val="001439C5"/>
    <w:rsid w:val="00143F28"/>
    <w:rsid w:val="00144052"/>
    <w:rsid w:val="00144645"/>
    <w:rsid w:val="001448A8"/>
    <w:rsid w:val="001448CE"/>
    <w:rsid w:val="00144A48"/>
    <w:rsid w:val="00144A6E"/>
    <w:rsid w:val="001450D8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19"/>
    <w:rsid w:val="0015032F"/>
    <w:rsid w:val="001505FF"/>
    <w:rsid w:val="001507D4"/>
    <w:rsid w:val="00150AAA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37F3"/>
    <w:rsid w:val="001540E2"/>
    <w:rsid w:val="001546BC"/>
    <w:rsid w:val="001547BD"/>
    <w:rsid w:val="00154A02"/>
    <w:rsid w:val="001551B5"/>
    <w:rsid w:val="00155ABB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908"/>
    <w:rsid w:val="00157D88"/>
    <w:rsid w:val="00157DBE"/>
    <w:rsid w:val="0016060D"/>
    <w:rsid w:val="00160932"/>
    <w:rsid w:val="00160AEA"/>
    <w:rsid w:val="00161407"/>
    <w:rsid w:val="00161482"/>
    <w:rsid w:val="00161B73"/>
    <w:rsid w:val="00161ED8"/>
    <w:rsid w:val="0016211D"/>
    <w:rsid w:val="00162988"/>
    <w:rsid w:val="001630DC"/>
    <w:rsid w:val="001632C9"/>
    <w:rsid w:val="00163513"/>
    <w:rsid w:val="00163F25"/>
    <w:rsid w:val="001645D4"/>
    <w:rsid w:val="001647A1"/>
    <w:rsid w:val="00164936"/>
    <w:rsid w:val="00164F2C"/>
    <w:rsid w:val="00165032"/>
    <w:rsid w:val="0016526C"/>
    <w:rsid w:val="001652C6"/>
    <w:rsid w:val="0016534C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4D5"/>
    <w:rsid w:val="001808CF"/>
    <w:rsid w:val="00180F72"/>
    <w:rsid w:val="00181266"/>
    <w:rsid w:val="00181419"/>
    <w:rsid w:val="0018143F"/>
    <w:rsid w:val="001814A9"/>
    <w:rsid w:val="001814C5"/>
    <w:rsid w:val="001816B3"/>
    <w:rsid w:val="001818D5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6BE"/>
    <w:rsid w:val="00183AC6"/>
    <w:rsid w:val="00183DB5"/>
    <w:rsid w:val="00183E34"/>
    <w:rsid w:val="00183FB0"/>
    <w:rsid w:val="00183FD8"/>
    <w:rsid w:val="00184151"/>
    <w:rsid w:val="001841A5"/>
    <w:rsid w:val="00184B55"/>
    <w:rsid w:val="00184E20"/>
    <w:rsid w:val="00184F2A"/>
    <w:rsid w:val="00185ADD"/>
    <w:rsid w:val="00185B09"/>
    <w:rsid w:val="00185D55"/>
    <w:rsid w:val="001861FF"/>
    <w:rsid w:val="00186EDA"/>
    <w:rsid w:val="0018724E"/>
    <w:rsid w:val="00187D5A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3FAF"/>
    <w:rsid w:val="001940ED"/>
    <w:rsid w:val="001947C9"/>
    <w:rsid w:val="001949D9"/>
    <w:rsid w:val="00194AC9"/>
    <w:rsid w:val="00195001"/>
    <w:rsid w:val="0019510B"/>
    <w:rsid w:val="001952AE"/>
    <w:rsid w:val="001953A8"/>
    <w:rsid w:val="001959F8"/>
    <w:rsid w:val="00195E2A"/>
    <w:rsid w:val="00196705"/>
    <w:rsid w:val="00197084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19C8"/>
    <w:rsid w:val="001A2564"/>
    <w:rsid w:val="001A266E"/>
    <w:rsid w:val="001A313E"/>
    <w:rsid w:val="001A3243"/>
    <w:rsid w:val="001A366B"/>
    <w:rsid w:val="001A3801"/>
    <w:rsid w:val="001A3EAB"/>
    <w:rsid w:val="001A41DD"/>
    <w:rsid w:val="001A4851"/>
    <w:rsid w:val="001A4DD0"/>
    <w:rsid w:val="001A4E02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CBA"/>
    <w:rsid w:val="001A6CEA"/>
    <w:rsid w:val="001A7721"/>
    <w:rsid w:val="001A7BF4"/>
    <w:rsid w:val="001B01AD"/>
    <w:rsid w:val="001B0217"/>
    <w:rsid w:val="001B0602"/>
    <w:rsid w:val="001B07CE"/>
    <w:rsid w:val="001B0C0C"/>
    <w:rsid w:val="001B0D97"/>
    <w:rsid w:val="001B1CB1"/>
    <w:rsid w:val="001B20C9"/>
    <w:rsid w:val="001B24D4"/>
    <w:rsid w:val="001B2506"/>
    <w:rsid w:val="001B2608"/>
    <w:rsid w:val="001B2831"/>
    <w:rsid w:val="001B2B39"/>
    <w:rsid w:val="001B2E4D"/>
    <w:rsid w:val="001B3D39"/>
    <w:rsid w:val="001B4451"/>
    <w:rsid w:val="001B447E"/>
    <w:rsid w:val="001B497F"/>
    <w:rsid w:val="001B4A1C"/>
    <w:rsid w:val="001B5364"/>
    <w:rsid w:val="001B54F3"/>
    <w:rsid w:val="001B55A5"/>
    <w:rsid w:val="001B57C4"/>
    <w:rsid w:val="001B5840"/>
    <w:rsid w:val="001B5A5D"/>
    <w:rsid w:val="001B5CC5"/>
    <w:rsid w:val="001B65E8"/>
    <w:rsid w:val="001B6997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F63"/>
    <w:rsid w:val="001C7107"/>
    <w:rsid w:val="001C71BB"/>
    <w:rsid w:val="001C749C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B5F"/>
    <w:rsid w:val="001D2BD0"/>
    <w:rsid w:val="001D3342"/>
    <w:rsid w:val="001D3658"/>
    <w:rsid w:val="001D3CFA"/>
    <w:rsid w:val="001D3DC3"/>
    <w:rsid w:val="001D4405"/>
    <w:rsid w:val="001D48BC"/>
    <w:rsid w:val="001D49B3"/>
    <w:rsid w:val="001D519E"/>
    <w:rsid w:val="001D51BA"/>
    <w:rsid w:val="001D53E7"/>
    <w:rsid w:val="001D596D"/>
    <w:rsid w:val="001D5A16"/>
    <w:rsid w:val="001D6342"/>
    <w:rsid w:val="001D6906"/>
    <w:rsid w:val="001D6D53"/>
    <w:rsid w:val="001D6F1C"/>
    <w:rsid w:val="001D7246"/>
    <w:rsid w:val="001D7591"/>
    <w:rsid w:val="001E06EB"/>
    <w:rsid w:val="001E0AA0"/>
    <w:rsid w:val="001E0BD3"/>
    <w:rsid w:val="001E0D07"/>
    <w:rsid w:val="001E0D4D"/>
    <w:rsid w:val="001E11B2"/>
    <w:rsid w:val="001E15AF"/>
    <w:rsid w:val="001E1909"/>
    <w:rsid w:val="001E1B28"/>
    <w:rsid w:val="001E1CBA"/>
    <w:rsid w:val="001E24D5"/>
    <w:rsid w:val="001E2C01"/>
    <w:rsid w:val="001E2FDD"/>
    <w:rsid w:val="001E30FD"/>
    <w:rsid w:val="001E3242"/>
    <w:rsid w:val="001E39A8"/>
    <w:rsid w:val="001E3D49"/>
    <w:rsid w:val="001E3DE1"/>
    <w:rsid w:val="001E3F06"/>
    <w:rsid w:val="001E41F4"/>
    <w:rsid w:val="001E425F"/>
    <w:rsid w:val="001E436E"/>
    <w:rsid w:val="001E4396"/>
    <w:rsid w:val="001E4CCF"/>
    <w:rsid w:val="001E5068"/>
    <w:rsid w:val="001E58E2"/>
    <w:rsid w:val="001E593B"/>
    <w:rsid w:val="001E5C28"/>
    <w:rsid w:val="001E5C4E"/>
    <w:rsid w:val="001E5F9A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73"/>
    <w:rsid w:val="001F04E9"/>
    <w:rsid w:val="001F0AD8"/>
    <w:rsid w:val="001F134A"/>
    <w:rsid w:val="001F15E1"/>
    <w:rsid w:val="001F1D0D"/>
    <w:rsid w:val="001F23D0"/>
    <w:rsid w:val="001F268E"/>
    <w:rsid w:val="001F282E"/>
    <w:rsid w:val="001F2C16"/>
    <w:rsid w:val="001F326A"/>
    <w:rsid w:val="001F3272"/>
    <w:rsid w:val="001F3916"/>
    <w:rsid w:val="001F395E"/>
    <w:rsid w:val="001F39FC"/>
    <w:rsid w:val="001F40B9"/>
    <w:rsid w:val="001F4763"/>
    <w:rsid w:val="001F4C2C"/>
    <w:rsid w:val="001F4EE6"/>
    <w:rsid w:val="001F5288"/>
    <w:rsid w:val="001F5465"/>
    <w:rsid w:val="001F54C5"/>
    <w:rsid w:val="001F5698"/>
    <w:rsid w:val="001F579E"/>
    <w:rsid w:val="001F5856"/>
    <w:rsid w:val="001F5E4C"/>
    <w:rsid w:val="001F609D"/>
    <w:rsid w:val="001F6108"/>
    <w:rsid w:val="001F62AB"/>
    <w:rsid w:val="001F62C8"/>
    <w:rsid w:val="001F662C"/>
    <w:rsid w:val="001F675D"/>
    <w:rsid w:val="001F6B9A"/>
    <w:rsid w:val="001F6FF9"/>
    <w:rsid w:val="001F7074"/>
    <w:rsid w:val="001F7346"/>
    <w:rsid w:val="001F7D71"/>
    <w:rsid w:val="001F7EEE"/>
    <w:rsid w:val="00200490"/>
    <w:rsid w:val="0020052F"/>
    <w:rsid w:val="0020068D"/>
    <w:rsid w:val="00200B33"/>
    <w:rsid w:val="00200D70"/>
    <w:rsid w:val="00201331"/>
    <w:rsid w:val="00201BFF"/>
    <w:rsid w:val="00201F3A"/>
    <w:rsid w:val="00202C07"/>
    <w:rsid w:val="00202F2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4C55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6F26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121F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53E"/>
    <w:rsid w:val="0021472F"/>
    <w:rsid w:val="002148E8"/>
    <w:rsid w:val="00214DA8"/>
    <w:rsid w:val="00215120"/>
    <w:rsid w:val="00215423"/>
    <w:rsid w:val="002158FA"/>
    <w:rsid w:val="00215C4F"/>
    <w:rsid w:val="00215E4C"/>
    <w:rsid w:val="00216C2E"/>
    <w:rsid w:val="00216C91"/>
    <w:rsid w:val="00216D72"/>
    <w:rsid w:val="002171DE"/>
    <w:rsid w:val="0021755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177"/>
    <w:rsid w:val="0023021F"/>
    <w:rsid w:val="00230765"/>
    <w:rsid w:val="00230986"/>
    <w:rsid w:val="00230D18"/>
    <w:rsid w:val="0023138C"/>
    <w:rsid w:val="0023153D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7A6"/>
    <w:rsid w:val="00233A0B"/>
    <w:rsid w:val="002347AA"/>
    <w:rsid w:val="002349E9"/>
    <w:rsid w:val="002350F5"/>
    <w:rsid w:val="002354FA"/>
    <w:rsid w:val="002355FE"/>
    <w:rsid w:val="00235632"/>
    <w:rsid w:val="00235725"/>
    <w:rsid w:val="00235872"/>
    <w:rsid w:val="00236130"/>
    <w:rsid w:val="002371C3"/>
    <w:rsid w:val="00237470"/>
    <w:rsid w:val="002375B6"/>
    <w:rsid w:val="0023794C"/>
    <w:rsid w:val="002379F9"/>
    <w:rsid w:val="00237F52"/>
    <w:rsid w:val="00240204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EA5"/>
    <w:rsid w:val="00243206"/>
    <w:rsid w:val="002435B3"/>
    <w:rsid w:val="00243712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F8"/>
    <w:rsid w:val="00250BE3"/>
    <w:rsid w:val="00250EAF"/>
    <w:rsid w:val="0025102A"/>
    <w:rsid w:val="002513B1"/>
    <w:rsid w:val="00251A92"/>
    <w:rsid w:val="00251E67"/>
    <w:rsid w:val="00251F9D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29D"/>
    <w:rsid w:val="00255738"/>
    <w:rsid w:val="00255F1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9BB"/>
    <w:rsid w:val="00260BF6"/>
    <w:rsid w:val="00260C1A"/>
    <w:rsid w:val="00260E52"/>
    <w:rsid w:val="0026134E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EA2"/>
    <w:rsid w:val="00266214"/>
    <w:rsid w:val="00266DA1"/>
    <w:rsid w:val="00266F25"/>
    <w:rsid w:val="00267079"/>
    <w:rsid w:val="00267112"/>
    <w:rsid w:val="002671DF"/>
    <w:rsid w:val="002672EB"/>
    <w:rsid w:val="002673D6"/>
    <w:rsid w:val="00267C83"/>
    <w:rsid w:val="002700F9"/>
    <w:rsid w:val="00270A8D"/>
    <w:rsid w:val="00270C4C"/>
    <w:rsid w:val="00270DCA"/>
    <w:rsid w:val="0027144F"/>
    <w:rsid w:val="0027157A"/>
    <w:rsid w:val="00271813"/>
    <w:rsid w:val="0027186A"/>
    <w:rsid w:val="00271B79"/>
    <w:rsid w:val="00271F3A"/>
    <w:rsid w:val="00273278"/>
    <w:rsid w:val="002733AA"/>
    <w:rsid w:val="002737F4"/>
    <w:rsid w:val="002738F9"/>
    <w:rsid w:val="002739A0"/>
    <w:rsid w:val="00273C7C"/>
    <w:rsid w:val="00274601"/>
    <w:rsid w:val="002746B5"/>
    <w:rsid w:val="002746F7"/>
    <w:rsid w:val="0027489D"/>
    <w:rsid w:val="00274929"/>
    <w:rsid w:val="00274BD4"/>
    <w:rsid w:val="002756F4"/>
    <w:rsid w:val="00275781"/>
    <w:rsid w:val="002768D0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5F5"/>
    <w:rsid w:val="002806A4"/>
    <w:rsid w:val="00280751"/>
    <w:rsid w:val="00280923"/>
    <w:rsid w:val="00280C37"/>
    <w:rsid w:val="0028135B"/>
    <w:rsid w:val="00281F18"/>
    <w:rsid w:val="00282410"/>
    <w:rsid w:val="0028280A"/>
    <w:rsid w:val="00283454"/>
    <w:rsid w:val="002835B1"/>
    <w:rsid w:val="00283789"/>
    <w:rsid w:val="0028379D"/>
    <w:rsid w:val="00283A25"/>
    <w:rsid w:val="002841E2"/>
    <w:rsid w:val="002848AD"/>
    <w:rsid w:val="00285139"/>
    <w:rsid w:val="00285147"/>
    <w:rsid w:val="002854F2"/>
    <w:rsid w:val="0028640C"/>
    <w:rsid w:val="00286ACD"/>
    <w:rsid w:val="002875CF"/>
    <w:rsid w:val="0028779F"/>
    <w:rsid w:val="00287838"/>
    <w:rsid w:val="002878A1"/>
    <w:rsid w:val="00287B3E"/>
    <w:rsid w:val="00287E98"/>
    <w:rsid w:val="00287FD6"/>
    <w:rsid w:val="002907B5"/>
    <w:rsid w:val="00290DB9"/>
    <w:rsid w:val="00290DF7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5A8D"/>
    <w:rsid w:val="00296227"/>
    <w:rsid w:val="002962E5"/>
    <w:rsid w:val="00296379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47F"/>
    <w:rsid w:val="002A370B"/>
    <w:rsid w:val="002A376D"/>
    <w:rsid w:val="002A3785"/>
    <w:rsid w:val="002A3BD3"/>
    <w:rsid w:val="002A3CAB"/>
    <w:rsid w:val="002A41CA"/>
    <w:rsid w:val="002A44CD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D0E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77"/>
    <w:rsid w:val="002B0DEE"/>
    <w:rsid w:val="002B1001"/>
    <w:rsid w:val="002B103C"/>
    <w:rsid w:val="002B1150"/>
    <w:rsid w:val="002B129E"/>
    <w:rsid w:val="002B134E"/>
    <w:rsid w:val="002B1590"/>
    <w:rsid w:val="002B17BC"/>
    <w:rsid w:val="002B17FF"/>
    <w:rsid w:val="002B195E"/>
    <w:rsid w:val="002B1BF2"/>
    <w:rsid w:val="002B1F23"/>
    <w:rsid w:val="002B24D6"/>
    <w:rsid w:val="002B2AB7"/>
    <w:rsid w:val="002B2B40"/>
    <w:rsid w:val="002B2C04"/>
    <w:rsid w:val="002B38B0"/>
    <w:rsid w:val="002B3C3D"/>
    <w:rsid w:val="002B4523"/>
    <w:rsid w:val="002B47A4"/>
    <w:rsid w:val="002B4954"/>
    <w:rsid w:val="002B519B"/>
    <w:rsid w:val="002B52AB"/>
    <w:rsid w:val="002B5A6F"/>
    <w:rsid w:val="002B5E2A"/>
    <w:rsid w:val="002B5E90"/>
    <w:rsid w:val="002B6144"/>
    <w:rsid w:val="002B64AA"/>
    <w:rsid w:val="002B6B86"/>
    <w:rsid w:val="002B707D"/>
    <w:rsid w:val="002B72F4"/>
    <w:rsid w:val="002B747E"/>
    <w:rsid w:val="002B7C0D"/>
    <w:rsid w:val="002B7C12"/>
    <w:rsid w:val="002C0346"/>
    <w:rsid w:val="002C0463"/>
    <w:rsid w:val="002C0AC8"/>
    <w:rsid w:val="002C0EA8"/>
    <w:rsid w:val="002C12C3"/>
    <w:rsid w:val="002C165B"/>
    <w:rsid w:val="002C1890"/>
    <w:rsid w:val="002C1A85"/>
    <w:rsid w:val="002C1ED7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E3D"/>
    <w:rsid w:val="002C4FFD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879"/>
    <w:rsid w:val="002C7B06"/>
    <w:rsid w:val="002C7EAB"/>
    <w:rsid w:val="002D0010"/>
    <w:rsid w:val="002D064D"/>
    <w:rsid w:val="002D071A"/>
    <w:rsid w:val="002D09F6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32D"/>
    <w:rsid w:val="002D34B2"/>
    <w:rsid w:val="002D354F"/>
    <w:rsid w:val="002D4734"/>
    <w:rsid w:val="002D48B0"/>
    <w:rsid w:val="002D4D2C"/>
    <w:rsid w:val="002D515E"/>
    <w:rsid w:val="002D585D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DD"/>
    <w:rsid w:val="002E5168"/>
    <w:rsid w:val="002E5443"/>
    <w:rsid w:val="002E5512"/>
    <w:rsid w:val="002E59EA"/>
    <w:rsid w:val="002E5AEA"/>
    <w:rsid w:val="002E5E26"/>
    <w:rsid w:val="002E6052"/>
    <w:rsid w:val="002E6BA9"/>
    <w:rsid w:val="002E7135"/>
    <w:rsid w:val="002E7559"/>
    <w:rsid w:val="002E777C"/>
    <w:rsid w:val="002E7BC5"/>
    <w:rsid w:val="002E7CAE"/>
    <w:rsid w:val="002F0350"/>
    <w:rsid w:val="002F0DA3"/>
    <w:rsid w:val="002F1025"/>
    <w:rsid w:val="002F13D6"/>
    <w:rsid w:val="002F14A5"/>
    <w:rsid w:val="002F1A54"/>
    <w:rsid w:val="002F1CD9"/>
    <w:rsid w:val="002F215A"/>
    <w:rsid w:val="002F2771"/>
    <w:rsid w:val="002F2B1E"/>
    <w:rsid w:val="002F31B9"/>
    <w:rsid w:val="002F35FF"/>
    <w:rsid w:val="002F37A9"/>
    <w:rsid w:val="002F3886"/>
    <w:rsid w:val="002F38D6"/>
    <w:rsid w:val="002F39C1"/>
    <w:rsid w:val="002F3B4E"/>
    <w:rsid w:val="002F3C18"/>
    <w:rsid w:val="002F3F47"/>
    <w:rsid w:val="002F453C"/>
    <w:rsid w:val="002F468C"/>
    <w:rsid w:val="002F473F"/>
    <w:rsid w:val="002F47CF"/>
    <w:rsid w:val="002F4ADD"/>
    <w:rsid w:val="002F4E57"/>
    <w:rsid w:val="002F57B4"/>
    <w:rsid w:val="002F5AD2"/>
    <w:rsid w:val="002F5E7A"/>
    <w:rsid w:val="002F5FA2"/>
    <w:rsid w:val="002F64AE"/>
    <w:rsid w:val="002F64D6"/>
    <w:rsid w:val="002F67A3"/>
    <w:rsid w:val="002F6D17"/>
    <w:rsid w:val="002F74B0"/>
    <w:rsid w:val="002F7CCB"/>
    <w:rsid w:val="002F7DCD"/>
    <w:rsid w:val="00300077"/>
    <w:rsid w:val="00300AEA"/>
    <w:rsid w:val="00300CA4"/>
    <w:rsid w:val="00300CCE"/>
    <w:rsid w:val="0030134F"/>
    <w:rsid w:val="003013C1"/>
    <w:rsid w:val="00301C18"/>
    <w:rsid w:val="00301CE6"/>
    <w:rsid w:val="00301D5F"/>
    <w:rsid w:val="0030237B"/>
    <w:rsid w:val="0030254F"/>
    <w:rsid w:val="0030256B"/>
    <w:rsid w:val="003025A7"/>
    <w:rsid w:val="0030286C"/>
    <w:rsid w:val="00302920"/>
    <w:rsid w:val="00302976"/>
    <w:rsid w:val="00302AAB"/>
    <w:rsid w:val="00302DE6"/>
    <w:rsid w:val="00303413"/>
    <w:rsid w:val="00303729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7B0"/>
    <w:rsid w:val="003059DA"/>
    <w:rsid w:val="00305B24"/>
    <w:rsid w:val="00306286"/>
    <w:rsid w:val="0030629B"/>
    <w:rsid w:val="003068BB"/>
    <w:rsid w:val="003069EE"/>
    <w:rsid w:val="00306B43"/>
    <w:rsid w:val="00306E4D"/>
    <w:rsid w:val="00306FF0"/>
    <w:rsid w:val="00307487"/>
    <w:rsid w:val="003074E6"/>
    <w:rsid w:val="003078E6"/>
    <w:rsid w:val="0030797C"/>
    <w:rsid w:val="003079C5"/>
    <w:rsid w:val="00307A2F"/>
    <w:rsid w:val="00307BA1"/>
    <w:rsid w:val="00307FE0"/>
    <w:rsid w:val="0031049C"/>
    <w:rsid w:val="003107C3"/>
    <w:rsid w:val="00310C60"/>
    <w:rsid w:val="00310CB0"/>
    <w:rsid w:val="00310D89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6CF"/>
    <w:rsid w:val="003129C1"/>
    <w:rsid w:val="00312A43"/>
    <w:rsid w:val="00312AD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33"/>
    <w:rsid w:val="00326BB7"/>
    <w:rsid w:val="00326CB4"/>
    <w:rsid w:val="00327095"/>
    <w:rsid w:val="003274A0"/>
    <w:rsid w:val="0032757C"/>
    <w:rsid w:val="0032770B"/>
    <w:rsid w:val="00327796"/>
    <w:rsid w:val="00327B67"/>
    <w:rsid w:val="00327D4D"/>
    <w:rsid w:val="003301C1"/>
    <w:rsid w:val="00330481"/>
    <w:rsid w:val="003307EE"/>
    <w:rsid w:val="003308D1"/>
    <w:rsid w:val="00330ACA"/>
    <w:rsid w:val="00331512"/>
    <w:rsid w:val="003316D7"/>
    <w:rsid w:val="00331751"/>
    <w:rsid w:val="00331D28"/>
    <w:rsid w:val="00332362"/>
    <w:rsid w:val="003327E5"/>
    <w:rsid w:val="00332B24"/>
    <w:rsid w:val="00332B9C"/>
    <w:rsid w:val="00332EBC"/>
    <w:rsid w:val="003331D9"/>
    <w:rsid w:val="003334F7"/>
    <w:rsid w:val="0033367C"/>
    <w:rsid w:val="00333B22"/>
    <w:rsid w:val="00333DEF"/>
    <w:rsid w:val="00334034"/>
    <w:rsid w:val="003344C8"/>
    <w:rsid w:val="00334579"/>
    <w:rsid w:val="00334610"/>
    <w:rsid w:val="003346B9"/>
    <w:rsid w:val="00334856"/>
    <w:rsid w:val="00334D69"/>
    <w:rsid w:val="00334E7F"/>
    <w:rsid w:val="00335085"/>
    <w:rsid w:val="00335144"/>
    <w:rsid w:val="00335758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2BD7"/>
    <w:rsid w:val="00343469"/>
    <w:rsid w:val="003438E3"/>
    <w:rsid w:val="0034423E"/>
    <w:rsid w:val="00344690"/>
    <w:rsid w:val="00344EAC"/>
    <w:rsid w:val="00344F0C"/>
    <w:rsid w:val="003453D4"/>
    <w:rsid w:val="0034578E"/>
    <w:rsid w:val="00345AEC"/>
    <w:rsid w:val="00345F5E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625C"/>
    <w:rsid w:val="00356C6D"/>
    <w:rsid w:val="00357380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0D49"/>
    <w:rsid w:val="00361378"/>
    <w:rsid w:val="0036158C"/>
    <w:rsid w:val="00361701"/>
    <w:rsid w:val="0036209C"/>
    <w:rsid w:val="00362395"/>
    <w:rsid w:val="00362CE7"/>
    <w:rsid w:val="00362D34"/>
    <w:rsid w:val="00363482"/>
    <w:rsid w:val="003636FB"/>
    <w:rsid w:val="00363829"/>
    <w:rsid w:val="00363866"/>
    <w:rsid w:val="00363F11"/>
    <w:rsid w:val="003643D5"/>
    <w:rsid w:val="0036466A"/>
    <w:rsid w:val="003649D1"/>
    <w:rsid w:val="0036507F"/>
    <w:rsid w:val="003652E7"/>
    <w:rsid w:val="0036606B"/>
    <w:rsid w:val="00366C63"/>
    <w:rsid w:val="00367898"/>
    <w:rsid w:val="003678D5"/>
    <w:rsid w:val="00367942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479"/>
    <w:rsid w:val="003757A0"/>
    <w:rsid w:val="00375856"/>
    <w:rsid w:val="003758AD"/>
    <w:rsid w:val="00375B6A"/>
    <w:rsid w:val="00375BEC"/>
    <w:rsid w:val="00375E4B"/>
    <w:rsid w:val="0037607A"/>
    <w:rsid w:val="003762F4"/>
    <w:rsid w:val="00376966"/>
    <w:rsid w:val="00376D38"/>
    <w:rsid w:val="00376F7C"/>
    <w:rsid w:val="00377553"/>
    <w:rsid w:val="00377CE1"/>
    <w:rsid w:val="00377F88"/>
    <w:rsid w:val="003804E9"/>
    <w:rsid w:val="003806B8"/>
    <w:rsid w:val="0038083F"/>
    <w:rsid w:val="003809A1"/>
    <w:rsid w:val="00380A35"/>
    <w:rsid w:val="00381703"/>
    <w:rsid w:val="00381A54"/>
    <w:rsid w:val="00381D66"/>
    <w:rsid w:val="00381E0E"/>
    <w:rsid w:val="00382419"/>
    <w:rsid w:val="00382574"/>
    <w:rsid w:val="00382606"/>
    <w:rsid w:val="00382784"/>
    <w:rsid w:val="00382933"/>
    <w:rsid w:val="003837BA"/>
    <w:rsid w:val="00383824"/>
    <w:rsid w:val="0038508D"/>
    <w:rsid w:val="003850C3"/>
    <w:rsid w:val="0038530E"/>
    <w:rsid w:val="00385BF0"/>
    <w:rsid w:val="00385F1C"/>
    <w:rsid w:val="003861ED"/>
    <w:rsid w:val="003869DB"/>
    <w:rsid w:val="00386BD7"/>
    <w:rsid w:val="00386F5A"/>
    <w:rsid w:val="003872AD"/>
    <w:rsid w:val="003874E9"/>
    <w:rsid w:val="00387562"/>
    <w:rsid w:val="00387A2B"/>
    <w:rsid w:val="00387EC0"/>
    <w:rsid w:val="003901DB"/>
    <w:rsid w:val="00390467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1B84"/>
    <w:rsid w:val="003922AA"/>
    <w:rsid w:val="0039286F"/>
    <w:rsid w:val="00392889"/>
    <w:rsid w:val="0039318F"/>
    <w:rsid w:val="003939FF"/>
    <w:rsid w:val="00393B72"/>
    <w:rsid w:val="00393EBE"/>
    <w:rsid w:val="00393F54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2DE"/>
    <w:rsid w:val="00396D2F"/>
    <w:rsid w:val="00396D8C"/>
    <w:rsid w:val="00396E95"/>
    <w:rsid w:val="00397BD6"/>
    <w:rsid w:val="00397D2C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968"/>
    <w:rsid w:val="003A1FFB"/>
    <w:rsid w:val="003A2223"/>
    <w:rsid w:val="003A22AF"/>
    <w:rsid w:val="003A23CD"/>
    <w:rsid w:val="003A2876"/>
    <w:rsid w:val="003A2A0F"/>
    <w:rsid w:val="003A3838"/>
    <w:rsid w:val="003A3E2B"/>
    <w:rsid w:val="003A4074"/>
    <w:rsid w:val="003A45A1"/>
    <w:rsid w:val="003A463B"/>
    <w:rsid w:val="003A4BD2"/>
    <w:rsid w:val="003A5190"/>
    <w:rsid w:val="003A5341"/>
    <w:rsid w:val="003A535C"/>
    <w:rsid w:val="003A5744"/>
    <w:rsid w:val="003A57B8"/>
    <w:rsid w:val="003A5876"/>
    <w:rsid w:val="003A5B0A"/>
    <w:rsid w:val="003A5C83"/>
    <w:rsid w:val="003A6081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B009E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1F8E"/>
    <w:rsid w:val="003B2CF7"/>
    <w:rsid w:val="003B3331"/>
    <w:rsid w:val="003B369F"/>
    <w:rsid w:val="003B36A3"/>
    <w:rsid w:val="003B3A79"/>
    <w:rsid w:val="003B3AA1"/>
    <w:rsid w:val="003B3C97"/>
    <w:rsid w:val="003B3ECB"/>
    <w:rsid w:val="003B4F1E"/>
    <w:rsid w:val="003B4F2A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DE4"/>
    <w:rsid w:val="003B5E6A"/>
    <w:rsid w:val="003B64BB"/>
    <w:rsid w:val="003B6964"/>
    <w:rsid w:val="003B73BE"/>
    <w:rsid w:val="003B73E6"/>
    <w:rsid w:val="003B7409"/>
    <w:rsid w:val="003B74A3"/>
    <w:rsid w:val="003B7AC5"/>
    <w:rsid w:val="003B7DB7"/>
    <w:rsid w:val="003B7EAD"/>
    <w:rsid w:val="003B7FE5"/>
    <w:rsid w:val="003C067F"/>
    <w:rsid w:val="003C0DBD"/>
    <w:rsid w:val="003C1173"/>
    <w:rsid w:val="003C11C8"/>
    <w:rsid w:val="003C18DD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60AE"/>
    <w:rsid w:val="003C65F3"/>
    <w:rsid w:val="003C67BE"/>
    <w:rsid w:val="003C68D5"/>
    <w:rsid w:val="003C6902"/>
    <w:rsid w:val="003C6AC4"/>
    <w:rsid w:val="003C6ACE"/>
    <w:rsid w:val="003C6B90"/>
    <w:rsid w:val="003C7594"/>
    <w:rsid w:val="003C75DA"/>
    <w:rsid w:val="003C7618"/>
    <w:rsid w:val="003C7806"/>
    <w:rsid w:val="003C7B4F"/>
    <w:rsid w:val="003C7E70"/>
    <w:rsid w:val="003D0128"/>
    <w:rsid w:val="003D109F"/>
    <w:rsid w:val="003D1157"/>
    <w:rsid w:val="003D1224"/>
    <w:rsid w:val="003D1528"/>
    <w:rsid w:val="003D1962"/>
    <w:rsid w:val="003D1CFA"/>
    <w:rsid w:val="003D1DC3"/>
    <w:rsid w:val="003D1E6F"/>
    <w:rsid w:val="003D1F67"/>
    <w:rsid w:val="003D2478"/>
    <w:rsid w:val="003D25B4"/>
    <w:rsid w:val="003D28BA"/>
    <w:rsid w:val="003D29CD"/>
    <w:rsid w:val="003D2A72"/>
    <w:rsid w:val="003D2B99"/>
    <w:rsid w:val="003D2E5D"/>
    <w:rsid w:val="003D3035"/>
    <w:rsid w:val="003D3111"/>
    <w:rsid w:val="003D3804"/>
    <w:rsid w:val="003D386D"/>
    <w:rsid w:val="003D3C45"/>
    <w:rsid w:val="003D44FC"/>
    <w:rsid w:val="003D4859"/>
    <w:rsid w:val="003D5949"/>
    <w:rsid w:val="003D59FF"/>
    <w:rsid w:val="003D5B1F"/>
    <w:rsid w:val="003D5C41"/>
    <w:rsid w:val="003D5F37"/>
    <w:rsid w:val="003D68A5"/>
    <w:rsid w:val="003D691D"/>
    <w:rsid w:val="003D693C"/>
    <w:rsid w:val="003D69C7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734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517"/>
    <w:rsid w:val="003E37FE"/>
    <w:rsid w:val="003E3845"/>
    <w:rsid w:val="003E43C4"/>
    <w:rsid w:val="003E466D"/>
    <w:rsid w:val="003E48A3"/>
    <w:rsid w:val="003E495F"/>
    <w:rsid w:val="003E4D3D"/>
    <w:rsid w:val="003E50EA"/>
    <w:rsid w:val="003E55E4"/>
    <w:rsid w:val="003E5C14"/>
    <w:rsid w:val="003E5D4B"/>
    <w:rsid w:val="003E60A4"/>
    <w:rsid w:val="003E62E9"/>
    <w:rsid w:val="003E6498"/>
    <w:rsid w:val="003E7135"/>
    <w:rsid w:val="003E71A7"/>
    <w:rsid w:val="003E7339"/>
    <w:rsid w:val="003E74E3"/>
    <w:rsid w:val="003E7625"/>
    <w:rsid w:val="003E7B20"/>
    <w:rsid w:val="003F01CB"/>
    <w:rsid w:val="003F05C7"/>
    <w:rsid w:val="003F07F2"/>
    <w:rsid w:val="003F08A9"/>
    <w:rsid w:val="003F0B68"/>
    <w:rsid w:val="003F0C54"/>
    <w:rsid w:val="003F0E1D"/>
    <w:rsid w:val="003F0F92"/>
    <w:rsid w:val="003F0FC6"/>
    <w:rsid w:val="003F1688"/>
    <w:rsid w:val="003F19BA"/>
    <w:rsid w:val="003F1B22"/>
    <w:rsid w:val="003F1BC8"/>
    <w:rsid w:val="003F2C22"/>
    <w:rsid w:val="003F2CD4"/>
    <w:rsid w:val="003F2DF5"/>
    <w:rsid w:val="003F34FC"/>
    <w:rsid w:val="003F38B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0CD"/>
    <w:rsid w:val="003F640B"/>
    <w:rsid w:val="003F650B"/>
    <w:rsid w:val="003F6BBE"/>
    <w:rsid w:val="003F6DAF"/>
    <w:rsid w:val="003F73A1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07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99"/>
    <w:rsid w:val="00404FFD"/>
    <w:rsid w:val="0040512B"/>
    <w:rsid w:val="0040532C"/>
    <w:rsid w:val="00405501"/>
    <w:rsid w:val="004058C9"/>
    <w:rsid w:val="00405CA5"/>
    <w:rsid w:val="00406514"/>
    <w:rsid w:val="00406552"/>
    <w:rsid w:val="004067AF"/>
    <w:rsid w:val="00406AF4"/>
    <w:rsid w:val="004072D8"/>
    <w:rsid w:val="00407313"/>
    <w:rsid w:val="00407AF5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279"/>
    <w:rsid w:val="004113BF"/>
    <w:rsid w:val="004118A7"/>
    <w:rsid w:val="00411F1D"/>
    <w:rsid w:val="004120F3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DDA"/>
    <w:rsid w:val="00413E92"/>
    <w:rsid w:val="00414024"/>
    <w:rsid w:val="00414A1B"/>
    <w:rsid w:val="00414B38"/>
    <w:rsid w:val="00414E42"/>
    <w:rsid w:val="00415B91"/>
    <w:rsid w:val="00415C12"/>
    <w:rsid w:val="00416086"/>
    <w:rsid w:val="004161FA"/>
    <w:rsid w:val="004169EE"/>
    <w:rsid w:val="00417B72"/>
    <w:rsid w:val="00417BF5"/>
    <w:rsid w:val="00417C0A"/>
    <w:rsid w:val="00420231"/>
    <w:rsid w:val="0042086B"/>
    <w:rsid w:val="004209F4"/>
    <w:rsid w:val="00420BD3"/>
    <w:rsid w:val="00421105"/>
    <w:rsid w:val="004215C0"/>
    <w:rsid w:val="004215C1"/>
    <w:rsid w:val="0042161D"/>
    <w:rsid w:val="00421ED2"/>
    <w:rsid w:val="0042249A"/>
    <w:rsid w:val="00422AA4"/>
    <w:rsid w:val="0042380D"/>
    <w:rsid w:val="00423BDD"/>
    <w:rsid w:val="00423DF0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18"/>
    <w:rsid w:val="00426A90"/>
    <w:rsid w:val="00427248"/>
    <w:rsid w:val="00427296"/>
    <w:rsid w:val="00427A6D"/>
    <w:rsid w:val="00427B30"/>
    <w:rsid w:val="004300FF"/>
    <w:rsid w:val="00430438"/>
    <w:rsid w:val="0043043F"/>
    <w:rsid w:val="004306CA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F8"/>
    <w:rsid w:val="00432FA6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41E"/>
    <w:rsid w:val="00437447"/>
    <w:rsid w:val="004374F7"/>
    <w:rsid w:val="00437DD5"/>
    <w:rsid w:val="00437DD8"/>
    <w:rsid w:val="00440761"/>
    <w:rsid w:val="00440A0A"/>
    <w:rsid w:val="00441A92"/>
    <w:rsid w:val="00441B96"/>
    <w:rsid w:val="00441EB7"/>
    <w:rsid w:val="00442186"/>
    <w:rsid w:val="00442631"/>
    <w:rsid w:val="00442F76"/>
    <w:rsid w:val="004431DC"/>
    <w:rsid w:val="00443557"/>
    <w:rsid w:val="00444071"/>
    <w:rsid w:val="00444251"/>
    <w:rsid w:val="004443FE"/>
    <w:rsid w:val="00444591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241"/>
    <w:rsid w:val="004517AA"/>
    <w:rsid w:val="00451967"/>
    <w:rsid w:val="004525EA"/>
    <w:rsid w:val="004526E5"/>
    <w:rsid w:val="00452B01"/>
    <w:rsid w:val="00452CAC"/>
    <w:rsid w:val="00453591"/>
    <w:rsid w:val="004536F1"/>
    <w:rsid w:val="00453C80"/>
    <w:rsid w:val="0045411A"/>
    <w:rsid w:val="0045428E"/>
    <w:rsid w:val="004548AC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B71"/>
    <w:rsid w:val="00457E57"/>
    <w:rsid w:val="00457F8E"/>
    <w:rsid w:val="00457FA6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7CC"/>
    <w:rsid w:val="00462A49"/>
    <w:rsid w:val="00462DAF"/>
    <w:rsid w:val="00462DB0"/>
    <w:rsid w:val="00462E70"/>
    <w:rsid w:val="00462EB9"/>
    <w:rsid w:val="004637D1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69E2"/>
    <w:rsid w:val="00467172"/>
    <w:rsid w:val="00467478"/>
    <w:rsid w:val="00467CCA"/>
    <w:rsid w:val="00467D75"/>
    <w:rsid w:val="004704CE"/>
    <w:rsid w:val="00470547"/>
    <w:rsid w:val="004705AB"/>
    <w:rsid w:val="00470638"/>
    <w:rsid w:val="0047078D"/>
    <w:rsid w:val="00470C31"/>
    <w:rsid w:val="0047173A"/>
    <w:rsid w:val="00471B96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21"/>
    <w:rsid w:val="00473C75"/>
    <w:rsid w:val="00474660"/>
    <w:rsid w:val="00474B7E"/>
    <w:rsid w:val="004753C6"/>
    <w:rsid w:val="00475532"/>
    <w:rsid w:val="0047556B"/>
    <w:rsid w:val="004756BC"/>
    <w:rsid w:val="0047632F"/>
    <w:rsid w:val="00476569"/>
    <w:rsid w:val="004767AE"/>
    <w:rsid w:val="00476961"/>
    <w:rsid w:val="00476A1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7ED"/>
    <w:rsid w:val="00484C8B"/>
    <w:rsid w:val="00484F54"/>
    <w:rsid w:val="004851CF"/>
    <w:rsid w:val="00485C81"/>
    <w:rsid w:val="00485DDA"/>
    <w:rsid w:val="00486084"/>
    <w:rsid w:val="004862B2"/>
    <w:rsid w:val="004868E3"/>
    <w:rsid w:val="00486D2A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1313"/>
    <w:rsid w:val="004913EF"/>
    <w:rsid w:val="00491697"/>
    <w:rsid w:val="00491752"/>
    <w:rsid w:val="00491C62"/>
    <w:rsid w:val="004921CD"/>
    <w:rsid w:val="00492595"/>
    <w:rsid w:val="004928DC"/>
    <w:rsid w:val="00492AE0"/>
    <w:rsid w:val="00492BC5"/>
    <w:rsid w:val="00492CF7"/>
    <w:rsid w:val="00493222"/>
    <w:rsid w:val="00493595"/>
    <w:rsid w:val="00493B4A"/>
    <w:rsid w:val="00493C2B"/>
    <w:rsid w:val="00494354"/>
    <w:rsid w:val="004947AF"/>
    <w:rsid w:val="0049488C"/>
    <w:rsid w:val="00494B77"/>
    <w:rsid w:val="00494EC2"/>
    <w:rsid w:val="004952C6"/>
    <w:rsid w:val="0049531B"/>
    <w:rsid w:val="00495359"/>
    <w:rsid w:val="00495393"/>
    <w:rsid w:val="0049558B"/>
    <w:rsid w:val="004956CF"/>
    <w:rsid w:val="00495754"/>
    <w:rsid w:val="004958EB"/>
    <w:rsid w:val="004959B1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C2A"/>
    <w:rsid w:val="004A0D9C"/>
    <w:rsid w:val="004A0E7A"/>
    <w:rsid w:val="004A14AB"/>
    <w:rsid w:val="004A16BC"/>
    <w:rsid w:val="004A18DC"/>
    <w:rsid w:val="004A1B61"/>
    <w:rsid w:val="004A1BFE"/>
    <w:rsid w:val="004A2616"/>
    <w:rsid w:val="004A266A"/>
    <w:rsid w:val="004A2B94"/>
    <w:rsid w:val="004A2CF6"/>
    <w:rsid w:val="004A2FDD"/>
    <w:rsid w:val="004A315B"/>
    <w:rsid w:val="004A341E"/>
    <w:rsid w:val="004A3C36"/>
    <w:rsid w:val="004A3CF3"/>
    <w:rsid w:val="004A3F10"/>
    <w:rsid w:val="004A4431"/>
    <w:rsid w:val="004A4ECF"/>
    <w:rsid w:val="004A59E7"/>
    <w:rsid w:val="004A6058"/>
    <w:rsid w:val="004A613D"/>
    <w:rsid w:val="004A624C"/>
    <w:rsid w:val="004A65D1"/>
    <w:rsid w:val="004A6782"/>
    <w:rsid w:val="004A69DE"/>
    <w:rsid w:val="004A6C93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FB1"/>
    <w:rsid w:val="004B30BA"/>
    <w:rsid w:val="004B3A59"/>
    <w:rsid w:val="004B4854"/>
    <w:rsid w:val="004B49FB"/>
    <w:rsid w:val="004B4E5A"/>
    <w:rsid w:val="004B553B"/>
    <w:rsid w:val="004B58BA"/>
    <w:rsid w:val="004B5AE8"/>
    <w:rsid w:val="004B5E80"/>
    <w:rsid w:val="004B6318"/>
    <w:rsid w:val="004B631F"/>
    <w:rsid w:val="004B69EB"/>
    <w:rsid w:val="004B6B5D"/>
    <w:rsid w:val="004B6BFA"/>
    <w:rsid w:val="004B6EEF"/>
    <w:rsid w:val="004B6F6A"/>
    <w:rsid w:val="004B7355"/>
    <w:rsid w:val="004B743D"/>
    <w:rsid w:val="004B74CD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28E9"/>
    <w:rsid w:val="004C2A34"/>
    <w:rsid w:val="004C2B4D"/>
    <w:rsid w:val="004C2CB9"/>
    <w:rsid w:val="004C2D86"/>
    <w:rsid w:val="004C2FE9"/>
    <w:rsid w:val="004C3019"/>
    <w:rsid w:val="004C3898"/>
    <w:rsid w:val="004C45E5"/>
    <w:rsid w:val="004C4AFB"/>
    <w:rsid w:val="004C4B7D"/>
    <w:rsid w:val="004C4CE4"/>
    <w:rsid w:val="004C523E"/>
    <w:rsid w:val="004C5243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05E9"/>
    <w:rsid w:val="004D1631"/>
    <w:rsid w:val="004D1E16"/>
    <w:rsid w:val="004D279C"/>
    <w:rsid w:val="004D2F8E"/>
    <w:rsid w:val="004D323D"/>
    <w:rsid w:val="004D35C3"/>
    <w:rsid w:val="004D36B1"/>
    <w:rsid w:val="004D3977"/>
    <w:rsid w:val="004D3B96"/>
    <w:rsid w:val="004D44FE"/>
    <w:rsid w:val="004D4870"/>
    <w:rsid w:val="004D4929"/>
    <w:rsid w:val="004D49C8"/>
    <w:rsid w:val="004D5206"/>
    <w:rsid w:val="004D5294"/>
    <w:rsid w:val="004D54D4"/>
    <w:rsid w:val="004D55A3"/>
    <w:rsid w:val="004D6007"/>
    <w:rsid w:val="004D6221"/>
    <w:rsid w:val="004D6461"/>
    <w:rsid w:val="004D6464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456"/>
    <w:rsid w:val="004E1619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DD9"/>
    <w:rsid w:val="004E3E86"/>
    <w:rsid w:val="004E3F18"/>
    <w:rsid w:val="004E4030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EF"/>
    <w:rsid w:val="004E6C99"/>
    <w:rsid w:val="004E72C7"/>
    <w:rsid w:val="004E737A"/>
    <w:rsid w:val="004E7641"/>
    <w:rsid w:val="004E76F4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E93"/>
    <w:rsid w:val="004F1FCD"/>
    <w:rsid w:val="004F1FE4"/>
    <w:rsid w:val="004F2013"/>
    <w:rsid w:val="004F2078"/>
    <w:rsid w:val="004F2708"/>
    <w:rsid w:val="004F270A"/>
    <w:rsid w:val="004F2CD0"/>
    <w:rsid w:val="004F324E"/>
    <w:rsid w:val="004F35B5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4918"/>
    <w:rsid w:val="00505450"/>
    <w:rsid w:val="00505636"/>
    <w:rsid w:val="00505AC3"/>
    <w:rsid w:val="00505B05"/>
    <w:rsid w:val="00505F17"/>
    <w:rsid w:val="00506557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0AB"/>
    <w:rsid w:val="00511509"/>
    <w:rsid w:val="00511598"/>
    <w:rsid w:val="005116F9"/>
    <w:rsid w:val="00511B4D"/>
    <w:rsid w:val="00511F11"/>
    <w:rsid w:val="005124B9"/>
    <w:rsid w:val="00512D98"/>
    <w:rsid w:val="00512DC4"/>
    <w:rsid w:val="00512F96"/>
    <w:rsid w:val="00512FDE"/>
    <w:rsid w:val="005133E7"/>
    <w:rsid w:val="00513C16"/>
    <w:rsid w:val="00514009"/>
    <w:rsid w:val="00514047"/>
    <w:rsid w:val="005141FF"/>
    <w:rsid w:val="005142C8"/>
    <w:rsid w:val="0051440C"/>
    <w:rsid w:val="005144A9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ADE"/>
    <w:rsid w:val="00521102"/>
    <w:rsid w:val="005212AF"/>
    <w:rsid w:val="005214CE"/>
    <w:rsid w:val="005219CF"/>
    <w:rsid w:val="005230D2"/>
    <w:rsid w:val="00523386"/>
    <w:rsid w:val="00523C98"/>
    <w:rsid w:val="00523E17"/>
    <w:rsid w:val="00523F57"/>
    <w:rsid w:val="005243BB"/>
    <w:rsid w:val="0052463B"/>
    <w:rsid w:val="0052469A"/>
    <w:rsid w:val="00524BAF"/>
    <w:rsid w:val="00524D47"/>
    <w:rsid w:val="005250CE"/>
    <w:rsid w:val="00525196"/>
    <w:rsid w:val="00525B35"/>
    <w:rsid w:val="0052627A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303C3"/>
    <w:rsid w:val="005306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2FE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30"/>
    <w:rsid w:val="00541F68"/>
    <w:rsid w:val="0054283D"/>
    <w:rsid w:val="00542B7F"/>
    <w:rsid w:val="00542D1F"/>
    <w:rsid w:val="00543190"/>
    <w:rsid w:val="005435B7"/>
    <w:rsid w:val="00543701"/>
    <w:rsid w:val="00543FA9"/>
    <w:rsid w:val="0054416F"/>
    <w:rsid w:val="00544FF1"/>
    <w:rsid w:val="0054501A"/>
    <w:rsid w:val="00545238"/>
    <w:rsid w:val="005453EC"/>
    <w:rsid w:val="00545905"/>
    <w:rsid w:val="00545D50"/>
    <w:rsid w:val="005463CB"/>
    <w:rsid w:val="005464C1"/>
    <w:rsid w:val="005465F9"/>
    <w:rsid w:val="005468EF"/>
    <w:rsid w:val="00546970"/>
    <w:rsid w:val="005470FE"/>
    <w:rsid w:val="005471B5"/>
    <w:rsid w:val="005502B3"/>
    <w:rsid w:val="005507EB"/>
    <w:rsid w:val="005508FD"/>
    <w:rsid w:val="00550A7F"/>
    <w:rsid w:val="00550D7E"/>
    <w:rsid w:val="00551888"/>
    <w:rsid w:val="00551A49"/>
    <w:rsid w:val="00551B78"/>
    <w:rsid w:val="00551F0D"/>
    <w:rsid w:val="0055208E"/>
    <w:rsid w:val="0055231A"/>
    <w:rsid w:val="00552670"/>
    <w:rsid w:val="0055273E"/>
    <w:rsid w:val="00552CDC"/>
    <w:rsid w:val="00553013"/>
    <w:rsid w:val="0055329C"/>
    <w:rsid w:val="0055342B"/>
    <w:rsid w:val="00553620"/>
    <w:rsid w:val="005536A8"/>
    <w:rsid w:val="0055380E"/>
    <w:rsid w:val="0055381B"/>
    <w:rsid w:val="00553F78"/>
    <w:rsid w:val="00554086"/>
    <w:rsid w:val="00554191"/>
    <w:rsid w:val="005542AD"/>
    <w:rsid w:val="005542C8"/>
    <w:rsid w:val="005545C5"/>
    <w:rsid w:val="005546A8"/>
    <w:rsid w:val="00554736"/>
    <w:rsid w:val="00554C90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A7E"/>
    <w:rsid w:val="00556E7A"/>
    <w:rsid w:val="00556EAA"/>
    <w:rsid w:val="00556F4F"/>
    <w:rsid w:val="00556FCE"/>
    <w:rsid w:val="005571D4"/>
    <w:rsid w:val="00557229"/>
    <w:rsid w:val="0055725E"/>
    <w:rsid w:val="0055746A"/>
    <w:rsid w:val="00557E49"/>
    <w:rsid w:val="005600DA"/>
    <w:rsid w:val="00560D87"/>
    <w:rsid w:val="00560FE4"/>
    <w:rsid w:val="0056121F"/>
    <w:rsid w:val="0056122E"/>
    <w:rsid w:val="0056129C"/>
    <w:rsid w:val="00561DFC"/>
    <w:rsid w:val="00561E6D"/>
    <w:rsid w:val="00562146"/>
    <w:rsid w:val="00562384"/>
    <w:rsid w:val="005633CE"/>
    <w:rsid w:val="005639C1"/>
    <w:rsid w:val="00564127"/>
    <w:rsid w:val="00564148"/>
    <w:rsid w:val="00564302"/>
    <w:rsid w:val="005644F1"/>
    <w:rsid w:val="0056490E"/>
    <w:rsid w:val="00564B9E"/>
    <w:rsid w:val="00564E2E"/>
    <w:rsid w:val="00564FD2"/>
    <w:rsid w:val="005651DD"/>
    <w:rsid w:val="0056538F"/>
    <w:rsid w:val="00566869"/>
    <w:rsid w:val="00566A76"/>
    <w:rsid w:val="0056701D"/>
    <w:rsid w:val="005670F7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71FF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4F2F"/>
    <w:rsid w:val="00585485"/>
    <w:rsid w:val="00585926"/>
    <w:rsid w:val="00585957"/>
    <w:rsid w:val="005867A3"/>
    <w:rsid w:val="005867AB"/>
    <w:rsid w:val="00586A07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1F25"/>
    <w:rsid w:val="00592044"/>
    <w:rsid w:val="0059213D"/>
    <w:rsid w:val="00592164"/>
    <w:rsid w:val="0059271C"/>
    <w:rsid w:val="00592A07"/>
    <w:rsid w:val="005935A4"/>
    <w:rsid w:val="0059371D"/>
    <w:rsid w:val="005937CB"/>
    <w:rsid w:val="00593F7B"/>
    <w:rsid w:val="00594771"/>
    <w:rsid w:val="0059486C"/>
    <w:rsid w:val="005948C2"/>
    <w:rsid w:val="00594B03"/>
    <w:rsid w:val="005950B2"/>
    <w:rsid w:val="005953A2"/>
    <w:rsid w:val="005955FD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8B4"/>
    <w:rsid w:val="005A39C7"/>
    <w:rsid w:val="005A3B62"/>
    <w:rsid w:val="005A3B7A"/>
    <w:rsid w:val="005A47A2"/>
    <w:rsid w:val="005A4CDD"/>
    <w:rsid w:val="005A4F0B"/>
    <w:rsid w:val="005A514C"/>
    <w:rsid w:val="005A5622"/>
    <w:rsid w:val="005A5845"/>
    <w:rsid w:val="005A5B5F"/>
    <w:rsid w:val="005A5D98"/>
    <w:rsid w:val="005A5EAA"/>
    <w:rsid w:val="005A5EC0"/>
    <w:rsid w:val="005A6303"/>
    <w:rsid w:val="005A662D"/>
    <w:rsid w:val="005A7554"/>
    <w:rsid w:val="005A78AE"/>
    <w:rsid w:val="005A7CBF"/>
    <w:rsid w:val="005A7E19"/>
    <w:rsid w:val="005A7E2D"/>
    <w:rsid w:val="005B0B9F"/>
    <w:rsid w:val="005B0DAE"/>
    <w:rsid w:val="005B1409"/>
    <w:rsid w:val="005B159C"/>
    <w:rsid w:val="005B1793"/>
    <w:rsid w:val="005B1A6F"/>
    <w:rsid w:val="005B1BA4"/>
    <w:rsid w:val="005B1ECA"/>
    <w:rsid w:val="005B2200"/>
    <w:rsid w:val="005B2700"/>
    <w:rsid w:val="005B2AC1"/>
    <w:rsid w:val="005B2B9A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66D"/>
    <w:rsid w:val="005B474F"/>
    <w:rsid w:val="005B4C6F"/>
    <w:rsid w:val="005B5198"/>
    <w:rsid w:val="005B520C"/>
    <w:rsid w:val="005B52EB"/>
    <w:rsid w:val="005B56FD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E6"/>
    <w:rsid w:val="005C1BFF"/>
    <w:rsid w:val="005C1F2E"/>
    <w:rsid w:val="005C2679"/>
    <w:rsid w:val="005C2EBA"/>
    <w:rsid w:val="005C4139"/>
    <w:rsid w:val="005C4283"/>
    <w:rsid w:val="005C544C"/>
    <w:rsid w:val="005C562E"/>
    <w:rsid w:val="005C5997"/>
    <w:rsid w:val="005C6199"/>
    <w:rsid w:val="005C6D06"/>
    <w:rsid w:val="005C7281"/>
    <w:rsid w:val="005C74FB"/>
    <w:rsid w:val="005C7559"/>
    <w:rsid w:val="005C775D"/>
    <w:rsid w:val="005C7B84"/>
    <w:rsid w:val="005C7CF9"/>
    <w:rsid w:val="005D024E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F62"/>
    <w:rsid w:val="005D33DA"/>
    <w:rsid w:val="005D3B03"/>
    <w:rsid w:val="005D3F2B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19A"/>
    <w:rsid w:val="005D7398"/>
    <w:rsid w:val="005D7A75"/>
    <w:rsid w:val="005D7ECE"/>
    <w:rsid w:val="005D7EE2"/>
    <w:rsid w:val="005E00E8"/>
    <w:rsid w:val="005E01B5"/>
    <w:rsid w:val="005E031F"/>
    <w:rsid w:val="005E0574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27B3"/>
    <w:rsid w:val="005E385F"/>
    <w:rsid w:val="005E3CA2"/>
    <w:rsid w:val="005E3D84"/>
    <w:rsid w:val="005E3F8F"/>
    <w:rsid w:val="005E46FD"/>
    <w:rsid w:val="005E4A5A"/>
    <w:rsid w:val="005E4D28"/>
    <w:rsid w:val="005E4F1B"/>
    <w:rsid w:val="005E592B"/>
    <w:rsid w:val="005E59BE"/>
    <w:rsid w:val="005E5B81"/>
    <w:rsid w:val="005E5D7F"/>
    <w:rsid w:val="005E5EEF"/>
    <w:rsid w:val="005E6010"/>
    <w:rsid w:val="005E629D"/>
    <w:rsid w:val="005E6405"/>
    <w:rsid w:val="005E659A"/>
    <w:rsid w:val="005E698E"/>
    <w:rsid w:val="005E6C18"/>
    <w:rsid w:val="005E6D10"/>
    <w:rsid w:val="005E727E"/>
    <w:rsid w:val="005E7303"/>
    <w:rsid w:val="005E77BF"/>
    <w:rsid w:val="005E7C4F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F87"/>
    <w:rsid w:val="005F4460"/>
    <w:rsid w:val="005F457E"/>
    <w:rsid w:val="005F490B"/>
    <w:rsid w:val="005F51C1"/>
    <w:rsid w:val="005F5295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5F7E4D"/>
    <w:rsid w:val="00600375"/>
    <w:rsid w:val="00600859"/>
    <w:rsid w:val="00600D89"/>
    <w:rsid w:val="00600F0C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EE4"/>
    <w:rsid w:val="00602FA7"/>
    <w:rsid w:val="00602FE4"/>
    <w:rsid w:val="006031B5"/>
    <w:rsid w:val="0060382D"/>
    <w:rsid w:val="0060383E"/>
    <w:rsid w:val="00603DEC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C40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43"/>
    <w:rsid w:val="00614288"/>
    <w:rsid w:val="006147CD"/>
    <w:rsid w:val="00615904"/>
    <w:rsid w:val="006160F2"/>
    <w:rsid w:val="00616730"/>
    <w:rsid w:val="006167B5"/>
    <w:rsid w:val="00616B93"/>
    <w:rsid w:val="006175AC"/>
    <w:rsid w:val="00617928"/>
    <w:rsid w:val="00617943"/>
    <w:rsid w:val="00617A8A"/>
    <w:rsid w:val="00617B82"/>
    <w:rsid w:val="00617E41"/>
    <w:rsid w:val="00620194"/>
    <w:rsid w:val="006201B7"/>
    <w:rsid w:val="00620757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750"/>
    <w:rsid w:val="00623D92"/>
    <w:rsid w:val="00624070"/>
    <w:rsid w:val="006243C8"/>
    <w:rsid w:val="00624461"/>
    <w:rsid w:val="0062448E"/>
    <w:rsid w:val="006245C3"/>
    <w:rsid w:val="0062477F"/>
    <w:rsid w:val="006249DC"/>
    <w:rsid w:val="00625323"/>
    <w:rsid w:val="0062569F"/>
    <w:rsid w:val="00625CBD"/>
    <w:rsid w:val="00625D28"/>
    <w:rsid w:val="0062613C"/>
    <w:rsid w:val="006262D0"/>
    <w:rsid w:val="00626B8F"/>
    <w:rsid w:val="006272F1"/>
    <w:rsid w:val="006274AB"/>
    <w:rsid w:val="00627AC8"/>
    <w:rsid w:val="00630001"/>
    <w:rsid w:val="006301EB"/>
    <w:rsid w:val="006304D8"/>
    <w:rsid w:val="006308E6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F31"/>
    <w:rsid w:val="006360C2"/>
    <w:rsid w:val="00636398"/>
    <w:rsid w:val="00636453"/>
    <w:rsid w:val="006367BC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C69"/>
    <w:rsid w:val="006411CA"/>
    <w:rsid w:val="006413EC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20E"/>
    <w:rsid w:val="00651235"/>
    <w:rsid w:val="0065160D"/>
    <w:rsid w:val="00651661"/>
    <w:rsid w:val="00651E6D"/>
    <w:rsid w:val="006520B0"/>
    <w:rsid w:val="006523A8"/>
    <w:rsid w:val="00652A08"/>
    <w:rsid w:val="00652D7C"/>
    <w:rsid w:val="00652E2F"/>
    <w:rsid w:val="00652F2E"/>
    <w:rsid w:val="006535EC"/>
    <w:rsid w:val="00653821"/>
    <w:rsid w:val="006538A3"/>
    <w:rsid w:val="0065397F"/>
    <w:rsid w:val="00653DCB"/>
    <w:rsid w:val="00653F4E"/>
    <w:rsid w:val="006541E9"/>
    <w:rsid w:val="0065430D"/>
    <w:rsid w:val="00654A95"/>
    <w:rsid w:val="00654DD1"/>
    <w:rsid w:val="00655014"/>
    <w:rsid w:val="00655295"/>
    <w:rsid w:val="006552CF"/>
    <w:rsid w:val="00655733"/>
    <w:rsid w:val="00655ACD"/>
    <w:rsid w:val="00656A92"/>
    <w:rsid w:val="00656DDE"/>
    <w:rsid w:val="006571C0"/>
    <w:rsid w:val="00657617"/>
    <w:rsid w:val="00657BD1"/>
    <w:rsid w:val="00657E14"/>
    <w:rsid w:val="00660118"/>
    <w:rsid w:val="0066011D"/>
    <w:rsid w:val="006607C0"/>
    <w:rsid w:val="0066127E"/>
    <w:rsid w:val="006613A6"/>
    <w:rsid w:val="0066149B"/>
    <w:rsid w:val="006617B8"/>
    <w:rsid w:val="00661E84"/>
    <w:rsid w:val="00661EE4"/>
    <w:rsid w:val="00661F56"/>
    <w:rsid w:val="00662489"/>
    <w:rsid w:val="006627A2"/>
    <w:rsid w:val="0066294D"/>
    <w:rsid w:val="00662EAC"/>
    <w:rsid w:val="00662ECF"/>
    <w:rsid w:val="00663082"/>
    <w:rsid w:val="0066320D"/>
    <w:rsid w:val="006634E6"/>
    <w:rsid w:val="00663A24"/>
    <w:rsid w:val="00663D01"/>
    <w:rsid w:val="00663DC5"/>
    <w:rsid w:val="006645D4"/>
    <w:rsid w:val="00664AD5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218F"/>
    <w:rsid w:val="00672436"/>
    <w:rsid w:val="00672549"/>
    <w:rsid w:val="006741F2"/>
    <w:rsid w:val="006743A7"/>
    <w:rsid w:val="0067469A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8EE"/>
    <w:rsid w:val="00685A6A"/>
    <w:rsid w:val="00685DB6"/>
    <w:rsid w:val="00685DDA"/>
    <w:rsid w:val="00686065"/>
    <w:rsid w:val="006862C7"/>
    <w:rsid w:val="0068658F"/>
    <w:rsid w:val="00686707"/>
    <w:rsid w:val="0068671A"/>
    <w:rsid w:val="0068683D"/>
    <w:rsid w:val="00686B13"/>
    <w:rsid w:val="00686B7C"/>
    <w:rsid w:val="00686EDF"/>
    <w:rsid w:val="006871E3"/>
    <w:rsid w:val="00687581"/>
    <w:rsid w:val="0069004A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FFC"/>
    <w:rsid w:val="0069408A"/>
    <w:rsid w:val="00694696"/>
    <w:rsid w:val="00694B8A"/>
    <w:rsid w:val="00694EA1"/>
    <w:rsid w:val="00695350"/>
    <w:rsid w:val="0069552B"/>
    <w:rsid w:val="00695B85"/>
    <w:rsid w:val="00695CAA"/>
    <w:rsid w:val="00695FC2"/>
    <w:rsid w:val="00695FF2"/>
    <w:rsid w:val="00696949"/>
    <w:rsid w:val="00696A49"/>
    <w:rsid w:val="00696B14"/>
    <w:rsid w:val="00697052"/>
    <w:rsid w:val="00697060"/>
    <w:rsid w:val="006973EF"/>
    <w:rsid w:val="0069748B"/>
    <w:rsid w:val="006974FC"/>
    <w:rsid w:val="00697F41"/>
    <w:rsid w:val="006A0004"/>
    <w:rsid w:val="006A05E6"/>
    <w:rsid w:val="006A079C"/>
    <w:rsid w:val="006A0A89"/>
    <w:rsid w:val="006A102C"/>
    <w:rsid w:val="006A1352"/>
    <w:rsid w:val="006A1491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43"/>
    <w:rsid w:val="006B0E92"/>
    <w:rsid w:val="006B109B"/>
    <w:rsid w:val="006B1816"/>
    <w:rsid w:val="006B19CB"/>
    <w:rsid w:val="006B1A6C"/>
    <w:rsid w:val="006B1EA8"/>
    <w:rsid w:val="006B2099"/>
    <w:rsid w:val="006B22C9"/>
    <w:rsid w:val="006B2AA2"/>
    <w:rsid w:val="006B33C4"/>
    <w:rsid w:val="006B3FE8"/>
    <w:rsid w:val="006B40CE"/>
    <w:rsid w:val="006B424B"/>
    <w:rsid w:val="006B458A"/>
    <w:rsid w:val="006B49B7"/>
    <w:rsid w:val="006B4DCD"/>
    <w:rsid w:val="006B4F4E"/>
    <w:rsid w:val="006B50CF"/>
    <w:rsid w:val="006B58EE"/>
    <w:rsid w:val="006B5A97"/>
    <w:rsid w:val="006B5B47"/>
    <w:rsid w:val="006B6277"/>
    <w:rsid w:val="006B62B3"/>
    <w:rsid w:val="006B6A8D"/>
    <w:rsid w:val="006B6B5F"/>
    <w:rsid w:val="006B6E5C"/>
    <w:rsid w:val="006B6FE1"/>
    <w:rsid w:val="006B72C0"/>
    <w:rsid w:val="006B736D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61"/>
    <w:rsid w:val="006C6B8F"/>
    <w:rsid w:val="006C72A2"/>
    <w:rsid w:val="006C7379"/>
    <w:rsid w:val="006C7522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29B8"/>
    <w:rsid w:val="006D33E5"/>
    <w:rsid w:val="006D35D4"/>
    <w:rsid w:val="006D38D1"/>
    <w:rsid w:val="006D39F5"/>
    <w:rsid w:val="006D3C6C"/>
    <w:rsid w:val="006D3CB6"/>
    <w:rsid w:val="006D43D5"/>
    <w:rsid w:val="006D44CB"/>
    <w:rsid w:val="006D46E4"/>
    <w:rsid w:val="006D4745"/>
    <w:rsid w:val="006D494C"/>
    <w:rsid w:val="006D4DE8"/>
    <w:rsid w:val="006D4EF4"/>
    <w:rsid w:val="006D5369"/>
    <w:rsid w:val="006D56EA"/>
    <w:rsid w:val="006D5876"/>
    <w:rsid w:val="006D62B7"/>
    <w:rsid w:val="006D6F08"/>
    <w:rsid w:val="006D7256"/>
    <w:rsid w:val="006D72B1"/>
    <w:rsid w:val="006D76CA"/>
    <w:rsid w:val="006D7DBF"/>
    <w:rsid w:val="006D7F13"/>
    <w:rsid w:val="006E0057"/>
    <w:rsid w:val="006E0266"/>
    <w:rsid w:val="006E02A1"/>
    <w:rsid w:val="006E030C"/>
    <w:rsid w:val="006E03E3"/>
    <w:rsid w:val="006E062C"/>
    <w:rsid w:val="006E066E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D3B"/>
    <w:rsid w:val="006F009A"/>
    <w:rsid w:val="006F0EC4"/>
    <w:rsid w:val="006F0ECE"/>
    <w:rsid w:val="006F1803"/>
    <w:rsid w:val="006F1AB6"/>
    <w:rsid w:val="006F1B70"/>
    <w:rsid w:val="006F1E32"/>
    <w:rsid w:val="006F1EFF"/>
    <w:rsid w:val="006F2B1D"/>
    <w:rsid w:val="006F2DC6"/>
    <w:rsid w:val="006F2E82"/>
    <w:rsid w:val="006F3131"/>
    <w:rsid w:val="006F341D"/>
    <w:rsid w:val="006F3CDE"/>
    <w:rsid w:val="006F4EAA"/>
    <w:rsid w:val="006F4F3D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108D"/>
    <w:rsid w:val="007010A1"/>
    <w:rsid w:val="007010E2"/>
    <w:rsid w:val="00701708"/>
    <w:rsid w:val="00701F27"/>
    <w:rsid w:val="00702061"/>
    <w:rsid w:val="0070219D"/>
    <w:rsid w:val="007021C8"/>
    <w:rsid w:val="00702869"/>
    <w:rsid w:val="00702F36"/>
    <w:rsid w:val="0070346E"/>
    <w:rsid w:val="00703CA9"/>
    <w:rsid w:val="00703E7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F38"/>
    <w:rsid w:val="00706101"/>
    <w:rsid w:val="007062E5"/>
    <w:rsid w:val="00706388"/>
    <w:rsid w:val="007064A5"/>
    <w:rsid w:val="00706A45"/>
    <w:rsid w:val="00706C15"/>
    <w:rsid w:val="00706C3C"/>
    <w:rsid w:val="00706CF4"/>
    <w:rsid w:val="00707072"/>
    <w:rsid w:val="007073E5"/>
    <w:rsid w:val="007079B8"/>
    <w:rsid w:val="00707A81"/>
    <w:rsid w:val="00707D61"/>
    <w:rsid w:val="00710176"/>
    <w:rsid w:val="00710823"/>
    <w:rsid w:val="00710A1C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714D"/>
    <w:rsid w:val="00717260"/>
    <w:rsid w:val="0072169B"/>
    <w:rsid w:val="007218DB"/>
    <w:rsid w:val="007219AF"/>
    <w:rsid w:val="00721AF2"/>
    <w:rsid w:val="00722417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26"/>
    <w:rsid w:val="0072453B"/>
    <w:rsid w:val="00724935"/>
    <w:rsid w:val="00724BAE"/>
    <w:rsid w:val="00724D2C"/>
    <w:rsid w:val="00724F34"/>
    <w:rsid w:val="00725175"/>
    <w:rsid w:val="007255BB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D89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6E6E"/>
    <w:rsid w:val="0073715D"/>
    <w:rsid w:val="0073720C"/>
    <w:rsid w:val="007374CD"/>
    <w:rsid w:val="00737C03"/>
    <w:rsid w:val="0074000E"/>
    <w:rsid w:val="00740CC8"/>
    <w:rsid w:val="00740E58"/>
    <w:rsid w:val="007410E8"/>
    <w:rsid w:val="0074136F"/>
    <w:rsid w:val="0074146F"/>
    <w:rsid w:val="00741ABD"/>
    <w:rsid w:val="00741AC2"/>
    <w:rsid w:val="00741B72"/>
    <w:rsid w:val="00741DF2"/>
    <w:rsid w:val="00741E59"/>
    <w:rsid w:val="0074390C"/>
    <w:rsid w:val="00743A4F"/>
    <w:rsid w:val="00743BFF"/>
    <w:rsid w:val="00743D9A"/>
    <w:rsid w:val="00743FAE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113B"/>
    <w:rsid w:val="00751228"/>
    <w:rsid w:val="0075123C"/>
    <w:rsid w:val="007512E0"/>
    <w:rsid w:val="00751836"/>
    <w:rsid w:val="0075186A"/>
    <w:rsid w:val="007519EE"/>
    <w:rsid w:val="00751BEF"/>
    <w:rsid w:val="00751DF7"/>
    <w:rsid w:val="00752016"/>
    <w:rsid w:val="007528F1"/>
    <w:rsid w:val="00752A72"/>
    <w:rsid w:val="00752D0B"/>
    <w:rsid w:val="00752EB7"/>
    <w:rsid w:val="00753AE4"/>
    <w:rsid w:val="00753CEF"/>
    <w:rsid w:val="00753CFE"/>
    <w:rsid w:val="0075420D"/>
    <w:rsid w:val="00754AA3"/>
    <w:rsid w:val="00754CB5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0C79"/>
    <w:rsid w:val="00761526"/>
    <w:rsid w:val="0076166B"/>
    <w:rsid w:val="00761853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227"/>
    <w:rsid w:val="007646E5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ACB"/>
    <w:rsid w:val="00767E23"/>
    <w:rsid w:val="00767FAA"/>
    <w:rsid w:val="00770048"/>
    <w:rsid w:val="00770534"/>
    <w:rsid w:val="007705BE"/>
    <w:rsid w:val="00770A75"/>
    <w:rsid w:val="00770C89"/>
    <w:rsid w:val="00770F94"/>
    <w:rsid w:val="007710CE"/>
    <w:rsid w:val="0077161C"/>
    <w:rsid w:val="0077186B"/>
    <w:rsid w:val="00771B4C"/>
    <w:rsid w:val="0077237A"/>
    <w:rsid w:val="00772473"/>
    <w:rsid w:val="007727BB"/>
    <w:rsid w:val="00772829"/>
    <w:rsid w:val="007729A2"/>
    <w:rsid w:val="00772DA7"/>
    <w:rsid w:val="00772E4C"/>
    <w:rsid w:val="00772EBD"/>
    <w:rsid w:val="00773223"/>
    <w:rsid w:val="00773986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77C27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9A8"/>
    <w:rsid w:val="00785B7E"/>
    <w:rsid w:val="00785C0E"/>
    <w:rsid w:val="00785D39"/>
    <w:rsid w:val="007860F3"/>
    <w:rsid w:val="007865A4"/>
    <w:rsid w:val="00786A5E"/>
    <w:rsid w:val="00786F38"/>
    <w:rsid w:val="00787165"/>
    <w:rsid w:val="00787252"/>
    <w:rsid w:val="00787715"/>
    <w:rsid w:val="0078786A"/>
    <w:rsid w:val="00787EA8"/>
    <w:rsid w:val="00787F8B"/>
    <w:rsid w:val="0079003D"/>
    <w:rsid w:val="007901B4"/>
    <w:rsid w:val="00790F6D"/>
    <w:rsid w:val="007913C0"/>
    <w:rsid w:val="0079184A"/>
    <w:rsid w:val="00791AED"/>
    <w:rsid w:val="00791B2C"/>
    <w:rsid w:val="00791D04"/>
    <w:rsid w:val="00791FCB"/>
    <w:rsid w:val="00791FDA"/>
    <w:rsid w:val="00792240"/>
    <w:rsid w:val="007923B3"/>
    <w:rsid w:val="007925EA"/>
    <w:rsid w:val="0079273F"/>
    <w:rsid w:val="00792D7B"/>
    <w:rsid w:val="00792DDA"/>
    <w:rsid w:val="007934D1"/>
    <w:rsid w:val="0079354F"/>
    <w:rsid w:val="007938B9"/>
    <w:rsid w:val="00793CD8"/>
    <w:rsid w:val="00794078"/>
    <w:rsid w:val="007941E8"/>
    <w:rsid w:val="00794370"/>
    <w:rsid w:val="00794832"/>
    <w:rsid w:val="00794C97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5F0"/>
    <w:rsid w:val="007A07C8"/>
    <w:rsid w:val="007A0A63"/>
    <w:rsid w:val="007A0E5B"/>
    <w:rsid w:val="007A1386"/>
    <w:rsid w:val="007A13EB"/>
    <w:rsid w:val="007A19EF"/>
    <w:rsid w:val="007A1A97"/>
    <w:rsid w:val="007A1B70"/>
    <w:rsid w:val="007A1CB3"/>
    <w:rsid w:val="007A1D7D"/>
    <w:rsid w:val="007A209F"/>
    <w:rsid w:val="007A2DEE"/>
    <w:rsid w:val="007A2EB1"/>
    <w:rsid w:val="007A306F"/>
    <w:rsid w:val="007A3429"/>
    <w:rsid w:val="007A3560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5183"/>
    <w:rsid w:val="007A541A"/>
    <w:rsid w:val="007A5491"/>
    <w:rsid w:val="007A58A6"/>
    <w:rsid w:val="007A5CC1"/>
    <w:rsid w:val="007A5E11"/>
    <w:rsid w:val="007A62AE"/>
    <w:rsid w:val="007A62B7"/>
    <w:rsid w:val="007A6429"/>
    <w:rsid w:val="007A68A0"/>
    <w:rsid w:val="007A699D"/>
    <w:rsid w:val="007A6CF5"/>
    <w:rsid w:val="007B02CB"/>
    <w:rsid w:val="007B05D6"/>
    <w:rsid w:val="007B0DCD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345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C8E"/>
    <w:rsid w:val="007B5F75"/>
    <w:rsid w:val="007B62B2"/>
    <w:rsid w:val="007B6457"/>
    <w:rsid w:val="007B6577"/>
    <w:rsid w:val="007B66A8"/>
    <w:rsid w:val="007B68A7"/>
    <w:rsid w:val="007B6BFB"/>
    <w:rsid w:val="007B6CA8"/>
    <w:rsid w:val="007B6CBB"/>
    <w:rsid w:val="007B70D2"/>
    <w:rsid w:val="007B7700"/>
    <w:rsid w:val="007B7703"/>
    <w:rsid w:val="007B781F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9A2"/>
    <w:rsid w:val="007C2E6C"/>
    <w:rsid w:val="007C3369"/>
    <w:rsid w:val="007C347E"/>
    <w:rsid w:val="007C3D18"/>
    <w:rsid w:val="007C3FF2"/>
    <w:rsid w:val="007C467D"/>
    <w:rsid w:val="007C5959"/>
    <w:rsid w:val="007C5E95"/>
    <w:rsid w:val="007C5FEA"/>
    <w:rsid w:val="007C609B"/>
    <w:rsid w:val="007C60BF"/>
    <w:rsid w:val="007C6177"/>
    <w:rsid w:val="007C6558"/>
    <w:rsid w:val="007C65FA"/>
    <w:rsid w:val="007C6A07"/>
    <w:rsid w:val="007C6C2F"/>
    <w:rsid w:val="007C7189"/>
    <w:rsid w:val="007C71FD"/>
    <w:rsid w:val="007C74F4"/>
    <w:rsid w:val="007C75A1"/>
    <w:rsid w:val="007C7750"/>
    <w:rsid w:val="007C77A5"/>
    <w:rsid w:val="007C796B"/>
    <w:rsid w:val="007D005D"/>
    <w:rsid w:val="007D0088"/>
    <w:rsid w:val="007D01A8"/>
    <w:rsid w:val="007D04E5"/>
    <w:rsid w:val="007D06DF"/>
    <w:rsid w:val="007D07BA"/>
    <w:rsid w:val="007D12F6"/>
    <w:rsid w:val="007D1408"/>
    <w:rsid w:val="007D16E2"/>
    <w:rsid w:val="007D1A03"/>
    <w:rsid w:val="007D23AB"/>
    <w:rsid w:val="007D2532"/>
    <w:rsid w:val="007D2E4D"/>
    <w:rsid w:val="007D31CB"/>
    <w:rsid w:val="007D412E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BFB"/>
    <w:rsid w:val="007E3F7C"/>
    <w:rsid w:val="007E4143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8C7"/>
    <w:rsid w:val="007E7EDF"/>
    <w:rsid w:val="007F08CF"/>
    <w:rsid w:val="007F0B8E"/>
    <w:rsid w:val="007F1D10"/>
    <w:rsid w:val="007F27E7"/>
    <w:rsid w:val="007F2C31"/>
    <w:rsid w:val="007F339A"/>
    <w:rsid w:val="007F3AF5"/>
    <w:rsid w:val="007F3D9C"/>
    <w:rsid w:val="007F3E0E"/>
    <w:rsid w:val="007F40CA"/>
    <w:rsid w:val="007F46F1"/>
    <w:rsid w:val="007F4881"/>
    <w:rsid w:val="007F4A63"/>
    <w:rsid w:val="007F4B2D"/>
    <w:rsid w:val="007F4B9B"/>
    <w:rsid w:val="007F4D0A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B7E"/>
    <w:rsid w:val="007F7012"/>
    <w:rsid w:val="007F7490"/>
    <w:rsid w:val="007F793A"/>
    <w:rsid w:val="007F7E75"/>
    <w:rsid w:val="00800464"/>
    <w:rsid w:val="0080060F"/>
    <w:rsid w:val="008006B3"/>
    <w:rsid w:val="00800747"/>
    <w:rsid w:val="00800AB3"/>
    <w:rsid w:val="00800CBA"/>
    <w:rsid w:val="0080117F"/>
    <w:rsid w:val="00801A75"/>
    <w:rsid w:val="00801AA6"/>
    <w:rsid w:val="00801E74"/>
    <w:rsid w:val="00802014"/>
    <w:rsid w:val="008020D2"/>
    <w:rsid w:val="0080227F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45AA"/>
    <w:rsid w:val="0080551D"/>
    <w:rsid w:val="00805A16"/>
    <w:rsid w:val="00805A61"/>
    <w:rsid w:val="00805E6E"/>
    <w:rsid w:val="0080605F"/>
    <w:rsid w:val="00806B45"/>
    <w:rsid w:val="00806C0F"/>
    <w:rsid w:val="00806CCD"/>
    <w:rsid w:val="008073F4"/>
    <w:rsid w:val="0080761E"/>
    <w:rsid w:val="00807635"/>
    <w:rsid w:val="00807786"/>
    <w:rsid w:val="00807910"/>
    <w:rsid w:val="00807C2B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382"/>
    <w:rsid w:val="00814450"/>
    <w:rsid w:val="00814645"/>
    <w:rsid w:val="00814727"/>
    <w:rsid w:val="0081481C"/>
    <w:rsid w:val="00814DA2"/>
    <w:rsid w:val="0081527F"/>
    <w:rsid w:val="008154E1"/>
    <w:rsid w:val="008157A9"/>
    <w:rsid w:val="008158D6"/>
    <w:rsid w:val="00815B5D"/>
    <w:rsid w:val="00815CA7"/>
    <w:rsid w:val="00816657"/>
    <w:rsid w:val="0081693A"/>
    <w:rsid w:val="00816B70"/>
    <w:rsid w:val="00816C76"/>
    <w:rsid w:val="00816FFF"/>
    <w:rsid w:val="00817196"/>
    <w:rsid w:val="0081757A"/>
    <w:rsid w:val="00817C39"/>
    <w:rsid w:val="008204A0"/>
    <w:rsid w:val="008204BC"/>
    <w:rsid w:val="008208E1"/>
    <w:rsid w:val="008212A7"/>
    <w:rsid w:val="0082174D"/>
    <w:rsid w:val="00821C42"/>
    <w:rsid w:val="00821F6D"/>
    <w:rsid w:val="00821FD3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468"/>
    <w:rsid w:val="0083075F"/>
    <w:rsid w:val="008307AF"/>
    <w:rsid w:val="008309E2"/>
    <w:rsid w:val="00830D32"/>
    <w:rsid w:val="00830DBD"/>
    <w:rsid w:val="0083116B"/>
    <w:rsid w:val="00831199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D50"/>
    <w:rsid w:val="00833E2A"/>
    <w:rsid w:val="008341AC"/>
    <w:rsid w:val="008342A5"/>
    <w:rsid w:val="0083447C"/>
    <w:rsid w:val="00835923"/>
    <w:rsid w:val="008359D5"/>
    <w:rsid w:val="00835F53"/>
    <w:rsid w:val="00836173"/>
    <w:rsid w:val="00836697"/>
    <w:rsid w:val="008366F2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B6D"/>
    <w:rsid w:val="00841F78"/>
    <w:rsid w:val="008421A8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26D"/>
    <w:rsid w:val="008453B3"/>
    <w:rsid w:val="00845428"/>
    <w:rsid w:val="0084621E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EA2"/>
    <w:rsid w:val="00847F9E"/>
    <w:rsid w:val="008503F0"/>
    <w:rsid w:val="0085099B"/>
    <w:rsid w:val="00850CD3"/>
    <w:rsid w:val="00851435"/>
    <w:rsid w:val="00851DCF"/>
    <w:rsid w:val="00852862"/>
    <w:rsid w:val="0085384C"/>
    <w:rsid w:val="00853EA3"/>
    <w:rsid w:val="008540F7"/>
    <w:rsid w:val="0085519B"/>
    <w:rsid w:val="008554D4"/>
    <w:rsid w:val="00855929"/>
    <w:rsid w:val="00856877"/>
    <w:rsid w:val="00856911"/>
    <w:rsid w:val="00856DED"/>
    <w:rsid w:val="008575BF"/>
    <w:rsid w:val="00857664"/>
    <w:rsid w:val="00860009"/>
    <w:rsid w:val="008601A1"/>
    <w:rsid w:val="00860B55"/>
    <w:rsid w:val="00860B6D"/>
    <w:rsid w:val="00860EF3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3A4"/>
    <w:rsid w:val="00863B94"/>
    <w:rsid w:val="00863E03"/>
    <w:rsid w:val="00863E88"/>
    <w:rsid w:val="00863EAC"/>
    <w:rsid w:val="00863FB1"/>
    <w:rsid w:val="0086404D"/>
    <w:rsid w:val="008641D8"/>
    <w:rsid w:val="008642F9"/>
    <w:rsid w:val="00864523"/>
    <w:rsid w:val="008646A8"/>
    <w:rsid w:val="0086470B"/>
    <w:rsid w:val="0086477F"/>
    <w:rsid w:val="00864AF2"/>
    <w:rsid w:val="00864D9C"/>
    <w:rsid w:val="008650D4"/>
    <w:rsid w:val="008657B6"/>
    <w:rsid w:val="00865C51"/>
    <w:rsid w:val="00865F2A"/>
    <w:rsid w:val="00866186"/>
    <w:rsid w:val="00866FC8"/>
    <w:rsid w:val="008676FD"/>
    <w:rsid w:val="008677FD"/>
    <w:rsid w:val="0086790C"/>
    <w:rsid w:val="00867B84"/>
    <w:rsid w:val="00867BDF"/>
    <w:rsid w:val="00870067"/>
    <w:rsid w:val="008701ED"/>
    <w:rsid w:val="00870564"/>
    <w:rsid w:val="008706D4"/>
    <w:rsid w:val="008709A9"/>
    <w:rsid w:val="00870B0E"/>
    <w:rsid w:val="00870F14"/>
    <w:rsid w:val="00870F8A"/>
    <w:rsid w:val="0087104B"/>
    <w:rsid w:val="008719A0"/>
    <w:rsid w:val="008719A4"/>
    <w:rsid w:val="00871B29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C49"/>
    <w:rsid w:val="00874D17"/>
    <w:rsid w:val="008754CD"/>
    <w:rsid w:val="00875735"/>
    <w:rsid w:val="00875780"/>
    <w:rsid w:val="00875AE4"/>
    <w:rsid w:val="00875BC3"/>
    <w:rsid w:val="00875CD7"/>
    <w:rsid w:val="00875FFA"/>
    <w:rsid w:val="00876B3E"/>
    <w:rsid w:val="00876B4D"/>
    <w:rsid w:val="00876BE1"/>
    <w:rsid w:val="00876E41"/>
    <w:rsid w:val="00876EC1"/>
    <w:rsid w:val="0087705C"/>
    <w:rsid w:val="0087779B"/>
    <w:rsid w:val="00877F18"/>
    <w:rsid w:val="00880AD1"/>
    <w:rsid w:val="00880C09"/>
    <w:rsid w:val="008810FF"/>
    <w:rsid w:val="00881840"/>
    <w:rsid w:val="00881BC9"/>
    <w:rsid w:val="00881E90"/>
    <w:rsid w:val="008822A2"/>
    <w:rsid w:val="00882401"/>
    <w:rsid w:val="008824E1"/>
    <w:rsid w:val="008827F1"/>
    <w:rsid w:val="00882F3E"/>
    <w:rsid w:val="00883062"/>
    <w:rsid w:val="00883799"/>
    <w:rsid w:val="00883C12"/>
    <w:rsid w:val="0088498E"/>
    <w:rsid w:val="00884C56"/>
    <w:rsid w:val="00884F11"/>
    <w:rsid w:val="00885043"/>
    <w:rsid w:val="00885071"/>
    <w:rsid w:val="008850C0"/>
    <w:rsid w:val="008852B9"/>
    <w:rsid w:val="00885500"/>
    <w:rsid w:val="00885A22"/>
    <w:rsid w:val="00885B79"/>
    <w:rsid w:val="00885CEB"/>
    <w:rsid w:val="008861C3"/>
    <w:rsid w:val="00886213"/>
    <w:rsid w:val="00886217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4E3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6FB"/>
    <w:rsid w:val="00895928"/>
    <w:rsid w:val="00895939"/>
    <w:rsid w:val="00895D74"/>
    <w:rsid w:val="00895F43"/>
    <w:rsid w:val="008967F2"/>
    <w:rsid w:val="00896C8D"/>
    <w:rsid w:val="0089742A"/>
    <w:rsid w:val="008975C7"/>
    <w:rsid w:val="00897690"/>
    <w:rsid w:val="00897BCC"/>
    <w:rsid w:val="00897F2E"/>
    <w:rsid w:val="00897F62"/>
    <w:rsid w:val="008A0970"/>
    <w:rsid w:val="008A0EBC"/>
    <w:rsid w:val="008A0ED2"/>
    <w:rsid w:val="008A1E32"/>
    <w:rsid w:val="008A20C6"/>
    <w:rsid w:val="008A21FF"/>
    <w:rsid w:val="008A27A4"/>
    <w:rsid w:val="008A2CE2"/>
    <w:rsid w:val="008A2D7F"/>
    <w:rsid w:val="008A2F2B"/>
    <w:rsid w:val="008A30AC"/>
    <w:rsid w:val="008A3CC0"/>
    <w:rsid w:val="008A3F08"/>
    <w:rsid w:val="008A44B8"/>
    <w:rsid w:val="008A48F1"/>
    <w:rsid w:val="008A49A3"/>
    <w:rsid w:val="008A4CBD"/>
    <w:rsid w:val="008A51A8"/>
    <w:rsid w:val="008A51AD"/>
    <w:rsid w:val="008A5232"/>
    <w:rsid w:val="008A54C7"/>
    <w:rsid w:val="008A550B"/>
    <w:rsid w:val="008A56F6"/>
    <w:rsid w:val="008A6121"/>
    <w:rsid w:val="008A6A49"/>
    <w:rsid w:val="008A6C71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EC7"/>
    <w:rsid w:val="008B120C"/>
    <w:rsid w:val="008B13C5"/>
    <w:rsid w:val="008B1E0A"/>
    <w:rsid w:val="008B1F4D"/>
    <w:rsid w:val="008B2604"/>
    <w:rsid w:val="008B2972"/>
    <w:rsid w:val="008B2A89"/>
    <w:rsid w:val="008B376B"/>
    <w:rsid w:val="008B377B"/>
    <w:rsid w:val="008B37E1"/>
    <w:rsid w:val="008B39B2"/>
    <w:rsid w:val="008B3AE1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EED"/>
    <w:rsid w:val="008B72CB"/>
    <w:rsid w:val="008B74F0"/>
    <w:rsid w:val="008B76FA"/>
    <w:rsid w:val="008B789D"/>
    <w:rsid w:val="008B7B5C"/>
    <w:rsid w:val="008C0101"/>
    <w:rsid w:val="008C046E"/>
    <w:rsid w:val="008C08BE"/>
    <w:rsid w:val="008C094C"/>
    <w:rsid w:val="008C0C99"/>
    <w:rsid w:val="008C0EE4"/>
    <w:rsid w:val="008C13F5"/>
    <w:rsid w:val="008C1A45"/>
    <w:rsid w:val="008C1CD5"/>
    <w:rsid w:val="008C1D00"/>
    <w:rsid w:val="008C1D03"/>
    <w:rsid w:val="008C1E30"/>
    <w:rsid w:val="008C2017"/>
    <w:rsid w:val="008C218C"/>
    <w:rsid w:val="008C234A"/>
    <w:rsid w:val="008C2A19"/>
    <w:rsid w:val="008C2EBE"/>
    <w:rsid w:val="008C2ECB"/>
    <w:rsid w:val="008C3B5E"/>
    <w:rsid w:val="008C46B5"/>
    <w:rsid w:val="008C4958"/>
    <w:rsid w:val="008C4BA9"/>
    <w:rsid w:val="008C4BAA"/>
    <w:rsid w:val="008C50BB"/>
    <w:rsid w:val="008C5260"/>
    <w:rsid w:val="008C5526"/>
    <w:rsid w:val="008C563D"/>
    <w:rsid w:val="008C6445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14F4"/>
    <w:rsid w:val="008D1B49"/>
    <w:rsid w:val="008D1C3E"/>
    <w:rsid w:val="008D2537"/>
    <w:rsid w:val="008D2599"/>
    <w:rsid w:val="008D270A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AD2"/>
    <w:rsid w:val="008D5BC3"/>
    <w:rsid w:val="008D5ED6"/>
    <w:rsid w:val="008D66CE"/>
    <w:rsid w:val="008D6D1A"/>
    <w:rsid w:val="008D71EC"/>
    <w:rsid w:val="008D7E4B"/>
    <w:rsid w:val="008E065E"/>
    <w:rsid w:val="008E0800"/>
    <w:rsid w:val="008E0927"/>
    <w:rsid w:val="008E0EAE"/>
    <w:rsid w:val="008E1909"/>
    <w:rsid w:val="008E1CED"/>
    <w:rsid w:val="008E1D1A"/>
    <w:rsid w:val="008E1DEF"/>
    <w:rsid w:val="008E1E44"/>
    <w:rsid w:val="008E2370"/>
    <w:rsid w:val="008E261E"/>
    <w:rsid w:val="008E2D9C"/>
    <w:rsid w:val="008E2E1C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339"/>
    <w:rsid w:val="008E7351"/>
    <w:rsid w:val="008E7A27"/>
    <w:rsid w:val="008E7C71"/>
    <w:rsid w:val="008E7EF9"/>
    <w:rsid w:val="008F01A6"/>
    <w:rsid w:val="008F0232"/>
    <w:rsid w:val="008F0653"/>
    <w:rsid w:val="008F07E5"/>
    <w:rsid w:val="008F0C04"/>
    <w:rsid w:val="008F150D"/>
    <w:rsid w:val="008F1C0C"/>
    <w:rsid w:val="008F1C4E"/>
    <w:rsid w:val="008F1CA6"/>
    <w:rsid w:val="008F1EAB"/>
    <w:rsid w:val="008F220A"/>
    <w:rsid w:val="008F223A"/>
    <w:rsid w:val="008F244C"/>
    <w:rsid w:val="008F24F8"/>
    <w:rsid w:val="008F2CAC"/>
    <w:rsid w:val="008F312C"/>
    <w:rsid w:val="008F33DC"/>
    <w:rsid w:val="008F3577"/>
    <w:rsid w:val="008F3580"/>
    <w:rsid w:val="008F3ACD"/>
    <w:rsid w:val="008F40E2"/>
    <w:rsid w:val="008F4340"/>
    <w:rsid w:val="008F44BA"/>
    <w:rsid w:val="008F46AA"/>
    <w:rsid w:val="008F477F"/>
    <w:rsid w:val="008F498B"/>
    <w:rsid w:val="008F4CF1"/>
    <w:rsid w:val="008F537A"/>
    <w:rsid w:val="008F5E3A"/>
    <w:rsid w:val="008F5EF9"/>
    <w:rsid w:val="008F5FE0"/>
    <w:rsid w:val="008F68A5"/>
    <w:rsid w:val="008F6BDA"/>
    <w:rsid w:val="008F6F45"/>
    <w:rsid w:val="008F7013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19A"/>
    <w:rsid w:val="00902350"/>
    <w:rsid w:val="0090239D"/>
    <w:rsid w:val="009027A0"/>
    <w:rsid w:val="00902979"/>
    <w:rsid w:val="00902AA9"/>
    <w:rsid w:val="00902DD4"/>
    <w:rsid w:val="0090336B"/>
    <w:rsid w:val="00903CE7"/>
    <w:rsid w:val="00903D09"/>
    <w:rsid w:val="00903FE3"/>
    <w:rsid w:val="00904EE5"/>
    <w:rsid w:val="00904FC1"/>
    <w:rsid w:val="0090514E"/>
    <w:rsid w:val="009053AA"/>
    <w:rsid w:val="00905A74"/>
    <w:rsid w:val="00906939"/>
    <w:rsid w:val="00906B5B"/>
    <w:rsid w:val="00906E3B"/>
    <w:rsid w:val="009070D1"/>
    <w:rsid w:val="00907215"/>
    <w:rsid w:val="009072BD"/>
    <w:rsid w:val="00907546"/>
    <w:rsid w:val="0090782F"/>
    <w:rsid w:val="00907D42"/>
    <w:rsid w:val="00910330"/>
    <w:rsid w:val="00910B7D"/>
    <w:rsid w:val="009110A7"/>
    <w:rsid w:val="00911499"/>
    <w:rsid w:val="0091165E"/>
    <w:rsid w:val="0091166B"/>
    <w:rsid w:val="00911B69"/>
    <w:rsid w:val="00911D27"/>
    <w:rsid w:val="00911DFB"/>
    <w:rsid w:val="009121E1"/>
    <w:rsid w:val="00912547"/>
    <w:rsid w:val="009126AF"/>
    <w:rsid w:val="00913114"/>
    <w:rsid w:val="009131C5"/>
    <w:rsid w:val="009131FF"/>
    <w:rsid w:val="00913638"/>
    <w:rsid w:val="009139D9"/>
    <w:rsid w:val="00913FC0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C0"/>
    <w:rsid w:val="00920BCC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368"/>
    <w:rsid w:val="00924801"/>
    <w:rsid w:val="00925006"/>
    <w:rsid w:val="009252F7"/>
    <w:rsid w:val="00925429"/>
    <w:rsid w:val="00925D3B"/>
    <w:rsid w:val="00925D6A"/>
    <w:rsid w:val="00925F68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5BF"/>
    <w:rsid w:val="009337DA"/>
    <w:rsid w:val="00933921"/>
    <w:rsid w:val="00933A29"/>
    <w:rsid w:val="00933A57"/>
    <w:rsid w:val="00934334"/>
    <w:rsid w:val="00934365"/>
    <w:rsid w:val="00934780"/>
    <w:rsid w:val="00934839"/>
    <w:rsid w:val="0093502C"/>
    <w:rsid w:val="00935133"/>
    <w:rsid w:val="00935170"/>
    <w:rsid w:val="00935577"/>
    <w:rsid w:val="009355C2"/>
    <w:rsid w:val="00935AA7"/>
    <w:rsid w:val="00936759"/>
    <w:rsid w:val="009368F3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02D"/>
    <w:rsid w:val="00944B8D"/>
    <w:rsid w:val="00944E13"/>
    <w:rsid w:val="00944F03"/>
    <w:rsid w:val="00945556"/>
    <w:rsid w:val="009456C6"/>
    <w:rsid w:val="00945AD6"/>
    <w:rsid w:val="00945C05"/>
    <w:rsid w:val="009463C4"/>
    <w:rsid w:val="00946446"/>
    <w:rsid w:val="00946551"/>
    <w:rsid w:val="0094661E"/>
    <w:rsid w:val="009468FF"/>
    <w:rsid w:val="00946945"/>
    <w:rsid w:val="00946A6C"/>
    <w:rsid w:val="00946CE2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05A"/>
    <w:rsid w:val="00951B1F"/>
    <w:rsid w:val="0095271D"/>
    <w:rsid w:val="00952937"/>
    <w:rsid w:val="0095306B"/>
    <w:rsid w:val="00953337"/>
    <w:rsid w:val="00953446"/>
    <w:rsid w:val="00953462"/>
    <w:rsid w:val="00953523"/>
    <w:rsid w:val="009538F5"/>
    <w:rsid w:val="00953920"/>
    <w:rsid w:val="00953D47"/>
    <w:rsid w:val="00953ED3"/>
    <w:rsid w:val="00954622"/>
    <w:rsid w:val="0095463E"/>
    <w:rsid w:val="00954A4B"/>
    <w:rsid w:val="00954AB3"/>
    <w:rsid w:val="0095537C"/>
    <w:rsid w:val="00955D63"/>
    <w:rsid w:val="00955ED4"/>
    <w:rsid w:val="00956021"/>
    <w:rsid w:val="0095618B"/>
    <w:rsid w:val="009562D2"/>
    <w:rsid w:val="009567B4"/>
    <w:rsid w:val="0095681E"/>
    <w:rsid w:val="009572D4"/>
    <w:rsid w:val="00957AB4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32A4"/>
    <w:rsid w:val="009633B9"/>
    <w:rsid w:val="0096356B"/>
    <w:rsid w:val="009639B4"/>
    <w:rsid w:val="00963CEF"/>
    <w:rsid w:val="009640DA"/>
    <w:rsid w:val="0096430A"/>
    <w:rsid w:val="00964611"/>
    <w:rsid w:val="00964AC9"/>
    <w:rsid w:val="00965094"/>
    <w:rsid w:val="00965173"/>
    <w:rsid w:val="009651C1"/>
    <w:rsid w:val="009654E5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F08"/>
    <w:rsid w:val="00972A14"/>
    <w:rsid w:val="00972CA5"/>
    <w:rsid w:val="00974363"/>
    <w:rsid w:val="00974BCC"/>
    <w:rsid w:val="00974D7E"/>
    <w:rsid w:val="00974EAF"/>
    <w:rsid w:val="0097513C"/>
    <w:rsid w:val="009753D2"/>
    <w:rsid w:val="00975666"/>
    <w:rsid w:val="009756D3"/>
    <w:rsid w:val="00975CC3"/>
    <w:rsid w:val="00975D7C"/>
    <w:rsid w:val="0097603D"/>
    <w:rsid w:val="009761A6"/>
    <w:rsid w:val="00976492"/>
    <w:rsid w:val="00976949"/>
    <w:rsid w:val="00977069"/>
    <w:rsid w:val="009773D7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07E"/>
    <w:rsid w:val="00981191"/>
    <w:rsid w:val="00981819"/>
    <w:rsid w:val="00981BC4"/>
    <w:rsid w:val="00982033"/>
    <w:rsid w:val="0098257F"/>
    <w:rsid w:val="0098286C"/>
    <w:rsid w:val="009828FD"/>
    <w:rsid w:val="00982A71"/>
    <w:rsid w:val="00982EA3"/>
    <w:rsid w:val="00982F06"/>
    <w:rsid w:val="00983836"/>
    <w:rsid w:val="00984216"/>
    <w:rsid w:val="0098433C"/>
    <w:rsid w:val="009844BF"/>
    <w:rsid w:val="00984529"/>
    <w:rsid w:val="00984A96"/>
    <w:rsid w:val="00984C61"/>
    <w:rsid w:val="00984CB3"/>
    <w:rsid w:val="00984D6B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6D1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41B5"/>
    <w:rsid w:val="0099454B"/>
    <w:rsid w:val="00994DCA"/>
    <w:rsid w:val="00994FF3"/>
    <w:rsid w:val="00995089"/>
    <w:rsid w:val="0099547B"/>
    <w:rsid w:val="00995515"/>
    <w:rsid w:val="00995524"/>
    <w:rsid w:val="0099561A"/>
    <w:rsid w:val="009959F5"/>
    <w:rsid w:val="00995A7A"/>
    <w:rsid w:val="009960EC"/>
    <w:rsid w:val="0099688A"/>
    <w:rsid w:val="00996D68"/>
    <w:rsid w:val="009970DD"/>
    <w:rsid w:val="00997245"/>
    <w:rsid w:val="00997376"/>
    <w:rsid w:val="0099786F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5B1"/>
    <w:rsid w:val="009A569A"/>
    <w:rsid w:val="009A58FC"/>
    <w:rsid w:val="009A5A1C"/>
    <w:rsid w:val="009A5CBA"/>
    <w:rsid w:val="009A6282"/>
    <w:rsid w:val="009A6433"/>
    <w:rsid w:val="009A64A4"/>
    <w:rsid w:val="009A64D0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B49"/>
    <w:rsid w:val="009B4D3E"/>
    <w:rsid w:val="009B4DF4"/>
    <w:rsid w:val="009B53C4"/>
    <w:rsid w:val="009B5475"/>
    <w:rsid w:val="009B564E"/>
    <w:rsid w:val="009B5693"/>
    <w:rsid w:val="009B572D"/>
    <w:rsid w:val="009B5DED"/>
    <w:rsid w:val="009B5ECE"/>
    <w:rsid w:val="009B5ED2"/>
    <w:rsid w:val="009B6365"/>
    <w:rsid w:val="009B6823"/>
    <w:rsid w:val="009B684E"/>
    <w:rsid w:val="009B69D4"/>
    <w:rsid w:val="009B70A7"/>
    <w:rsid w:val="009B754C"/>
    <w:rsid w:val="009B774E"/>
    <w:rsid w:val="009B79C0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C93"/>
    <w:rsid w:val="009C2D9C"/>
    <w:rsid w:val="009C3471"/>
    <w:rsid w:val="009C3BBB"/>
    <w:rsid w:val="009C3E33"/>
    <w:rsid w:val="009C403E"/>
    <w:rsid w:val="009C47AB"/>
    <w:rsid w:val="009C484C"/>
    <w:rsid w:val="009C484E"/>
    <w:rsid w:val="009C521D"/>
    <w:rsid w:val="009C5643"/>
    <w:rsid w:val="009C5E3B"/>
    <w:rsid w:val="009C5E79"/>
    <w:rsid w:val="009C605A"/>
    <w:rsid w:val="009C6D3C"/>
    <w:rsid w:val="009C6D5F"/>
    <w:rsid w:val="009C6DEA"/>
    <w:rsid w:val="009C770F"/>
    <w:rsid w:val="009C781A"/>
    <w:rsid w:val="009D0293"/>
    <w:rsid w:val="009D037C"/>
    <w:rsid w:val="009D03C8"/>
    <w:rsid w:val="009D05DA"/>
    <w:rsid w:val="009D0C46"/>
    <w:rsid w:val="009D0FEB"/>
    <w:rsid w:val="009D1513"/>
    <w:rsid w:val="009D1818"/>
    <w:rsid w:val="009D299C"/>
    <w:rsid w:val="009D2A46"/>
    <w:rsid w:val="009D48F3"/>
    <w:rsid w:val="009D4919"/>
    <w:rsid w:val="009D4DEC"/>
    <w:rsid w:val="009D4FF0"/>
    <w:rsid w:val="009D5FBA"/>
    <w:rsid w:val="009D6A63"/>
    <w:rsid w:val="009D703C"/>
    <w:rsid w:val="009D718F"/>
    <w:rsid w:val="009D748A"/>
    <w:rsid w:val="009D77F5"/>
    <w:rsid w:val="009D7AB8"/>
    <w:rsid w:val="009D7B9B"/>
    <w:rsid w:val="009D7D2B"/>
    <w:rsid w:val="009D7ED4"/>
    <w:rsid w:val="009E051B"/>
    <w:rsid w:val="009E0662"/>
    <w:rsid w:val="009E068F"/>
    <w:rsid w:val="009E0FE9"/>
    <w:rsid w:val="009E1261"/>
    <w:rsid w:val="009E14E0"/>
    <w:rsid w:val="009E1690"/>
    <w:rsid w:val="009E1734"/>
    <w:rsid w:val="009E1B42"/>
    <w:rsid w:val="009E1BBA"/>
    <w:rsid w:val="009E1D55"/>
    <w:rsid w:val="009E1E4E"/>
    <w:rsid w:val="009E1F43"/>
    <w:rsid w:val="009E2563"/>
    <w:rsid w:val="009E3524"/>
    <w:rsid w:val="009E35DB"/>
    <w:rsid w:val="009E360E"/>
    <w:rsid w:val="009E3B46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551"/>
    <w:rsid w:val="009F07E0"/>
    <w:rsid w:val="009F08F3"/>
    <w:rsid w:val="009F0984"/>
    <w:rsid w:val="009F0A9C"/>
    <w:rsid w:val="009F0EDC"/>
    <w:rsid w:val="009F10C5"/>
    <w:rsid w:val="009F113C"/>
    <w:rsid w:val="009F1290"/>
    <w:rsid w:val="009F13B9"/>
    <w:rsid w:val="009F1654"/>
    <w:rsid w:val="009F179B"/>
    <w:rsid w:val="009F18E5"/>
    <w:rsid w:val="009F1C66"/>
    <w:rsid w:val="009F1D47"/>
    <w:rsid w:val="009F2238"/>
    <w:rsid w:val="009F2AC2"/>
    <w:rsid w:val="009F2C05"/>
    <w:rsid w:val="009F2D25"/>
    <w:rsid w:val="009F2EA0"/>
    <w:rsid w:val="009F344F"/>
    <w:rsid w:val="009F35F8"/>
    <w:rsid w:val="009F3741"/>
    <w:rsid w:val="009F421E"/>
    <w:rsid w:val="009F4549"/>
    <w:rsid w:val="009F47B4"/>
    <w:rsid w:val="009F4806"/>
    <w:rsid w:val="009F5066"/>
    <w:rsid w:val="009F51E0"/>
    <w:rsid w:val="009F51E5"/>
    <w:rsid w:val="009F5871"/>
    <w:rsid w:val="009F5BE4"/>
    <w:rsid w:val="009F5C6F"/>
    <w:rsid w:val="009F6679"/>
    <w:rsid w:val="009F6B3D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D9F"/>
    <w:rsid w:val="00A02045"/>
    <w:rsid w:val="00A02199"/>
    <w:rsid w:val="00A025E9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267"/>
    <w:rsid w:val="00A1158D"/>
    <w:rsid w:val="00A12390"/>
    <w:rsid w:val="00A12742"/>
    <w:rsid w:val="00A12E7B"/>
    <w:rsid w:val="00A130BB"/>
    <w:rsid w:val="00A1352A"/>
    <w:rsid w:val="00A136D1"/>
    <w:rsid w:val="00A13A08"/>
    <w:rsid w:val="00A13E54"/>
    <w:rsid w:val="00A13E58"/>
    <w:rsid w:val="00A13F97"/>
    <w:rsid w:val="00A13FC3"/>
    <w:rsid w:val="00A14031"/>
    <w:rsid w:val="00A141EA"/>
    <w:rsid w:val="00A14F07"/>
    <w:rsid w:val="00A16100"/>
    <w:rsid w:val="00A167D8"/>
    <w:rsid w:val="00A167DB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0D8"/>
    <w:rsid w:val="00A231C0"/>
    <w:rsid w:val="00A2351A"/>
    <w:rsid w:val="00A23695"/>
    <w:rsid w:val="00A23B6E"/>
    <w:rsid w:val="00A23CAB"/>
    <w:rsid w:val="00A23E4D"/>
    <w:rsid w:val="00A240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55F2"/>
    <w:rsid w:val="00A25BBF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61"/>
    <w:rsid w:val="00A27785"/>
    <w:rsid w:val="00A300DA"/>
    <w:rsid w:val="00A30187"/>
    <w:rsid w:val="00A30538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31"/>
    <w:rsid w:val="00A3709A"/>
    <w:rsid w:val="00A3756E"/>
    <w:rsid w:val="00A37D4E"/>
    <w:rsid w:val="00A37E31"/>
    <w:rsid w:val="00A4054E"/>
    <w:rsid w:val="00A407D2"/>
    <w:rsid w:val="00A40824"/>
    <w:rsid w:val="00A40E39"/>
    <w:rsid w:val="00A416DB"/>
    <w:rsid w:val="00A419BD"/>
    <w:rsid w:val="00A41E2B"/>
    <w:rsid w:val="00A42066"/>
    <w:rsid w:val="00A42170"/>
    <w:rsid w:val="00A4241E"/>
    <w:rsid w:val="00A42A71"/>
    <w:rsid w:val="00A4452A"/>
    <w:rsid w:val="00A4457B"/>
    <w:rsid w:val="00A44E12"/>
    <w:rsid w:val="00A44F7E"/>
    <w:rsid w:val="00A45075"/>
    <w:rsid w:val="00A45404"/>
    <w:rsid w:val="00A454F7"/>
    <w:rsid w:val="00A457FD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DB"/>
    <w:rsid w:val="00A50EE9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4301"/>
    <w:rsid w:val="00A54415"/>
    <w:rsid w:val="00A54A85"/>
    <w:rsid w:val="00A54E4D"/>
    <w:rsid w:val="00A5520E"/>
    <w:rsid w:val="00A55873"/>
    <w:rsid w:val="00A55DBF"/>
    <w:rsid w:val="00A55F1A"/>
    <w:rsid w:val="00A5673D"/>
    <w:rsid w:val="00A579CE"/>
    <w:rsid w:val="00A60122"/>
    <w:rsid w:val="00A6052C"/>
    <w:rsid w:val="00A6063C"/>
    <w:rsid w:val="00A609D2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4932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73D9"/>
    <w:rsid w:val="00A674C0"/>
    <w:rsid w:val="00A6783E"/>
    <w:rsid w:val="00A67AAA"/>
    <w:rsid w:val="00A67BDA"/>
    <w:rsid w:val="00A67E6C"/>
    <w:rsid w:val="00A706AD"/>
    <w:rsid w:val="00A708A2"/>
    <w:rsid w:val="00A711E9"/>
    <w:rsid w:val="00A71704"/>
    <w:rsid w:val="00A71995"/>
    <w:rsid w:val="00A71B16"/>
    <w:rsid w:val="00A71B99"/>
    <w:rsid w:val="00A71EE5"/>
    <w:rsid w:val="00A71F43"/>
    <w:rsid w:val="00A721C7"/>
    <w:rsid w:val="00A723C1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C38"/>
    <w:rsid w:val="00A74D4E"/>
    <w:rsid w:val="00A74F8B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B59"/>
    <w:rsid w:val="00A7713D"/>
    <w:rsid w:val="00A77B08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45EE"/>
    <w:rsid w:val="00A84630"/>
    <w:rsid w:val="00A84AF1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AD6"/>
    <w:rsid w:val="00A86CED"/>
    <w:rsid w:val="00A8755C"/>
    <w:rsid w:val="00A8772F"/>
    <w:rsid w:val="00A8795E"/>
    <w:rsid w:val="00A87C79"/>
    <w:rsid w:val="00A87D48"/>
    <w:rsid w:val="00A87E03"/>
    <w:rsid w:val="00A90255"/>
    <w:rsid w:val="00A90290"/>
    <w:rsid w:val="00A91486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FDB"/>
    <w:rsid w:val="00A943BF"/>
    <w:rsid w:val="00A9442A"/>
    <w:rsid w:val="00A95411"/>
    <w:rsid w:val="00A95EFD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D14"/>
    <w:rsid w:val="00AA155B"/>
    <w:rsid w:val="00AA1B3E"/>
    <w:rsid w:val="00AA1ED6"/>
    <w:rsid w:val="00AA1EDF"/>
    <w:rsid w:val="00AA2195"/>
    <w:rsid w:val="00AA2345"/>
    <w:rsid w:val="00AA251E"/>
    <w:rsid w:val="00AA2638"/>
    <w:rsid w:val="00AA2669"/>
    <w:rsid w:val="00AA3824"/>
    <w:rsid w:val="00AA3DDC"/>
    <w:rsid w:val="00AA4100"/>
    <w:rsid w:val="00AA4846"/>
    <w:rsid w:val="00AA50E1"/>
    <w:rsid w:val="00AA51D6"/>
    <w:rsid w:val="00AA5483"/>
    <w:rsid w:val="00AA57B5"/>
    <w:rsid w:val="00AA5A92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FF"/>
    <w:rsid w:val="00AB3450"/>
    <w:rsid w:val="00AB3847"/>
    <w:rsid w:val="00AB3E96"/>
    <w:rsid w:val="00AB40A4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6E3B"/>
    <w:rsid w:val="00AB7997"/>
    <w:rsid w:val="00AB7B7E"/>
    <w:rsid w:val="00AC007F"/>
    <w:rsid w:val="00AC0277"/>
    <w:rsid w:val="00AC06F2"/>
    <w:rsid w:val="00AC0BD9"/>
    <w:rsid w:val="00AC1260"/>
    <w:rsid w:val="00AC18CD"/>
    <w:rsid w:val="00AC1AC9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36E"/>
    <w:rsid w:val="00AC5504"/>
    <w:rsid w:val="00AC5A10"/>
    <w:rsid w:val="00AC72A9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0CFC"/>
    <w:rsid w:val="00AD12EC"/>
    <w:rsid w:val="00AD1474"/>
    <w:rsid w:val="00AD159A"/>
    <w:rsid w:val="00AD1A50"/>
    <w:rsid w:val="00AD1AFA"/>
    <w:rsid w:val="00AD1BCE"/>
    <w:rsid w:val="00AD1C84"/>
    <w:rsid w:val="00AD2302"/>
    <w:rsid w:val="00AD23E2"/>
    <w:rsid w:val="00AD24D8"/>
    <w:rsid w:val="00AD2CFE"/>
    <w:rsid w:val="00AD2ED0"/>
    <w:rsid w:val="00AD2FAB"/>
    <w:rsid w:val="00AD32F9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5E"/>
    <w:rsid w:val="00AD4FEE"/>
    <w:rsid w:val="00AD5216"/>
    <w:rsid w:val="00AD5848"/>
    <w:rsid w:val="00AD5ADF"/>
    <w:rsid w:val="00AD5BC6"/>
    <w:rsid w:val="00AD6050"/>
    <w:rsid w:val="00AD660D"/>
    <w:rsid w:val="00AD66A9"/>
    <w:rsid w:val="00AD684A"/>
    <w:rsid w:val="00AD782E"/>
    <w:rsid w:val="00AD7834"/>
    <w:rsid w:val="00AD7888"/>
    <w:rsid w:val="00AD78E0"/>
    <w:rsid w:val="00AD7B84"/>
    <w:rsid w:val="00AE07D4"/>
    <w:rsid w:val="00AE07F4"/>
    <w:rsid w:val="00AE09EB"/>
    <w:rsid w:val="00AE0A02"/>
    <w:rsid w:val="00AE0CFF"/>
    <w:rsid w:val="00AE0FB9"/>
    <w:rsid w:val="00AE1053"/>
    <w:rsid w:val="00AE1107"/>
    <w:rsid w:val="00AE1260"/>
    <w:rsid w:val="00AE1275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BB9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C05"/>
    <w:rsid w:val="00AF0FFF"/>
    <w:rsid w:val="00AF10C3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F61"/>
    <w:rsid w:val="00B003C1"/>
    <w:rsid w:val="00B006FE"/>
    <w:rsid w:val="00B007CB"/>
    <w:rsid w:val="00B008F8"/>
    <w:rsid w:val="00B0173F"/>
    <w:rsid w:val="00B017D3"/>
    <w:rsid w:val="00B01AD7"/>
    <w:rsid w:val="00B01B1B"/>
    <w:rsid w:val="00B02670"/>
    <w:rsid w:val="00B026F0"/>
    <w:rsid w:val="00B02AA9"/>
    <w:rsid w:val="00B02FA3"/>
    <w:rsid w:val="00B03093"/>
    <w:rsid w:val="00B03229"/>
    <w:rsid w:val="00B03340"/>
    <w:rsid w:val="00B0348E"/>
    <w:rsid w:val="00B037D1"/>
    <w:rsid w:val="00B03C21"/>
    <w:rsid w:val="00B04158"/>
    <w:rsid w:val="00B044D2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71E"/>
    <w:rsid w:val="00B06BB2"/>
    <w:rsid w:val="00B06BB8"/>
    <w:rsid w:val="00B06DC5"/>
    <w:rsid w:val="00B06FE5"/>
    <w:rsid w:val="00B07499"/>
    <w:rsid w:val="00B077B8"/>
    <w:rsid w:val="00B10644"/>
    <w:rsid w:val="00B11396"/>
    <w:rsid w:val="00B113B3"/>
    <w:rsid w:val="00B11841"/>
    <w:rsid w:val="00B11D3C"/>
    <w:rsid w:val="00B120F5"/>
    <w:rsid w:val="00B12766"/>
    <w:rsid w:val="00B12985"/>
    <w:rsid w:val="00B12B14"/>
    <w:rsid w:val="00B133A3"/>
    <w:rsid w:val="00B133CC"/>
    <w:rsid w:val="00B13514"/>
    <w:rsid w:val="00B13798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7F9"/>
    <w:rsid w:val="00B16354"/>
    <w:rsid w:val="00B16431"/>
    <w:rsid w:val="00B167C6"/>
    <w:rsid w:val="00B16EF6"/>
    <w:rsid w:val="00B17809"/>
    <w:rsid w:val="00B17C55"/>
    <w:rsid w:val="00B17CCC"/>
    <w:rsid w:val="00B17D6C"/>
    <w:rsid w:val="00B20155"/>
    <w:rsid w:val="00B201C0"/>
    <w:rsid w:val="00B20256"/>
    <w:rsid w:val="00B20D09"/>
    <w:rsid w:val="00B20F24"/>
    <w:rsid w:val="00B21260"/>
    <w:rsid w:val="00B213B9"/>
    <w:rsid w:val="00B21451"/>
    <w:rsid w:val="00B2194E"/>
    <w:rsid w:val="00B22569"/>
    <w:rsid w:val="00B22699"/>
    <w:rsid w:val="00B227EF"/>
    <w:rsid w:val="00B228DB"/>
    <w:rsid w:val="00B22B8C"/>
    <w:rsid w:val="00B22E65"/>
    <w:rsid w:val="00B2322B"/>
    <w:rsid w:val="00B235BD"/>
    <w:rsid w:val="00B23667"/>
    <w:rsid w:val="00B23C65"/>
    <w:rsid w:val="00B2426D"/>
    <w:rsid w:val="00B24363"/>
    <w:rsid w:val="00B24399"/>
    <w:rsid w:val="00B24CB7"/>
    <w:rsid w:val="00B25C9D"/>
    <w:rsid w:val="00B25CD4"/>
    <w:rsid w:val="00B25F0A"/>
    <w:rsid w:val="00B2629E"/>
    <w:rsid w:val="00B264D5"/>
    <w:rsid w:val="00B26927"/>
    <w:rsid w:val="00B26B0F"/>
    <w:rsid w:val="00B272B8"/>
    <w:rsid w:val="00B2763F"/>
    <w:rsid w:val="00B2778B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240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BF7"/>
    <w:rsid w:val="00B33C00"/>
    <w:rsid w:val="00B343A1"/>
    <w:rsid w:val="00B34AB1"/>
    <w:rsid w:val="00B34B3B"/>
    <w:rsid w:val="00B34D12"/>
    <w:rsid w:val="00B34D94"/>
    <w:rsid w:val="00B34E7C"/>
    <w:rsid w:val="00B34FD2"/>
    <w:rsid w:val="00B350DD"/>
    <w:rsid w:val="00B352D1"/>
    <w:rsid w:val="00B354CC"/>
    <w:rsid w:val="00B35A71"/>
    <w:rsid w:val="00B35C44"/>
    <w:rsid w:val="00B35F3A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023"/>
    <w:rsid w:val="00B411C8"/>
    <w:rsid w:val="00B41845"/>
    <w:rsid w:val="00B41888"/>
    <w:rsid w:val="00B41949"/>
    <w:rsid w:val="00B41C0B"/>
    <w:rsid w:val="00B41CD7"/>
    <w:rsid w:val="00B423F0"/>
    <w:rsid w:val="00B42457"/>
    <w:rsid w:val="00B431EC"/>
    <w:rsid w:val="00B43468"/>
    <w:rsid w:val="00B43671"/>
    <w:rsid w:val="00B43840"/>
    <w:rsid w:val="00B44617"/>
    <w:rsid w:val="00B44834"/>
    <w:rsid w:val="00B44DED"/>
    <w:rsid w:val="00B44F5E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171D"/>
    <w:rsid w:val="00B519E3"/>
    <w:rsid w:val="00B5244B"/>
    <w:rsid w:val="00B526CB"/>
    <w:rsid w:val="00B527D5"/>
    <w:rsid w:val="00B53085"/>
    <w:rsid w:val="00B53363"/>
    <w:rsid w:val="00B53930"/>
    <w:rsid w:val="00B53A62"/>
    <w:rsid w:val="00B53B17"/>
    <w:rsid w:val="00B53B3B"/>
    <w:rsid w:val="00B53C80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2204"/>
    <w:rsid w:val="00B62448"/>
    <w:rsid w:val="00B627D8"/>
    <w:rsid w:val="00B62875"/>
    <w:rsid w:val="00B62F73"/>
    <w:rsid w:val="00B63745"/>
    <w:rsid w:val="00B6385F"/>
    <w:rsid w:val="00B63A42"/>
    <w:rsid w:val="00B640C4"/>
    <w:rsid w:val="00B64AC0"/>
    <w:rsid w:val="00B6599F"/>
    <w:rsid w:val="00B65FEB"/>
    <w:rsid w:val="00B6602F"/>
    <w:rsid w:val="00B664C7"/>
    <w:rsid w:val="00B66515"/>
    <w:rsid w:val="00B66673"/>
    <w:rsid w:val="00B666EA"/>
    <w:rsid w:val="00B66799"/>
    <w:rsid w:val="00B7060C"/>
    <w:rsid w:val="00B70669"/>
    <w:rsid w:val="00B7079B"/>
    <w:rsid w:val="00B7080E"/>
    <w:rsid w:val="00B70D53"/>
    <w:rsid w:val="00B7182D"/>
    <w:rsid w:val="00B71C27"/>
    <w:rsid w:val="00B720E6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7F5"/>
    <w:rsid w:val="00B768FC"/>
    <w:rsid w:val="00B76937"/>
    <w:rsid w:val="00B76E87"/>
    <w:rsid w:val="00B77C10"/>
    <w:rsid w:val="00B77FCF"/>
    <w:rsid w:val="00B80398"/>
    <w:rsid w:val="00B80A6F"/>
    <w:rsid w:val="00B80B62"/>
    <w:rsid w:val="00B814E7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357A"/>
    <w:rsid w:val="00B83610"/>
    <w:rsid w:val="00B836DD"/>
    <w:rsid w:val="00B8392B"/>
    <w:rsid w:val="00B83BD1"/>
    <w:rsid w:val="00B83DE6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25E"/>
    <w:rsid w:val="00B8745A"/>
    <w:rsid w:val="00B877A2"/>
    <w:rsid w:val="00B878E4"/>
    <w:rsid w:val="00B879D1"/>
    <w:rsid w:val="00B90032"/>
    <w:rsid w:val="00B908BD"/>
    <w:rsid w:val="00B909C2"/>
    <w:rsid w:val="00B90A2F"/>
    <w:rsid w:val="00B90DEF"/>
    <w:rsid w:val="00B90F2A"/>
    <w:rsid w:val="00B90F73"/>
    <w:rsid w:val="00B91EDB"/>
    <w:rsid w:val="00B9287B"/>
    <w:rsid w:val="00B92892"/>
    <w:rsid w:val="00B92BB8"/>
    <w:rsid w:val="00B92CDF"/>
    <w:rsid w:val="00B92D99"/>
    <w:rsid w:val="00B93AED"/>
    <w:rsid w:val="00B93B51"/>
    <w:rsid w:val="00B93B59"/>
    <w:rsid w:val="00B9406A"/>
    <w:rsid w:val="00B9408D"/>
    <w:rsid w:val="00B94216"/>
    <w:rsid w:val="00B942C4"/>
    <w:rsid w:val="00B94313"/>
    <w:rsid w:val="00B9499D"/>
    <w:rsid w:val="00B94A35"/>
    <w:rsid w:val="00B94BB8"/>
    <w:rsid w:val="00B95145"/>
    <w:rsid w:val="00B9527D"/>
    <w:rsid w:val="00B953F7"/>
    <w:rsid w:val="00B956C8"/>
    <w:rsid w:val="00B9599E"/>
    <w:rsid w:val="00B96723"/>
    <w:rsid w:val="00B9696B"/>
    <w:rsid w:val="00B96D9F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2FB1"/>
    <w:rsid w:val="00BA39A8"/>
    <w:rsid w:val="00BA3F2B"/>
    <w:rsid w:val="00BA41E5"/>
    <w:rsid w:val="00BA43C4"/>
    <w:rsid w:val="00BA4DFD"/>
    <w:rsid w:val="00BA55EC"/>
    <w:rsid w:val="00BA56D2"/>
    <w:rsid w:val="00BA5C23"/>
    <w:rsid w:val="00BA5F4F"/>
    <w:rsid w:val="00BA628F"/>
    <w:rsid w:val="00BA66CE"/>
    <w:rsid w:val="00BA6CF2"/>
    <w:rsid w:val="00BA6E8B"/>
    <w:rsid w:val="00BA71CC"/>
    <w:rsid w:val="00BA7248"/>
    <w:rsid w:val="00BA76E0"/>
    <w:rsid w:val="00BB0320"/>
    <w:rsid w:val="00BB0625"/>
    <w:rsid w:val="00BB0813"/>
    <w:rsid w:val="00BB0D48"/>
    <w:rsid w:val="00BB100E"/>
    <w:rsid w:val="00BB1063"/>
    <w:rsid w:val="00BB16F0"/>
    <w:rsid w:val="00BB2143"/>
    <w:rsid w:val="00BB216D"/>
    <w:rsid w:val="00BB24A6"/>
    <w:rsid w:val="00BB2A25"/>
    <w:rsid w:val="00BB2AC6"/>
    <w:rsid w:val="00BB2B20"/>
    <w:rsid w:val="00BB2C49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989"/>
    <w:rsid w:val="00BB60EE"/>
    <w:rsid w:val="00BB6101"/>
    <w:rsid w:val="00BB6153"/>
    <w:rsid w:val="00BB63E3"/>
    <w:rsid w:val="00BB66F1"/>
    <w:rsid w:val="00BB676F"/>
    <w:rsid w:val="00BB7128"/>
    <w:rsid w:val="00BB722B"/>
    <w:rsid w:val="00BB7649"/>
    <w:rsid w:val="00BB7C16"/>
    <w:rsid w:val="00BC0035"/>
    <w:rsid w:val="00BC00CA"/>
    <w:rsid w:val="00BC0FDC"/>
    <w:rsid w:val="00BC1AC2"/>
    <w:rsid w:val="00BC1AF2"/>
    <w:rsid w:val="00BC2068"/>
    <w:rsid w:val="00BC231F"/>
    <w:rsid w:val="00BC251D"/>
    <w:rsid w:val="00BC29EB"/>
    <w:rsid w:val="00BC2AF5"/>
    <w:rsid w:val="00BC2C99"/>
    <w:rsid w:val="00BC3053"/>
    <w:rsid w:val="00BC37AB"/>
    <w:rsid w:val="00BC389E"/>
    <w:rsid w:val="00BC3D1C"/>
    <w:rsid w:val="00BC3E58"/>
    <w:rsid w:val="00BC3E87"/>
    <w:rsid w:val="00BC3F78"/>
    <w:rsid w:val="00BC423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C63"/>
    <w:rsid w:val="00BC6E64"/>
    <w:rsid w:val="00BC6EA9"/>
    <w:rsid w:val="00BC74F4"/>
    <w:rsid w:val="00BC7703"/>
    <w:rsid w:val="00BC7AF3"/>
    <w:rsid w:val="00BD028D"/>
    <w:rsid w:val="00BD0629"/>
    <w:rsid w:val="00BD12EF"/>
    <w:rsid w:val="00BD287B"/>
    <w:rsid w:val="00BD2F8B"/>
    <w:rsid w:val="00BD32DE"/>
    <w:rsid w:val="00BD34F9"/>
    <w:rsid w:val="00BD3507"/>
    <w:rsid w:val="00BD3851"/>
    <w:rsid w:val="00BD3C06"/>
    <w:rsid w:val="00BD3D12"/>
    <w:rsid w:val="00BD4127"/>
    <w:rsid w:val="00BD48AC"/>
    <w:rsid w:val="00BD4D19"/>
    <w:rsid w:val="00BD55E1"/>
    <w:rsid w:val="00BD5B3D"/>
    <w:rsid w:val="00BD5C2E"/>
    <w:rsid w:val="00BD5D20"/>
    <w:rsid w:val="00BD5F1A"/>
    <w:rsid w:val="00BD627A"/>
    <w:rsid w:val="00BD62FD"/>
    <w:rsid w:val="00BD6649"/>
    <w:rsid w:val="00BD7829"/>
    <w:rsid w:val="00BD79F6"/>
    <w:rsid w:val="00BE004B"/>
    <w:rsid w:val="00BE0346"/>
    <w:rsid w:val="00BE0D6D"/>
    <w:rsid w:val="00BE1085"/>
    <w:rsid w:val="00BE10E6"/>
    <w:rsid w:val="00BE11E8"/>
    <w:rsid w:val="00BE1234"/>
    <w:rsid w:val="00BE147D"/>
    <w:rsid w:val="00BE183C"/>
    <w:rsid w:val="00BE1BBD"/>
    <w:rsid w:val="00BE1CC3"/>
    <w:rsid w:val="00BE216A"/>
    <w:rsid w:val="00BE262F"/>
    <w:rsid w:val="00BE2663"/>
    <w:rsid w:val="00BE268B"/>
    <w:rsid w:val="00BE2722"/>
    <w:rsid w:val="00BE27DE"/>
    <w:rsid w:val="00BE27F5"/>
    <w:rsid w:val="00BE29D7"/>
    <w:rsid w:val="00BE2D94"/>
    <w:rsid w:val="00BE2F8F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109"/>
    <w:rsid w:val="00BF24DC"/>
    <w:rsid w:val="00BF29A0"/>
    <w:rsid w:val="00BF2F8E"/>
    <w:rsid w:val="00BF304C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7006"/>
    <w:rsid w:val="00BF74C7"/>
    <w:rsid w:val="00BF752B"/>
    <w:rsid w:val="00BF787D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10ED"/>
    <w:rsid w:val="00C013C1"/>
    <w:rsid w:val="00C015F1"/>
    <w:rsid w:val="00C0172A"/>
    <w:rsid w:val="00C01AF6"/>
    <w:rsid w:val="00C01BD2"/>
    <w:rsid w:val="00C01EA2"/>
    <w:rsid w:val="00C01F33"/>
    <w:rsid w:val="00C02C0C"/>
    <w:rsid w:val="00C02C6E"/>
    <w:rsid w:val="00C02CC6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706"/>
    <w:rsid w:val="00C058D7"/>
    <w:rsid w:val="00C05BA8"/>
    <w:rsid w:val="00C061B7"/>
    <w:rsid w:val="00C06B87"/>
    <w:rsid w:val="00C06DCA"/>
    <w:rsid w:val="00C06E52"/>
    <w:rsid w:val="00C07377"/>
    <w:rsid w:val="00C0787C"/>
    <w:rsid w:val="00C078B0"/>
    <w:rsid w:val="00C07C82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9FB"/>
    <w:rsid w:val="00C11DED"/>
    <w:rsid w:val="00C11E11"/>
    <w:rsid w:val="00C11E4F"/>
    <w:rsid w:val="00C1204D"/>
    <w:rsid w:val="00C12085"/>
    <w:rsid w:val="00C12107"/>
    <w:rsid w:val="00C1213C"/>
    <w:rsid w:val="00C1267B"/>
    <w:rsid w:val="00C12744"/>
    <w:rsid w:val="00C12BFE"/>
    <w:rsid w:val="00C13B08"/>
    <w:rsid w:val="00C13D7D"/>
    <w:rsid w:val="00C14552"/>
    <w:rsid w:val="00C1461C"/>
    <w:rsid w:val="00C14963"/>
    <w:rsid w:val="00C14B76"/>
    <w:rsid w:val="00C14D4B"/>
    <w:rsid w:val="00C14E02"/>
    <w:rsid w:val="00C1532C"/>
    <w:rsid w:val="00C154BB"/>
    <w:rsid w:val="00C159A8"/>
    <w:rsid w:val="00C15A4F"/>
    <w:rsid w:val="00C165C4"/>
    <w:rsid w:val="00C168CE"/>
    <w:rsid w:val="00C169D8"/>
    <w:rsid w:val="00C16A3C"/>
    <w:rsid w:val="00C16E7F"/>
    <w:rsid w:val="00C1737F"/>
    <w:rsid w:val="00C20486"/>
    <w:rsid w:val="00C204E9"/>
    <w:rsid w:val="00C207EF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1BD"/>
    <w:rsid w:val="00C232AC"/>
    <w:rsid w:val="00C2377D"/>
    <w:rsid w:val="00C23790"/>
    <w:rsid w:val="00C239C8"/>
    <w:rsid w:val="00C23B96"/>
    <w:rsid w:val="00C23E64"/>
    <w:rsid w:val="00C23FB7"/>
    <w:rsid w:val="00C23FD2"/>
    <w:rsid w:val="00C24398"/>
    <w:rsid w:val="00C243CF"/>
    <w:rsid w:val="00C244F2"/>
    <w:rsid w:val="00C24654"/>
    <w:rsid w:val="00C247F0"/>
    <w:rsid w:val="00C2510B"/>
    <w:rsid w:val="00C25389"/>
    <w:rsid w:val="00C25D41"/>
    <w:rsid w:val="00C25D52"/>
    <w:rsid w:val="00C25F11"/>
    <w:rsid w:val="00C26240"/>
    <w:rsid w:val="00C264D4"/>
    <w:rsid w:val="00C26B6C"/>
    <w:rsid w:val="00C26BB0"/>
    <w:rsid w:val="00C26F09"/>
    <w:rsid w:val="00C270CF"/>
    <w:rsid w:val="00C27407"/>
    <w:rsid w:val="00C277C8"/>
    <w:rsid w:val="00C279B5"/>
    <w:rsid w:val="00C27B65"/>
    <w:rsid w:val="00C27C45"/>
    <w:rsid w:val="00C3008B"/>
    <w:rsid w:val="00C30654"/>
    <w:rsid w:val="00C312E7"/>
    <w:rsid w:val="00C31D88"/>
    <w:rsid w:val="00C31DAF"/>
    <w:rsid w:val="00C31F4E"/>
    <w:rsid w:val="00C320BC"/>
    <w:rsid w:val="00C32368"/>
    <w:rsid w:val="00C324B1"/>
    <w:rsid w:val="00C33514"/>
    <w:rsid w:val="00C33554"/>
    <w:rsid w:val="00C33C1E"/>
    <w:rsid w:val="00C33D9D"/>
    <w:rsid w:val="00C34189"/>
    <w:rsid w:val="00C342E2"/>
    <w:rsid w:val="00C347DD"/>
    <w:rsid w:val="00C358E5"/>
    <w:rsid w:val="00C35BCE"/>
    <w:rsid w:val="00C35F64"/>
    <w:rsid w:val="00C3656A"/>
    <w:rsid w:val="00C369BE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C70"/>
    <w:rsid w:val="00C47EC8"/>
    <w:rsid w:val="00C50114"/>
    <w:rsid w:val="00C50862"/>
    <w:rsid w:val="00C50B58"/>
    <w:rsid w:val="00C519F5"/>
    <w:rsid w:val="00C51C5E"/>
    <w:rsid w:val="00C52261"/>
    <w:rsid w:val="00C522E2"/>
    <w:rsid w:val="00C5248C"/>
    <w:rsid w:val="00C5255C"/>
    <w:rsid w:val="00C52779"/>
    <w:rsid w:val="00C52F0E"/>
    <w:rsid w:val="00C5310C"/>
    <w:rsid w:val="00C53251"/>
    <w:rsid w:val="00C5427D"/>
    <w:rsid w:val="00C542D7"/>
    <w:rsid w:val="00C54556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6F5A"/>
    <w:rsid w:val="00C57326"/>
    <w:rsid w:val="00C60721"/>
    <w:rsid w:val="00C60783"/>
    <w:rsid w:val="00C60B7D"/>
    <w:rsid w:val="00C60C03"/>
    <w:rsid w:val="00C612F2"/>
    <w:rsid w:val="00C61430"/>
    <w:rsid w:val="00C61C10"/>
    <w:rsid w:val="00C61E0B"/>
    <w:rsid w:val="00C620F6"/>
    <w:rsid w:val="00C6236D"/>
    <w:rsid w:val="00C624ED"/>
    <w:rsid w:val="00C626AA"/>
    <w:rsid w:val="00C629A4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383"/>
    <w:rsid w:val="00C6641A"/>
    <w:rsid w:val="00C667F5"/>
    <w:rsid w:val="00C66C0A"/>
    <w:rsid w:val="00C66E73"/>
    <w:rsid w:val="00C671C4"/>
    <w:rsid w:val="00C67D20"/>
    <w:rsid w:val="00C67D8F"/>
    <w:rsid w:val="00C67E54"/>
    <w:rsid w:val="00C700CB"/>
    <w:rsid w:val="00C70455"/>
    <w:rsid w:val="00C70697"/>
    <w:rsid w:val="00C7095F"/>
    <w:rsid w:val="00C71FC1"/>
    <w:rsid w:val="00C72008"/>
    <w:rsid w:val="00C72093"/>
    <w:rsid w:val="00C723E3"/>
    <w:rsid w:val="00C7263A"/>
    <w:rsid w:val="00C72770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3"/>
    <w:rsid w:val="00C748AD"/>
    <w:rsid w:val="00C748DD"/>
    <w:rsid w:val="00C74B83"/>
    <w:rsid w:val="00C74BFE"/>
    <w:rsid w:val="00C75CB0"/>
    <w:rsid w:val="00C75D2F"/>
    <w:rsid w:val="00C7609E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BB"/>
    <w:rsid w:val="00C82153"/>
    <w:rsid w:val="00C824D5"/>
    <w:rsid w:val="00C82628"/>
    <w:rsid w:val="00C82872"/>
    <w:rsid w:val="00C82E57"/>
    <w:rsid w:val="00C833F2"/>
    <w:rsid w:val="00C8357E"/>
    <w:rsid w:val="00C835C3"/>
    <w:rsid w:val="00C837CF"/>
    <w:rsid w:val="00C83C1A"/>
    <w:rsid w:val="00C840A3"/>
    <w:rsid w:val="00C840BD"/>
    <w:rsid w:val="00C8431E"/>
    <w:rsid w:val="00C843D5"/>
    <w:rsid w:val="00C8482C"/>
    <w:rsid w:val="00C84882"/>
    <w:rsid w:val="00C8505E"/>
    <w:rsid w:val="00C85610"/>
    <w:rsid w:val="00C857E4"/>
    <w:rsid w:val="00C85C4A"/>
    <w:rsid w:val="00C8665F"/>
    <w:rsid w:val="00C87093"/>
    <w:rsid w:val="00C872CF"/>
    <w:rsid w:val="00C878E4"/>
    <w:rsid w:val="00C9027A"/>
    <w:rsid w:val="00C9068E"/>
    <w:rsid w:val="00C90E2A"/>
    <w:rsid w:val="00C90F14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7C8"/>
    <w:rsid w:val="00C93814"/>
    <w:rsid w:val="00C93904"/>
    <w:rsid w:val="00C93AC4"/>
    <w:rsid w:val="00C93C4B"/>
    <w:rsid w:val="00C944AB"/>
    <w:rsid w:val="00C94B51"/>
    <w:rsid w:val="00C94DE9"/>
    <w:rsid w:val="00C94E0C"/>
    <w:rsid w:val="00C951E4"/>
    <w:rsid w:val="00C952D0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ADE"/>
    <w:rsid w:val="00CA0D26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D0A"/>
    <w:rsid w:val="00CA7D6D"/>
    <w:rsid w:val="00CA7DEB"/>
    <w:rsid w:val="00CB09FD"/>
    <w:rsid w:val="00CB1556"/>
    <w:rsid w:val="00CB1593"/>
    <w:rsid w:val="00CB17C5"/>
    <w:rsid w:val="00CB1F63"/>
    <w:rsid w:val="00CB2206"/>
    <w:rsid w:val="00CB2621"/>
    <w:rsid w:val="00CB2804"/>
    <w:rsid w:val="00CB2C83"/>
    <w:rsid w:val="00CB30E5"/>
    <w:rsid w:val="00CB3486"/>
    <w:rsid w:val="00CB3583"/>
    <w:rsid w:val="00CB4169"/>
    <w:rsid w:val="00CB423C"/>
    <w:rsid w:val="00CB4547"/>
    <w:rsid w:val="00CB4960"/>
    <w:rsid w:val="00CB4ED7"/>
    <w:rsid w:val="00CB52C4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7170"/>
    <w:rsid w:val="00CB7B1F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D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4D46"/>
    <w:rsid w:val="00CC4E5C"/>
    <w:rsid w:val="00CC5124"/>
    <w:rsid w:val="00CC51EE"/>
    <w:rsid w:val="00CC6588"/>
    <w:rsid w:val="00CC7057"/>
    <w:rsid w:val="00CC7311"/>
    <w:rsid w:val="00CC7400"/>
    <w:rsid w:val="00CC7ADA"/>
    <w:rsid w:val="00CC7B45"/>
    <w:rsid w:val="00CD024A"/>
    <w:rsid w:val="00CD0460"/>
    <w:rsid w:val="00CD0865"/>
    <w:rsid w:val="00CD08A4"/>
    <w:rsid w:val="00CD0C3F"/>
    <w:rsid w:val="00CD0CA9"/>
    <w:rsid w:val="00CD1188"/>
    <w:rsid w:val="00CD11EE"/>
    <w:rsid w:val="00CD1B82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47B"/>
    <w:rsid w:val="00CD466E"/>
    <w:rsid w:val="00CD59B0"/>
    <w:rsid w:val="00CD5AD5"/>
    <w:rsid w:val="00CD5CB4"/>
    <w:rsid w:val="00CD6CF1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369"/>
    <w:rsid w:val="00CE2531"/>
    <w:rsid w:val="00CE2F62"/>
    <w:rsid w:val="00CE2FC9"/>
    <w:rsid w:val="00CE316A"/>
    <w:rsid w:val="00CE365C"/>
    <w:rsid w:val="00CE3BAA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6651"/>
    <w:rsid w:val="00CE715D"/>
    <w:rsid w:val="00CE7561"/>
    <w:rsid w:val="00CE7D67"/>
    <w:rsid w:val="00CE7E31"/>
    <w:rsid w:val="00CE7EB0"/>
    <w:rsid w:val="00CE7FCE"/>
    <w:rsid w:val="00CF007F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C48"/>
    <w:rsid w:val="00CF20C9"/>
    <w:rsid w:val="00CF24EE"/>
    <w:rsid w:val="00CF2710"/>
    <w:rsid w:val="00CF2885"/>
    <w:rsid w:val="00CF2B11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D004EF"/>
    <w:rsid w:val="00D00F9E"/>
    <w:rsid w:val="00D014E9"/>
    <w:rsid w:val="00D022D2"/>
    <w:rsid w:val="00D0244E"/>
    <w:rsid w:val="00D02775"/>
    <w:rsid w:val="00D02DAD"/>
    <w:rsid w:val="00D02F7D"/>
    <w:rsid w:val="00D030F7"/>
    <w:rsid w:val="00D03356"/>
    <w:rsid w:val="00D0349B"/>
    <w:rsid w:val="00D03E26"/>
    <w:rsid w:val="00D03FAB"/>
    <w:rsid w:val="00D0421A"/>
    <w:rsid w:val="00D044EB"/>
    <w:rsid w:val="00D0467F"/>
    <w:rsid w:val="00D048B5"/>
    <w:rsid w:val="00D0517B"/>
    <w:rsid w:val="00D0596C"/>
    <w:rsid w:val="00D05973"/>
    <w:rsid w:val="00D0608E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03C"/>
    <w:rsid w:val="00D14514"/>
    <w:rsid w:val="00D14635"/>
    <w:rsid w:val="00D14751"/>
    <w:rsid w:val="00D1491A"/>
    <w:rsid w:val="00D14A09"/>
    <w:rsid w:val="00D14D3A"/>
    <w:rsid w:val="00D14DF1"/>
    <w:rsid w:val="00D15125"/>
    <w:rsid w:val="00D15722"/>
    <w:rsid w:val="00D15792"/>
    <w:rsid w:val="00D15F7F"/>
    <w:rsid w:val="00D15FBC"/>
    <w:rsid w:val="00D161B5"/>
    <w:rsid w:val="00D167F2"/>
    <w:rsid w:val="00D168F7"/>
    <w:rsid w:val="00D16945"/>
    <w:rsid w:val="00D1750E"/>
    <w:rsid w:val="00D17F31"/>
    <w:rsid w:val="00D20128"/>
    <w:rsid w:val="00D206DF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E3"/>
    <w:rsid w:val="00D23673"/>
    <w:rsid w:val="00D239A7"/>
    <w:rsid w:val="00D23F47"/>
    <w:rsid w:val="00D23FF6"/>
    <w:rsid w:val="00D2414E"/>
    <w:rsid w:val="00D250A1"/>
    <w:rsid w:val="00D250B8"/>
    <w:rsid w:val="00D254DD"/>
    <w:rsid w:val="00D256D4"/>
    <w:rsid w:val="00D257B2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335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D64"/>
    <w:rsid w:val="00D3314F"/>
    <w:rsid w:val="00D33296"/>
    <w:rsid w:val="00D33434"/>
    <w:rsid w:val="00D33511"/>
    <w:rsid w:val="00D337C0"/>
    <w:rsid w:val="00D339B8"/>
    <w:rsid w:val="00D34081"/>
    <w:rsid w:val="00D3414E"/>
    <w:rsid w:val="00D343B4"/>
    <w:rsid w:val="00D34626"/>
    <w:rsid w:val="00D348E9"/>
    <w:rsid w:val="00D355E3"/>
    <w:rsid w:val="00D356E5"/>
    <w:rsid w:val="00D35726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915"/>
    <w:rsid w:val="00D419BC"/>
    <w:rsid w:val="00D41B12"/>
    <w:rsid w:val="00D41FBE"/>
    <w:rsid w:val="00D4243E"/>
    <w:rsid w:val="00D426F0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223"/>
    <w:rsid w:val="00D44464"/>
    <w:rsid w:val="00D4479D"/>
    <w:rsid w:val="00D44A01"/>
    <w:rsid w:val="00D4548A"/>
    <w:rsid w:val="00D45A6B"/>
    <w:rsid w:val="00D45BB6"/>
    <w:rsid w:val="00D45D51"/>
    <w:rsid w:val="00D460BD"/>
    <w:rsid w:val="00D46380"/>
    <w:rsid w:val="00D4659E"/>
    <w:rsid w:val="00D46B56"/>
    <w:rsid w:val="00D504EF"/>
    <w:rsid w:val="00D50829"/>
    <w:rsid w:val="00D51189"/>
    <w:rsid w:val="00D51ACD"/>
    <w:rsid w:val="00D52362"/>
    <w:rsid w:val="00D52885"/>
    <w:rsid w:val="00D528A1"/>
    <w:rsid w:val="00D52E2D"/>
    <w:rsid w:val="00D5314E"/>
    <w:rsid w:val="00D5346B"/>
    <w:rsid w:val="00D538B1"/>
    <w:rsid w:val="00D53AC8"/>
    <w:rsid w:val="00D53DAA"/>
    <w:rsid w:val="00D53EB1"/>
    <w:rsid w:val="00D542C3"/>
    <w:rsid w:val="00D546FF"/>
    <w:rsid w:val="00D5529E"/>
    <w:rsid w:val="00D552A6"/>
    <w:rsid w:val="00D555BF"/>
    <w:rsid w:val="00D55AD5"/>
    <w:rsid w:val="00D5684D"/>
    <w:rsid w:val="00D570C6"/>
    <w:rsid w:val="00D570D2"/>
    <w:rsid w:val="00D57156"/>
    <w:rsid w:val="00D571A6"/>
    <w:rsid w:val="00D57213"/>
    <w:rsid w:val="00D576CA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C48"/>
    <w:rsid w:val="00D60FFD"/>
    <w:rsid w:val="00D612B6"/>
    <w:rsid w:val="00D619EE"/>
    <w:rsid w:val="00D61ABE"/>
    <w:rsid w:val="00D61AF5"/>
    <w:rsid w:val="00D61F71"/>
    <w:rsid w:val="00D6206E"/>
    <w:rsid w:val="00D6210F"/>
    <w:rsid w:val="00D6249E"/>
    <w:rsid w:val="00D624D3"/>
    <w:rsid w:val="00D62A97"/>
    <w:rsid w:val="00D63399"/>
    <w:rsid w:val="00D6390E"/>
    <w:rsid w:val="00D63927"/>
    <w:rsid w:val="00D63A7F"/>
    <w:rsid w:val="00D64382"/>
    <w:rsid w:val="00D64B38"/>
    <w:rsid w:val="00D65012"/>
    <w:rsid w:val="00D65183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02B"/>
    <w:rsid w:val="00D72076"/>
    <w:rsid w:val="00D72158"/>
    <w:rsid w:val="00D72B3D"/>
    <w:rsid w:val="00D730B8"/>
    <w:rsid w:val="00D73275"/>
    <w:rsid w:val="00D7359F"/>
    <w:rsid w:val="00D73A08"/>
    <w:rsid w:val="00D73D14"/>
    <w:rsid w:val="00D73E92"/>
    <w:rsid w:val="00D73F2B"/>
    <w:rsid w:val="00D7409C"/>
    <w:rsid w:val="00D74369"/>
    <w:rsid w:val="00D745FA"/>
    <w:rsid w:val="00D7480B"/>
    <w:rsid w:val="00D749D9"/>
    <w:rsid w:val="00D74A61"/>
    <w:rsid w:val="00D74A6B"/>
    <w:rsid w:val="00D74FCE"/>
    <w:rsid w:val="00D75068"/>
    <w:rsid w:val="00D75594"/>
    <w:rsid w:val="00D756DF"/>
    <w:rsid w:val="00D75B3D"/>
    <w:rsid w:val="00D76181"/>
    <w:rsid w:val="00D7694C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70F"/>
    <w:rsid w:val="00D839D4"/>
    <w:rsid w:val="00D83E61"/>
    <w:rsid w:val="00D84250"/>
    <w:rsid w:val="00D84B09"/>
    <w:rsid w:val="00D84D33"/>
    <w:rsid w:val="00D85AA5"/>
    <w:rsid w:val="00D85C56"/>
    <w:rsid w:val="00D86075"/>
    <w:rsid w:val="00D86079"/>
    <w:rsid w:val="00D86CA3"/>
    <w:rsid w:val="00D87074"/>
    <w:rsid w:val="00D871CE"/>
    <w:rsid w:val="00D871F5"/>
    <w:rsid w:val="00D873D0"/>
    <w:rsid w:val="00D878FE"/>
    <w:rsid w:val="00D87A66"/>
    <w:rsid w:val="00D87AEF"/>
    <w:rsid w:val="00D87C49"/>
    <w:rsid w:val="00D87C8B"/>
    <w:rsid w:val="00D87F35"/>
    <w:rsid w:val="00D87FE3"/>
    <w:rsid w:val="00D87FF3"/>
    <w:rsid w:val="00D900A7"/>
    <w:rsid w:val="00D9040F"/>
    <w:rsid w:val="00D90608"/>
    <w:rsid w:val="00D90A7C"/>
    <w:rsid w:val="00D90AC3"/>
    <w:rsid w:val="00D90C37"/>
    <w:rsid w:val="00D9143D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D00"/>
    <w:rsid w:val="00D92DAC"/>
    <w:rsid w:val="00D92E58"/>
    <w:rsid w:val="00D92E88"/>
    <w:rsid w:val="00D92F48"/>
    <w:rsid w:val="00D93419"/>
    <w:rsid w:val="00D93587"/>
    <w:rsid w:val="00D939B4"/>
    <w:rsid w:val="00D93C6E"/>
    <w:rsid w:val="00D93D7B"/>
    <w:rsid w:val="00D94444"/>
    <w:rsid w:val="00D95133"/>
    <w:rsid w:val="00D95182"/>
    <w:rsid w:val="00D95226"/>
    <w:rsid w:val="00D954D6"/>
    <w:rsid w:val="00D9564F"/>
    <w:rsid w:val="00D95957"/>
    <w:rsid w:val="00D95BF1"/>
    <w:rsid w:val="00D95E73"/>
    <w:rsid w:val="00D965A2"/>
    <w:rsid w:val="00D96A17"/>
    <w:rsid w:val="00D96C30"/>
    <w:rsid w:val="00D96D51"/>
    <w:rsid w:val="00D96D5C"/>
    <w:rsid w:val="00D96ECE"/>
    <w:rsid w:val="00D9713C"/>
    <w:rsid w:val="00D975F5"/>
    <w:rsid w:val="00D9789B"/>
    <w:rsid w:val="00D97C45"/>
    <w:rsid w:val="00D97C86"/>
    <w:rsid w:val="00D97E51"/>
    <w:rsid w:val="00DA005A"/>
    <w:rsid w:val="00DA0374"/>
    <w:rsid w:val="00DA0C20"/>
    <w:rsid w:val="00DA0F44"/>
    <w:rsid w:val="00DA14A4"/>
    <w:rsid w:val="00DA1510"/>
    <w:rsid w:val="00DA175E"/>
    <w:rsid w:val="00DA17E4"/>
    <w:rsid w:val="00DA24B2"/>
    <w:rsid w:val="00DA2755"/>
    <w:rsid w:val="00DA2FCB"/>
    <w:rsid w:val="00DA305E"/>
    <w:rsid w:val="00DA30A6"/>
    <w:rsid w:val="00DA327C"/>
    <w:rsid w:val="00DA34C6"/>
    <w:rsid w:val="00DA3A13"/>
    <w:rsid w:val="00DA3AFB"/>
    <w:rsid w:val="00DA3E58"/>
    <w:rsid w:val="00DA3F87"/>
    <w:rsid w:val="00DA3F96"/>
    <w:rsid w:val="00DA43B8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EE"/>
    <w:rsid w:val="00DB2448"/>
    <w:rsid w:val="00DB25BB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7111"/>
    <w:rsid w:val="00DB726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7DF"/>
    <w:rsid w:val="00DC2907"/>
    <w:rsid w:val="00DC2D36"/>
    <w:rsid w:val="00DC30F8"/>
    <w:rsid w:val="00DC3132"/>
    <w:rsid w:val="00DC349B"/>
    <w:rsid w:val="00DC35DC"/>
    <w:rsid w:val="00DC37E8"/>
    <w:rsid w:val="00DC38DC"/>
    <w:rsid w:val="00DC3E7B"/>
    <w:rsid w:val="00DC499F"/>
    <w:rsid w:val="00DC4AA4"/>
    <w:rsid w:val="00DC4E04"/>
    <w:rsid w:val="00DC5299"/>
    <w:rsid w:val="00DC53EF"/>
    <w:rsid w:val="00DC546E"/>
    <w:rsid w:val="00DC55D1"/>
    <w:rsid w:val="00DC5FCB"/>
    <w:rsid w:val="00DC657E"/>
    <w:rsid w:val="00DC6599"/>
    <w:rsid w:val="00DC65F7"/>
    <w:rsid w:val="00DC6A43"/>
    <w:rsid w:val="00DC6D45"/>
    <w:rsid w:val="00DC6F42"/>
    <w:rsid w:val="00DC7003"/>
    <w:rsid w:val="00DC7247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0D51"/>
    <w:rsid w:val="00DD11BB"/>
    <w:rsid w:val="00DD1749"/>
    <w:rsid w:val="00DD1FB3"/>
    <w:rsid w:val="00DD208A"/>
    <w:rsid w:val="00DD2C53"/>
    <w:rsid w:val="00DD36DB"/>
    <w:rsid w:val="00DD3C10"/>
    <w:rsid w:val="00DD3F82"/>
    <w:rsid w:val="00DD4216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C34"/>
    <w:rsid w:val="00DE0E3B"/>
    <w:rsid w:val="00DE0F8B"/>
    <w:rsid w:val="00DE1369"/>
    <w:rsid w:val="00DE13A9"/>
    <w:rsid w:val="00DE1CC7"/>
    <w:rsid w:val="00DE24E6"/>
    <w:rsid w:val="00DE2771"/>
    <w:rsid w:val="00DE2842"/>
    <w:rsid w:val="00DE2848"/>
    <w:rsid w:val="00DE2CF3"/>
    <w:rsid w:val="00DE34C4"/>
    <w:rsid w:val="00DE3649"/>
    <w:rsid w:val="00DE399A"/>
    <w:rsid w:val="00DE3F33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207F"/>
    <w:rsid w:val="00DF2211"/>
    <w:rsid w:val="00DF25E8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66E"/>
    <w:rsid w:val="00E016EB"/>
    <w:rsid w:val="00E0196B"/>
    <w:rsid w:val="00E0196E"/>
    <w:rsid w:val="00E01C9A"/>
    <w:rsid w:val="00E01DBE"/>
    <w:rsid w:val="00E01EDF"/>
    <w:rsid w:val="00E0236B"/>
    <w:rsid w:val="00E02433"/>
    <w:rsid w:val="00E0251B"/>
    <w:rsid w:val="00E02DFE"/>
    <w:rsid w:val="00E02E71"/>
    <w:rsid w:val="00E032EC"/>
    <w:rsid w:val="00E0377A"/>
    <w:rsid w:val="00E037BD"/>
    <w:rsid w:val="00E03813"/>
    <w:rsid w:val="00E039D2"/>
    <w:rsid w:val="00E0427D"/>
    <w:rsid w:val="00E04859"/>
    <w:rsid w:val="00E04F6C"/>
    <w:rsid w:val="00E052D6"/>
    <w:rsid w:val="00E0530D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101D2"/>
    <w:rsid w:val="00E10341"/>
    <w:rsid w:val="00E110E7"/>
    <w:rsid w:val="00E11228"/>
    <w:rsid w:val="00E1169D"/>
    <w:rsid w:val="00E11B20"/>
    <w:rsid w:val="00E12127"/>
    <w:rsid w:val="00E12327"/>
    <w:rsid w:val="00E125C9"/>
    <w:rsid w:val="00E125E0"/>
    <w:rsid w:val="00E12842"/>
    <w:rsid w:val="00E12866"/>
    <w:rsid w:val="00E12875"/>
    <w:rsid w:val="00E12EE5"/>
    <w:rsid w:val="00E13FD4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670"/>
    <w:rsid w:val="00E17B95"/>
    <w:rsid w:val="00E17D8F"/>
    <w:rsid w:val="00E17DD8"/>
    <w:rsid w:val="00E17FA2"/>
    <w:rsid w:val="00E2090F"/>
    <w:rsid w:val="00E20DA3"/>
    <w:rsid w:val="00E20DB4"/>
    <w:rsid w:val="00E21099"/>
    <w:rsid w:val="00E217BF"/>
    <w:rsid w:val="00E2180A"/>
    <w:rsid w:val="00E21837"/>
    <w:rsid w:val="00E21AC7"/>
    <w:rsid w:val="00E22169"/>
    <w:rsid w:val="00E22330"/>
    <w:rsid w:val="00E226D9"/>
    <w:rsid w:val="00E22EDA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5743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092"/>
    <w:rsid w:val="00E35559"/>
    <w:rsid w:val="00E358B3"/>
    <w:rsid w:val="00E359C0"/>
    <w:rsid w:val="00E35C24"/>
    <w:rsid w:val="00E35EB7"/>
    <w:rsid w:val="00E36BF8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2FA9"/>
    <w:rsid w:val="00E43457"/>
    <w:rsid w:val="00E43F00"/>
    <w:rsid w:val="00E43F44"/>
    <w:rsid w:val="00E44465"/>
    <w:rsid w:val="00E44493"/>
    <w:rsid w:val="00E4462B"/>
    <w:rsid w:val="00E446F1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263"/>
    <w:rsid w:val="00E51328"/>
    <w:rsid w:val="00E5146B"/>
    <w:rsid w:val="00E51BD8"/>
    <w:rsid w:val="00E51E1A"/>
    <w:rsid w:val="00E52A68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7DD"/>
    <w:rsid w:val="00E60851"/>
    <w:rsid w:val="00E60E73"/>
    <w:rsid w:val="00E6177B"/>
    <w:rsid w:val="00E6180E"/>
    <w:rsid w:val="00E61E2C"/>
    <w:rsid w:val="00E622B2"/>
    <w:rsid w:val="00E62391"/>
    <w:rsid w:val="00E6251F"/>
    <w:rsid w:val="00E6280C"/>
    <w:rsid w:val="00E628A1"/>
    <w:rsid w:val="00E62C11"/>
    <w:rsid w:val="00E63838"/>
    <w:rsid w:val="00E63C1B"/>
    <w:rsid w:val="00E642D8"/>
    <w:rsid w:val="00E64434"/>
    <w:rsid w:val="00E645A5"/>
    <w:rsid w:val="00E6470C"/>
    <w:rsid w:val="00E64D8A"/>
    <w:rsid w:val="00E64DD7"/>
    <w:rsid w:val="00E651E2"/>
    <w:rsid w:val="00E653F5"/>
    <w:rsid w:val="00E659A6"/>
    <w:rsid w:val="00E65F48"/>
    <w:rsid w:val="00E66212"/>
    <w:rsid w:val="00E66400"/>
    <w:rsid w:val="00E66993"/>
    <w:rsid w:val="00E67266"/>
    <w:rsid w:val="00E67628"/>
    <w:rsid w:val="00E67B52"/>
    <w:rsid w:val="00E67C51"/>
    <w:rsid w:val="00E70033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454"/>
    <w:rsid w:val="00E72471"/>
    <w:rsid w:val="00E728EF"/>
    <w:rsid w:val="00E72A8C"/>
    <w:rsid w:val="00E72E82"/>
    <w:rsid w:val="00E72EFC"/>
    <w:rsid w:val="00E732B3"/>
    <w:rsid w:val="00E73586"/>
    <w:rsid w:val="00E7380B"/>
    <w:rsid w:val="00E7386E"/>
    <w:rsid w:val="00E739E1"/>
    <w:rsid w:val="00E73E63"/>
    <w:rsid w:val="00E74289"/>
    <w:rsid w:val="00E74410"/>
    <w:rsid w:val="00E745F1"/>
    <w:rsid w:val="00E74842"/>
    <w:rsid w:val="00E74EF8"/>
    <w:rsid w:val="00E7547F"/>
    <w:rsid w:val="00E754B6"/>
    <w:rsid w:val="00E758EC"/>
    <w:rsid w:val="00E75BFB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C5"/>
    <w:rsid w:val="00E80BDB"/>
    <w:rsid w:val="00E80C44"/>
    <w:rsid w:val="00E80F64"/>
    <w:rsid w:val="00E8119A"/>
    <w:rsid w:val="00E8150D"/>
    <w:rsid w:val="00E81584"/>
    <w:rsid w:val="00E81917"/>
    <w:rsid w:val="00E82109"/>
    <w:rsid w:val="00E8234C"/>
    <w:rsid w:val="00E8236B"/>
    <w:rsid w:val="00E824D5"/>
    <w:rsid w:val="00E8252F"/>
    <w:rsid w:val="00E8256D"/>
    <w:rsid w:val="00E8269C"/>
    <w:rsid w:val="00E82905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4037"/>
    <w:rsid w:val="00E8453A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632F"/>
    <w:rsid w:val="00E873CC"/>
    <w:rsid w:val="00E87822"/>
    <w:rsid w:val="00E87C9C"/>
    <w:rsid w:val="00E90395"/>
    <w:rsid w:val="00E904EE"/>
    <w:rsid w:val="00E90727"/>
    <w:rsid w:val="00E90CA9"/>
    <w:rsid w:val="00E90E49"/>
    <w:rsid w:val="00E917F9"/>
    <w:rsid w:val="00E91886"/>
    <w:rsid w:val="00E91B88"/>
    <w:rsid w:val="00E91D8B"/>
    <w:rsid w:val="00E9261A"/>
    <w:rsid w:val="00E9291C"/>
    <w:rsid w:val="00E92BE2"/>
    <w:rsid w:val="00E92EA9"/>
    <w:rsid w:val="00E92F62"/>
    <w:rsid w:val="00E93703"/>
    <w:rsid w:val="00E93779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3C3"/>
    <w:rsid w:val="00EA6651"/>
    <w:rsid w:val="00EA6724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6C1"/>
    <w:rsid w:val="00EB2960"/>
    <w:rsid w:val="00EB3003"/>
    <w:rsid w:val="00EB347C"/>
    <w:rsid w:val="00EB38CC"/>
    <w:rsid w:val="00EB3A6D"/>
    <w:rsid w:val="00EB3EE7"/>
    <w:rsid w:val="00EB3F72"/>
    <w:rsid w:val="00EB3FAB"/>
    <w:rsid w:val="00EB46F6"/>
    <w:rsid w:val="00EB4A31"/>
    <w:rsid w:val="00EB4BB5"/>
    <w:rsid w:val="00EB4EA2"/>
    <w:rsid w:val="00EB5B79"/>
    <w:rsid w:val="00EB5DF7"/>
    <w:rsid w:val="00EB5E8B"/>
    <w:rsid w:val="00EB645E"/>
    <w:rsid w:val="00EB64A7"/>
    <w:rsid w:val="00EB64C3"/>
    <w:rsid w:val="00EB66DB"/>
    <w:rsid w:val="00EB6AE7"/>
    <w:rsid w:val="00EB6EE5"/>
    <w:rsid w:val="00EB6FDB"/>
    <w:rsid w:val="00EB73C3"/>
    <w:rsid w:val="00EB74FD"/>
    <w:rsid w:val="00EB76CB"/>
    <w:rsid w:val="00EB776A"/>
    <w:rsid w:val="00EB77A3"/>
    <w:rsid w:val="00EB7AD7"/>
    <w:rsid w:val="00EB7E04"/>
    <w:rsid w:val="00EC0409"/>
    <w:rsid w:val="00EC052D"/>
    <w:rsid w:val="00EC0713"/>
    <w:rsid w:val="00EC09B5"/>
    <w:rsid w:val="00EC0A9A"/>
    <w:rsid w:val="00EC0DE3"/>
    <w:rsid w:val="00EC13FD"/>
    <w:rsid w:val="00EC1AE9"/>
    <w:rsid w:val="00EC21FF"/>
    <w:rsid w:val="00EC24A9"/>
    <w:rsid w:val="00EC24D5"/>
    <w:rsid w:val="00EC27AD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5FE0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383"/>
    <w:rsid w:val="00ED09D0"/>
    <w:rsid w:val="00ED0A6B"/>
    <w:rsid w:val="00ED0DF5"/>
    <w:rsid w:val="00ED0FA8"/>
    <w:rsid w:val="00ED1006"/>
    <w:rsid w:val="00ED11DD"/>
    <w:rsid w:val="00ED1644"/>
    <w:rsid w:val="00ED1D44"/>
    <w:rsid w:val="00ED231D"/>
    <w:rsid w:val="00ED2769"/>
    <w:rsid w:val="00ED28FD"/>
    <w:rsid w:val="00ED29EA"/>
    <w:rsid w:val="00ED29FF"/>
    <w:rsid w:val="00ED2F46"/>
    <w:rsid w:val="00ED314F"/>
    <w:rsid w:val="00ED31F8"/>
    <w:rsid w:val="00ED3915"/>
    <w:rsid w:val="00ED3F10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931"/>
    <w:rsid w:val="00ED6C82"/>
    <w:rsid w:val="00ED6E7E"/>
    <w:rsid w:val="00ED73CC"/>
    <w:rsid w:val="00ED7C83"/>
    <w:rsid w:val="00ED7D47"/>
    <w:rsid w:val="00ED7E04"/>
    <w:rsid w:val="00ED7EDC"/>
    <w:rsid w:val="00EE021B"/>
    <w:rsid w:val="00EE06AA"/>
    <w:rsid w:val="00EE06D5"/>
    <w:rsid w:val="00EE0940"/>
    <w:rsid w:val="00EE09EF"/>
    <w:rsid w:val="00EE0A6D"/>
    <w:rsid w:val="00EE0D0A"/>
    <w:rsid w:val="00EE116F"/>
    <w:rsid w:val="00EE11F0"/>
    <w:rsid w:val="00EE1435"/>
    <w:rsid w:val="00EE1D33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36AF"/>
    <w:rsid w:val="00EE4332"/>
    <w:rsid w:val="00EE4339"/>
    <w:rsid w:val="00EE457C"/>
    <w:rsid w:val="00EE60B6"/>
    <w:rsid w:val="00EE6737"/>
    <w:rsid w:val="00EE6A4F"/>
    <w:rsid w:val="00EE728D"/>
    <w:rsid w:val="00EE731C"/>
    <w:rsid w:val="00EE7B91"/>
    <w:rsid w:val="00EE7BB0"/>
    <w:rsid w:val="00EE7BF3"/>
    <w:rsid w:val="00EE7D53"/>
    <w:rsid w:val="00EE7ED2"/>
    <w:rsid w:val="00EF04AE"/>
    <w:rsid w:val="00EF0719"/>
    <w:rsid w:val="00EF07A2"/>
    <w:rsid w:val="00EF0811"/>
    <w:rsid w:val="00EF09BF"/>
    <w:rsid w:val="00EF0BF2"/>
    <w:rsid w:val="00EF0BFD"/>
    <w:rsid w:val="00EF0FD9"/>
    <w:rsid w:val="00EF108D"/>
    <w:rsid w:val="00EF13B0"/>
    <w:rsid w:val="00EF15BC"/>
    <w:rsid w:val="00EF1823"/>
    <w:rsid w:val="00EF18FE"/>
    <w:rsid w:val="00EF1A27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245"/>
    <w:rsid w:val="00EF433D"/>
    <w:rsid w:val="00EF44F1"/>
    <w:rsid w:val="00EF5202"/>
    <w:rsid w:val="00EF5787"/>
    <w:rsid w:val="00EF58DC"/>
    <w:rsid w:val="00EF599A"/>
    <w:rsid w:val="00EF5CBC"/>
    <w:rsid w:val="00EF5D4B"/>
    <w:rsid w:val="00EF609B"/>
    <w:rsid w:val="00EF60D0"/>
    <w:rsid w:val="00EF62B7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29C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5B0B"/>
    <w:rsid w:val="00F061FC"/>
    <w:rsid w:val="00F06665"/>
    <w:rsid w:val="00F06888"/>
    <w:rsid w:val="00F069F7"/>
    <w:rsid w:val="00F06C67"/>
    <w:rsid w:val="00F06DFD"/>
    <w:rsid w:val="00F07051"/>
    <w:rsid w:val="00F071D1"/>
    <w:rsid w:val="00F073D1"/>
    <w:rsid w:val="00F07533"/>
    <w:rsid w:val="00F076D1"/>
    <w:rsid w:val="00F078B8"/>
    <w:rsid w:val="00F07BE1"/>
    <w:rsid w:val="00F10629"/>
    <w:rsid w:val="00F107E4"/>
    <w:rsid w:val="00F10DB6"/>
    <w:rsid w:val="00F11176"/>
    <w:rsid w:val="00F1182B"/>
    <w:rsid w:val="00F11E02"/>
    <w:rsid w:val="00F12431"/>
    <w:rsid w:val="00F12563"/>
    <w:rsid w:val="00F129DE"/>
    <w:rsid w:val="00F12CAD"/>
    <w:rsid w:val="00F131A5"/>
    <w:rsid w:val="00F1344C"/>
    <w:rsid w:val="00F13899"/>
    <w:rsid w:val="00F13F68"/>
    <w:rsid w:val="00F14094"/>
    <w:rsid w:val="00F1425E"/>
    <w:rsid w:val="00F1469E"/>
    <w:rsid w:val="00F147D2"/>
    <w:rsid w:val="00F14B13"/>
    <w:rsid w:val="00F14CDA"/>
    <w:rsid w:val="00F14CDF"/>
    <w:rsid w:val="00F14E55"/>
    <w:rsid w:val="00F15103"/>
    <w:rsid w:val="00F15159"/>
    <w:rsid w:val="00F1560D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C18"/>
    <w:rsid w:val="00F21D3A"/>
    <w:rsid w:val="00F21F34"/>
    <w:rsid w:val="00F21FC3"/>
    <w:rsid w:val="00F226E5"/>
    <w:rsid w:val="00F22BD5"/>
    <w:rsid w:val="00F22E91"/>
    <w:rsid w:val="00F23199"/>
    <w:rsid w:val="00F23336"/>
    <w:rsid w:val="00F236A3"/>
    <w:rsid w:val="00F2376F"/>
    <w:rsid w:val="00F238CA"/>
    <w:rsid w:val="00F23ECF"/>
    <w:rsid w:val="00F242CD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629E"/>
    <w:rsid w:val="00F274D1"/>
    <w:rsid w:val="00F27594"/>
    <w:rsid w:val="00F27843"/>
    <w:rsid w:val="00F27F0E"/>
    <w:rsid w:val="00F27F0F"/>
    <w:rsid w:val="00F27FE2"/>
    <w:rsid w:val="00F30828"/>
    <w:rsid w:val="00F3086B"/>
    <w:rsid w:val="00F309AA"/>
    <w:rsid w:val="00F30C26"/>
    <w:rsid w:val="00F30DB7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9A8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124"/>
    <w:rsid w:val="00F36616"/>
    <w:rsid w:val="00F3676D"/>
    <w:rsid w:val="00F3683D"/>
    <w:rsid w:val="00F36862"/>
    <w:rsid w:val="00F36967"/>
    <w:rsid w:val="00F36BB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4BD"/>
    <w:rsid w:val="00F42675"/>
    <w:rsid w:val="00F42778"/>
    <w:rsid w:val="00F43046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78F"/>
    <w:rsid w:val="00F46498"/>
    <w:rsid w:val="00F46683"/>
    <w:rsid w:val="00F468E9"/>
    <w:rsid w:val="00F46D59"/>
    <w:rsid w:val="00F46EF1"/>
    <w:rsid w:val="00F46FE2"/>
    <w:rsid w:val="00F4757D"/>
    <w:rsid w:val="00F475BD"/>
    <w:rsid w:val="00F4766C"/>
    <w:rsid w:val="00F47695"/>
    <w:rsid w:val="00F477AF"/>
    <w:rsid w:val="00F47B95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695"/>
    <w:rsid w:val="00F52A06"/>
    <w:rsid w:val="00F5386D"/>
    <w:rsid w:val="00F53C2E"/>
    <w:rsid w:val="00F54174"/>
    <w:rsid w:val="00F54A7B"/>
    <w:rsid w:val="00F55537"/>
    <w:rsid w:val="00F555C3"/>
    <w:rsid w:val="00F5594B"/>
    <w:rsid w:val="00F55BDD"/>
    <w:rsid w:val="00F562D0"/>
    <w:rsid w:val="00F56388"/>
    <w:rsid w:val="00F56E25"/>
    <w:rsid w:val="00F573E2"/>
    <w:rsid w:val="00F57B39"/>
    <w:rsid w:val="00F60141"/>
    <w:rsid w:val="00F60203"/>
    <w:rsid w:val="00F607C5"/>
    <w:rsid w:val="00F60AF3"/>
    <w:rsid w:val="00F60B62"/>
    <w:rsid w:val="00F60DEA"/>
    <w:rsid w:val="00F619FF"/>
    <w:rsid w:val="00F61BEA"/>
    <w:rsid w:val="00F61DAD"/>
    <w:rsid w:val="00F621A5"/>
    <w:rsid w:val="00F622D2"/>
    <w:rsid w:val="00F623A4"/>
    <w:rsid w:val="00F62800"/>
    <w:rsid w:val="00F62954"/>
    <w:rsid w:val="00F6302A"/>
    <w:rsid w:val="00F631F2"/>
    <w:rsid w:val="00F63335"/>
    <w:rsid w:val="00F63950"/>
    <w:rsid w:val="00F63AAF"/>
    <w:rsid w:val="00F63E38"/>
    <w:rsid w:val="00F64133"/>
    <w:rsid w:val="00F643F2"/>
    <w:rsid w:val="00F6456F"/>
    <w:rsid w:val="00F64707"/>
    <w:rsid w:val="00F649F6"/>
    <w:rsid w:val="00F64C2B"/>
    <w:rsid w:val="00F6518D"/>
    <w:rsid w:val="00F651BE"/>
    <w:rsid w:val="00F65531"/>
    <w:rsid w:val="00F656DC"/>
    <w:rsid w:val="00F6574D"/>
    <w:rsid w:val="00F658C8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F69"/>
    <w:rsid w:val="00F72128"/>
    <w:rsid w:val="00F72480"/>
    <w:rsid w:val="00F725E2"/>
    <w:rsid w:val="00F72A4C"/>
    <w:rsid w:val="00F72B5A"/>
    <w:rsid w:val="00F72B72"/>
    <w:rsid w:val="00F72E89"/>
    <w:rsid w:val="00F731DF"/>
    <w:rsid w:val="00F73610"/>
    <w:rsid w:val="00F738F6"/>
    <w:rsid w:val="00F73D37"/>
    <w:rsid w:val="00F73FD4"/>
    <w:rsid w:val="00F740B5"/>
    <w:rsid w:val="00F740CD"/>
    <w:rsid w:val="00F74111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77EFC"/>
    <w:rsid w:val="00F804BE"/>
    <w:rsid w:val="00F80C20"/>
    <w:rsid w:val="00F80DC9"/>
    <w:rsid w:val="00F80F4C"/>
    <w:rsid w:val="00F814A1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37D9"/>
    <w:rsid w:val="00F83A11"/>
    <w:rsid w:val="00F83C43"/>
    <w:rsid w:val="00F8456C"/>
    <w:rsid w:val="00F84798"/>
    <w:rsid w:val="00F849A4"/>
    <w:rsid w:val="00F853DF"/>
    <w:rsid w:val="00F85466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112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76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AE1"/>
    <w:rsid w:val="00F960B0"/>
    <w:rsid w:val="00F963E1"/>
    <w:rsid w:val="00F96985"/>
    <w:rsid w:val="00F96D99"/>
    <w:rsid w:val="00F96EA0"/>
    <w:rsid w:val="00F9726B"/>
    <w:rsid w:val="00F976C3"/>
    <w:rsid w:val="00F97838"/>
    <w:rsid w:val="00F97EFC"/>
    <w:rsid w:val="00F97F10"/>
    <w:rsid w:val="00F97F75"/>
    <w:rsid w:val="00FA082F"/>
    <w:rsid w:val="00FA0F89"/>
    <w:rsid w:val="00FA18F6"/>
    <w:rsid w:val="00FA1BF8"/>
    <w:rsid w:val="00FA1CD8"/>
    <w:rsid w:val="00FA29E6"/>
    <w:rsid w:val="00FA2BB3"/>
    <w:rsid w:val="00FA2C36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8DC"/>
    <w:rsid w:val="00FA4CAA"/>
    <w:rsid w:val="00FA4FF3"/>
    <w:rsid w:val="00FA52D7"/>
    <w:rsid w:val="00FA56AE"/>
    <w:rsid w:val="00FA56F9"/>
    <w:rsid w:val="00FA62CF"/>
    <w:rsid w:val="00FA66A8"/>
    <w:rsid w:val="00FA6A75"/>
    <w:rsid w:val="00FA6CE1"/>
    <w:rsid w:val="00FA74EB"/>
    <w:rsid w:val="00FA7867"/>
    <w:rsid w:val="00FA7C22"/>
    <w:rsid w:val="00FA7D3B"/>
    <w:rsid w:val="00FB019F"/>
    <w:rsid w:val="00FB0A03"/>
    <w:rsid w:val="00FB0DA7"/>
    <w:rsid w:val="00FB10AA"/>
    <w:rsid w:val="00FB145F"/>
    <w:rsid w:val="00FB1740"/>
    <w:rsid w:val="00FB1BBD"/>
    <w:rsid w:val="00FB1D1B"/>
    <w:rsid w:val="00FB1D48"/>
    <w:rsid w:val="00FB1D64"/>
    <w:rsid w:val="00FB25A4"/>
    <w:rsid w:val="00FB2D17"/>
    <w:rsid w:val="00FB300A"/>
    <w:rsid w:val="00FB302A"/>
    <w:rsid w:val="00FB3159"/>
    <w:rsid w:val="00FB3199"/>
    <w:rsid w:val="00FB35DE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BEA"/>
    <w:rsid w:val="00FB5CC0"/>
    <w:rsid w:val="00FB66C0"/>
    <w:rsid w:val="00FB673B"/>
    <w:rsid w:val="00FB695E"/>
    <w:rsid w:val="00FB6A6A"/>
    <w:rsid w:val="00FB702D"/>
    <w:rsid w:val="00FB709E"/>
    <w:rsid w:val="00FB752A"/>
    <w:rsid w:val="00FB79DD"/>
    <w:rsid w:val="00FB7EC9"/>
    <w:rsid w:val="00FB7EE5"/>
    <w:rsid w:val="00FC011C"/>
    <w:rsid w:val="00FC0981"/>
    <w:rsid w:val="00FC0E28"/>
    <w:rsid w:val="00FC1972"/>
    <w:rsid w:val="00FC2F6F"/>
    <w:rsid w:val="00FC2F7A"/>
    <w:rsid w:val="00FC31AE"/>
    <w:rsid w:val="00FC35BF"/>
    <w:rsid w:val="00FC385B"/>
    <w:rsid w:val="00FC3CF8"/>
    <w:rsid w:val="00FC415D"/>
    <w:rsid w:val="00FC43C3"/>
    <w:rsid w:val="00FC44FD"/>
    <w:rsid w:val="00FC459E"/>
    <w:rsid w:val="00FC4A95"/>
    <w:rsid w:val="00FC4C31"/>
    <w:rsid w:val="00FC4CA0"/>
    <w:rsid w:val="00FC5128"/>
    <w:rsid w:val="00FC5582"/>
    <w:rsid w:val="00FC58A6"/>
    <w:rsid w:val="00FC58B2"/>
    <w:rsid w:val="00FC5CFE"/>
    <w:rsid w:val="00FC5E34"/>
    <w:rsid w:val="00FC613D"/>
    <w:rsid w:val="00FC66AD"/>
    <w:rsid w:val="00FC66FF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113"/>
    <w:rsid w:val="00FD631A"/>
    <w:rsid w:val="00FD6928"/>
    <w:rsid w:val="00FD69C4"/>
    <w:rsid w:val="00FD7050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CD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F84"/>
    <w:rsid w:val="00FE3F9F"/>
    <w:rsid w:val="00FE4326"/>
    <w:rsid w:val="00FE49ED"/>
    <w:rsid w:val="00FE4C7B"/>
    <w:rsid w:val="00FE4F8E"/>
    <w:rsid w:val="00FE53CA"/>
    <w:rsid w:val="00FE5EE6"/>
    <w:rsid w:val="00FE646F"/>
    <w:rsid w:val="00FE6780"/>
    <w:rsid w:val="00FE67D8"/>
    <w:rsid w:val="00FE72A1"/>
    <w:rsid w:val="00FE7336"/>
    <w:rsid w:val="00FE740D"/>
    <w:rsid w:val="00FE787C"/>
    <w:rsid w:val="00FE7A36"/>
    <w:rsid w:val="00FE7FD8"/>
    <w:rsid w:val="00FF084C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5A5"/>
    <w:rsid w:val="00FF460F"/>
    <w:rsid w:val="00FF480C"/>
    <w:rsid w:val="00FF497F"/>
    <w:rsid w:val="00FF4B69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18CDC3C5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E7B0548E-A542-447C-9F1F-9B1FB29B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2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qFormat/>
    <w:locked/>
    <w:rsid w:val="007C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2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44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meetings_3gpp_sync/RAN1/Inbox/R1-2506541.zip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22/Docs/R1-2505140.zip" TargetMode="Externa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22/Docs/R1-2505140.zip" TargetMode="External"/><Relationship Id="rId20" Type="http://schemas.openxmlformats.org/officeDocument/2006/relationships/hyperlink" Target="https://www.3gpp.org/ftp/tsg_ran/wg1_rl1/TSGR1_122/Docs/R1-250514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2.safelinks.protection.outlook.com/?url=http%3A%2F%2Fwww.3gpp.org%2Fftp%2Ftsg_ran%2FTSG_RAN%2FTSGR_108%2FDocs%2FRP-251867.zip&amp;data=05%7C02%7Cgerardo.agni.medina.acosta%40ericsson.com%7C858af877f1f2458654a608ddaa44bab7%7C92e84cebfbfd47abbe52080c6b87953f%7C0%7C0%7C638853934371251469%7CUnknown%7CTWFpbGZsb3d8eyJFbXB0eU1hcGkiOnRydWUsIlYiOiIwLjAuMDAwMCIsIlAiOiJXaW4zMiIsIkFOIjoiTWFpbCIsIldUIjoyfQ%3D%3D%7C0%7C%7C%7C&amp;sdata=1QzF1Am7cwZWCZH8G5IzrVMrfWzKtoch%2B59%2BCvgzXME%3D&amp;reserved=0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wg1_rl1/TSGR1_122/Docs/R1-250514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1_rl1/TSGR1_122/Docs/R1-2505140.zip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56</TotalTime>
  <Pages>3</Pages>
  <Words>1708</Words>
  <Characters>9053</Characters>
  <Application>Microsoft Office Word</Application>
  <DocSecurity>0</DocSecurity>
  <Lines>75</Lines>
  <Paragraphs>21</Paragraphs>
  <ScaleCrop>false</ScaleCrop>
  <Company>Ericsson</Company>
  <LinksUpToDate>false</LinksUpToDate>
  <CharactersWithSpaces>10740</CharactersWithSpaces>
  <SharedDoc>false</SharedDoc>
  <HLinks>
    <vt:vector size="78" baseType="variant">
      <vt:variant>
        <vt:i4>1310781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_Toc209016752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_Toc209016751</vt:lpwstr>
      </vt:variant>
      <vt:variant>
        <vt:i4>1310781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_Toc209016750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_Toc209016749</vt:lpwstr>
      </vt:variant>
      <vt:variant>
        <vt:i4>1376317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_Toc209016748</vt:lpwstr>
      </vt:variant>
      <vt:variant>
        <vt:i4>1376317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_Toc209016747</vt:lpwstr>
      </vt:variant>
      <vt:variant>
        <vt:i4>7995457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  <vt:variant>
        <vt:i4>7995457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  <vt:variant>
        <vt:i4>7995457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  <vt:variant>
        <vt:i4>7995457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  <vt:variant>
        <vt:i4>3211377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https://www.3gpp.org/ftp/meetings_3gpp_sync/RAN1/Inbox/R1-2506541.zip</vt:lpwstr>
      </vt:variant>
      <vt:variant>
        <vt:lpwstr/>
      </vt:variant>
      <vt:variant>
        <vt:i4>7995457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https://www.3gpp.org/ftp/tsg_ran/wg1_rl1/TSGR1_122/Docs/R1-2505140.zip</vt:lpwstr>
      </vt:variant>
      <vt:variant>
        <vt:lpwstr/>
      </vt:variant>
      <vt:variant>
        <vt:i4>3276868</vt:i4>
      </vt:variant>
      <vt:variant>
        <vt:i4>3</vt:i4>
      </vt:variant>
      <vt:variant>
        <vt:i4>0</vt:i4>
      </vt:variant>
      <vt:variant>
        <vt:i4>5</vt:i4>
      </vt:variant>
      <vt:variant>
        <vt:lpwstr>https://eur02.safelinks.protection.outlook.com/?url=http%3A%2F%2Fwww.3gpp.org%2Fftp%2Ftsg_ran%2FTSG_RAN%2FTSGR_108%2FDocs%2FRP-251867.zip&amp;data=05%7C02%7Cgerardo.agni.medina.acosta%40ericsson.com%7C858af877f1f2458654a608ddaa44bab7%7C92e84cebfbfd47abbe52080c6b87953f%7C0%7C0%7C638853934371251469%7CUnknown%7CTWFpbGZsb3d8eyJFbXB0eU1hcGkiOnRydWUsIlYiOiIwLjAuMDAwMCIsIlAiOiJXaW4zMiIsIkFOIjoiTWFpbCIsIldUIjoyfQ%3D%3D%7C0%7C%7C%7C&amp;sdata=1QzF1Am7cwZWCZH8G5IzrVMrfWzKtoch%2B59%2BCvgzXME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Tomas Toftgård</cp:lastModifiedBy>
  <cp:revision>6</cp:revision>
  <cp:lastPrinted>2008-01-31T07:09:00Z</cp:lastPrinted>
  <dcterms:created xsi:type="dcterms:W3CDTF">2025-09-17T14:19:00Z</dcterms:created>
  <dcterms:modified xsi:type="dcterms:W3CDTF">2025-09-17T21:16:00Z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