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1DD4F7B4" w:rsidR="00FB1EF0" w:rsidRPr="007D6B0A" w:rsidRDefault="007E2496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517234">
        <w:rPr>
          <w:rFonts w:ascii="Arial" w:hAnsi="Arial"/>
          <w:b/>
          <w:noProof/>
          <w:sz w:val="24"/>
        </w:rPr>
        <w:t xml:space="preserve">3GPP TSG-SA WG4 </w:t>
      </w:r>
      <w:r>
        <w:rPr>
          <w:rFonts w:ascii="Arial" w:hAnsi="Arial"/>
          <w:b/>
          <w:noProof/>
          <w:sz w:val="24"/>
        </w:rPr>
        <w:t>AH on Rel-20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923FA3">
        <w:rPr>
          <w:rFonts w:ascii="Arial" w:hAnsi="Arial"/>
          <w:b/>
          <w:bCs/>
          <w:noProof/>
          <w:sz w:val="24"/>
        </w:rPr>
        <w:t>S4-25</w:t>
      </w:r>
      <w:r w:rsidR="00923FA3" w:rsidRPr="00923FA3">
        <w:rPr>
          <w:rFonts w:ascii="Arial" w:hAnsi="Arial"/>
          <w:b/>
          <w:bCs/>
          <w:noProof/>
          <w:sz w:val="24"/>
        </w:rPr>
        <w:t>11</w:t>
      </w:r>
      <w:r w:rsidR="00A00447">
        <w:rPr>
          <w:rFonts w:ascii="Arial" w:hAnsi="Arial"/>
          <w:b/>
          <w:bCs/>
          <w:noProof/>
          <w:sz w:val="24"/>
        </w:rPr>
        <w:t>89</w:t>
      </w:r>
    </w:p>
    <w:p w14:paraId="6FEDB85C" w14:textId="197C9062" w:rsidR="00AA4247" w:rsidRPr="00FB1EF0" w:rsidRDefault="009714C6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FB1EF0" w:rsidRPr="00DB43A7">
        <w:rPr>
          <w:rFonts w:ascii="Arial" w:hAnsi="Arial"/>
          <w:b/>
          <w:noProof/>
          <w:sz w:val="24"/>
        </w:rPr>
        <w:t>, 1</w:t>
      </w:r>
      <w:r w:rsidR="007E2496">
        <w:rPr>
          <w:rFonts w:ascii="Arial" w:hAnsi="Arial"/>
          <w:b/>
          <w:noProof/>
          <w:sz w:val="24"/>
        </w:rPr>
        <w:t>0</w:t>
      </w:r>
      <w:r w:rsidR="00FB1EF0" w:rsidRPr="00DB43A7">
        <w:rPr>
          <w:rFonts w:ascii="Arial" w:hAnsi="Arial"/>
          <w:b/>
          <w:noProof/>
          <w:sz w:val="24"/>
        </w:rPr>
        <w:t xml:space="preserve"> </w:t>
      </w:r>
      <w:r w:rsidR="004B2AA2">
        <w:rPr>
          <w:rFonts w:ascii="Arial" w:hAnsi="Arial"/>
          <w:b/>
          <w:noProof/>
          <w:sz w:val="24"/>
        </w:rPr>
        <w:t>July</w:t>
      </w:r>
      <w:r w:rsidR="00FB1EF0" w:rsidRPr="00DB43A7">
        <w:rPr>
          <w:rFonts w:ascii="Arial" w:hAnsi="Arial"/>
          <w:b/>
          <w:noProof/>
          <w:sz w:val="24"/>
        </w:rPr>
        <w:t xml:space="preserve"> 2025</w:t>
      </w:r>
      <w:r w:rsidR="00AA4247">
        <w:rPr>
          <w:b/>
          <w:noProof/>
          <w:sz w:val="24"/>
          <w:lang w:val="en-US"/>
        </w:rPr>
        <w:tab/>
      </w:r>
      <w:r w:rsidR="003835A4" w:rsidRPr="009F47B7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9F47B7" w:rsidRPr="009F47B7">
        <w:rPr>
          <w:rFonts w:ascii="Arial" w:hAnsi="Arial" w:cs="Arial"/>
          <w:b/>
          <w:noProof/>
          <w:sz w:val="24"/>
        </w:rPr>
        <w:t>S4-250</w:t>
      </w:r>
      <w:r w:rsidR="00572B92">
        <w:rPr>
          <w:rFonts w:ascii="Arial" w:hAnsi="Arial" w:cs="Arial"/>
          <w:b/>
          <w:noProof/>
          <w:sz w:val="24"/>
        </w:rPr>
        <w:t>777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08809921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Interdigital, Huawei, Lenovo, NTT, BBC, </w:t>
      </w:r>
      <w:r w:rsidR="00A00447" w:rsidRPr="00A00447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Qualcomm?</w:t>
      </w:r>
    </w:p>
    <w:p w14:paraId="4E47B53B" w14:textId="74B6AEC4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69E044BB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2AA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4FD85F3" w14:textId="17432B2C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D4F1AD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745340" w:rsidRPr="00923FA3">
        <w:rPr>
          <w:lang w:eastAsia="ja-JP"/>
        </w:rPr>
        <w:t>-MED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A0BF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A0BF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A0BF1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A0BF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A0BF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A0BF1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A0BF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A0BF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A0BF1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A0BF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A0BF1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A0BF1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A0BF1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A0BF1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A0BF1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A0BF1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552846E" w14:textId="7991106E" w:rsidR="00D177BC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draft-ietf-moq-transport: "Media over QUIC Transport".</w:t>
      </w:r>
    </w:p>
    <w:p w14:paraId="529CC3A1" w14:textId="0FE41D45" w:rsidR="00680394" w:rsidRPr="00680394" w:rsidRDefault="00680394" w:rsidP="00680394">
      <w:pPr>
        <w:pStyle w:val="ListParagraph"/>
        <w:numPr>
          <w:ilvl w:val="0"/>
          <w:numId w:val="13"/>
        </w:numPr>
      </w:pPr>
      <w:r w:rsidRPr="001A5FF3">
        <w:rPr>
          <w:sz w:val="20"/>
          <w:szCs w:val="20"/>
        </w:rPr>
        <w:t>IETF draft-ietf-avtcore-rtp-over-quic: "RTP over QUIC (RoQ)"</w:t>
      </w:r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RFC 9298: "Proxying UDP in HTTP".</w:t>
      </w:r>
    </w:p>
    <w:p w14:paraId="23813CBA" w14:textId="63E1F447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draft-ietf-masque-quic-proxy: "QUIC-Aware Proxying Using HTTP".</w:t>
      </w:r>
    </w:p>
    <w:p w14:paraId="399F0F39" w14:textId="04E763EE" w:rsidR="00284190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draft-ietf-tsvwg-udp-options: "Transport options for UDP".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38B7D3" w14:textId="4FCE5B04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>transport protocol with inherent support for low-latency transmission, connection migration, encryption, and multiplexing without 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  <w:r w:rsidR="00B4359B">
        <w:rPr>
          <w:lang w:eastAsia="zh-CN"/>
        </w:rPr>
        <w:t>Q</w:t>
      </w:r>
      <w:r w:rsidR="00D27A0C">
        <w:rPr>
          <w:lang w:eastAsia="zh-CN"/>
        </w:rPr>
        <w:t>UIC</w:t>
      </w:r>
      <w:r w:rsidR="00B4359B" w:rsidRPr="00B4359B">
        <w:rPr>
          <w:lang w:eastAsia="zh-CN"/>
        </w:rPr>
        <w:t xml:space="preserve"> has been adopted by 3GPP specifications, such as Access Traffic Steering, Switching, and Splitting (ATSSS) services in 5G networks.</w:t>
      </w:r>
    </w:p>
    <w:p w14:paraId="13D1E602" w14:textId="4E9D9797" w:rsidR="009B27AB" w:rsidRPr="00A743D7" w:rsidRDefault="00545EF1" w:rsidP="009B27AB">
      <w:pPr>
        <w:rPr>
          <w:lang w:eastAsia="zh-CN"/>
        </w:rPr>
      </w:pPr>
      <w:r w:rsidRPr="3D8BBC14">
        <w:rPr>
          <w:lang w:val="en-US" w:eastAsia="ja-JP"/>
        </w:rPr>
        <w:t xml:space="preserve">While SA4 has previously studied QUIC for segmented media delivery in FS_AMD (results documented in </w:t>
      </w:r>
      <w:r w:rsidRPr="3D8BBC14">
        <w:rPr>
          <w:lang w:eastAsia="zh-CN"/>
        </w:rPr>
        <w:t>clause 5.24 of TR 26.804),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defined in TS 26.506</w:t>
      </w:r>
      <w:r w:rsidR="0077321E">
        <w:rPr>
          <w:lang w:eastAsia="zh-CN"/>
        </w:rPr>
        <w:t xml:space="preserve"> and specified in 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7321E">
        <w:rPr>
          <w:lang w:eastAsia="zh-CN"/>
        </w:rPr>
        <w:t xml:space="preserve">the </w:t>
      </w:r>
      <w:r w:rsidR="00EF3E4D">
        <w:rPr>
          <w:lang w:eastAsia="zh-CN"/>
        </w:rPr>
        <w:t>adittion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>and 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 but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  <w:r w:rsidR="009B27AB" w:rsidRPr="3D8BBC14">
        <w:rPr>
          <w:lang w:eastAsia="zh-CN"/>
        </w:rPr>
        <w:t xml:space="preserve">Existing work in IETF that can be used for real-time delivery over QUIC includes </w:t>
      </w:r>
      <w:r w:rsidR="00236E0B" w:rsidRPr="3D8BBC14">
        <w:rPr>
          <w:lang w:eastAsia="zh-CN"/>
        </w:rPr>
        <w:t>Media over QUIC transport (</w:t>
      </w:r>
      <w:r w:rsidR="009B27AB" w:rsidRPr="3D8BBC14">
        <w:rPr>
          <w:lang w:eastAsia="zh-CN"/>
        </w:rPr>
        <w:t>MoQT</w:t>
      </w:r>
      <w:r w:rsidR="00236E0B" w:rsidRPr="3D8BBC14">
        <w:rPr>
          <w:lang w:eastAsia="zh-CN"/>
        </w:rPr>
        <w:t>)</w:t>
      </w:r>
      <w:r w:rsidR="009B27AB" w:rsidRPr="3D8BBC14">
        <w:rPr>
          <w:lang w:eastAsia="zh-CN"/>
        </w:rPr>
        <w:t xml:space="preserve"> [1]</w:t>
      </w:r>
      <w:r w:rsidR="000B17B5" w:rsidRPr="3D8BBC14">
        <w:rPr>
          <w:lang w:eastAsia="zh-CN"/>
        </w:rPr>
        <w:t xml:space="preserve"> and RTP over QUIC</w:t>
      </w:r>
      <w:r w:rsidR="00236E0B" w:rsidRPr="3D8BBC14">
        <w:rPr>
          <w:lang w:eastAsia="zh-CN"/>
        </w:rPr>
        <w:t xml:space="preserve"> (RoQ)</w:t>
      </w:r>
      <w:r w:rsidR="000B17B5" w:rsidRPr="3D8BBC14">
        <w:rPr>
          <w:lang w:eastAsia="zh-CN"/>
        </w:rPr>
        <w:t xml:space="preserve"> [2]</w:t>
      </w:r>
      <w:r w:rsidR="009B27AB" w:rsidRPr="3D8BBC14">
        <w:rPr>
          <w:lang w:eastAsia="zh-CN"/>
        </w:rPr>
        <w:t>.</w:t>
      </w:r>
    </w:p>
    <w:p w14:paraId="3B854CF1" w14:textId="56E4FFAD" w:rsidR="00541565" w:rsidRPr="00710F39" w:rsidRDefault="009910D1" w:rsidP="0016765F">
      <w:pPr>
        <w:rPr>
          <w:lang w:val="en-US"/>
        </w:rPr>
      </w:pPr>
      <w:r w:rsidRPr="009910D1">
        <w:lastRenderedPageBreak/>
        <w:t xml:space="preserve">In </w:t>
      </w:r>
      <w:r>
        <w:t>Rel-19</w:t>
      </w:r>
      <w:r w:rsidRPr="009910D1">
        <w:t>, related studies in SA2 have explored QUIC-based transport solutions for emerging media services.</w:t>
      </w:r>
      <w:r w:rsidR="00A6242E">
        <w:t xml:space="preserve"> In particular, </w:t>
      </w:r>
      <w:r w:rsidR="002B750A">
        <w:t xml:space="preserve">SA2 studied </w:t>
      </w:r>
      <w:r w:rsidR="004F6110" w:rsidRPr="009323E5">
        <w:t xml:space="preserve">the </w:t>
      </w:r>
      <w:r w:rsidR="000A63A9">
        <w:t>delivery</w:t>
      </w:r>
      <w:r w:rsidR="000A63A9" w:rsidRPr="009323E5">
        <w:t xml:space="preserve"> </w:t>
      </w:r>
      <w:r w:rsidR="00CD5D94" w:rsidRPr="009323E5">
        <w:t xml:space="preserve">of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47892926">
        <w:t>TS</w:t>
      </w:r>
      <w:r w:rsidR="00257594">
        <w:t> </w:t>
      </w:r>
      <w:r w:rsidR="47892926">
        <w:t>23.501, clause</w:t>
      </w:r>
      <w:r w:rsidR="00257594">
        <w:t> </w:t>
      </w:r>
      <w:r w:rsidR="47892926">
        <w:t>5.37.9</w:t>
      </w:r>
      <w:r w:rsidR="00C47AFB">
        <w:t>, specifies the</w:t>
      </w:r>
      <w:r w:rsidR="00E31E62" w:rsidRPr="00710F39">
        <w:t xml:space="preserve"> following </w:t>
      </w:r>
      <w:r w:rsidR="0055322E" w:rsidRPr="00710F39">
        <w:t>encapsulation protocol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002AFF" w:rsidRPr="00710F39">
        <w:rPr>
          <w:lang w:val="en-US"/>
        </w:rPr>
        <w:t>:</w:t>
      </w:r>
    </w:p>
    <w:p w14:paraId="4AD5A5C2" w14:textId="1A2BB498" w:rsidR="00D84802" w:rsidRPr="00406D0E" w:rsidRDefault="00257594" w:rsidP="0077321E">
      <w:pPr>
        <w:pStyle w:val="B1"/>
      </w:pPr>
      <w:r>
        <w:t>1.</w:t>
      </w:r>
      <w:r w:rsidR="0077321E">
        <w:tab/>
      </w:r>
      <w:r w:rsidR="00D84802" w:rsidRPr="00406D0E">
        <w:t xml:space="preserve">Media over QUIC </w:t>
      </w:r>
      <w:r w:rsidR="00DB39DB" w:rsidRPr="00406D0E">
        <w:t xml:space="preserve">Transport </w:t>
      </w:r>
      <w:r w:rsidR="00BD1EE2" w:rsidRPr="00406D0E">
        <w:t xml:space="preserve">(MoQT) </w:t>
      </w:r>
      <w:r w:rsidR="00DB39DB" w:rsidRPr="00406D0E">
        <w:t>[1]</w:t>
      </w:r>
      <w:r w:rsidR="00C4688E" w:rsidRPr="00406D0E">
        <w:t xml:space="preserve">: </w:t>
      </w:r>
      <w:r w:rsidR="004F24D2" w:rsidRPr="00406D0E">
        <w:rPr>
          <w:lang w:eastAsia="ja-JP"/>
        </w:rPr>
        <w:t>MRI</w:t>
      </w:r>
      <w:r w:rsidR="00C4688E" w:rsidRPr="00406D0E">
        <w:rPr>
          <w:lang w:eastAsia="ja-JP"/>
        </w:rPr>
        <w:t xml:space="preserve"> can be carried as encrypted metadata. UPF supports the MoQT relay functionality and identifies the PDU Set information from the MoQT metadata.</w:t>
      </w:r>
    </w:p>
    <w:p w14:paraId="6C4AA333" w14:textId="7F5F6A24" w:rsidR="00C4688E" w:rsidRPr="00406D0E" w:rsidRDefault="00257594" w:rsidP="0077321E">
      <w:pPr>
        <w:pStyle w:val="B1"/>
      </w:pPr>
      <w:r>
        <w:t>2.</w:t>
      </w:r>
      <w:r w:rsidR="0077321E">
        <w:tab/>
      </w:r>
      <w:r w:rsidR="00B51205" w:rsidRPr="00406D0E">
        <w:t>Proxy</w:t>
      </w:r>
      <w:r w:rsidR="00D84802" w:rsidRPr="00406D0E">
        <w:t>ing</w:t>
      </w:r>
      <w:r w:rsidR="00B51205" w:rsidRPr="00406D0E">
        <w:t>-UDP-in-HTTP/3</w:t>
      </w:r>
      <w:r w:rsidR="00DB39DB" w:rsidRPr="00406D0E">
        <w:t xml:space="preserve"> [</w:t>
      </w:r>
      <w:r w:rsidR="00406D0E" w:rsidRPr="00406D0E">
        <w:t>3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MRI is transported as in-band metadata, i.e., in the HTTP Datagram, alongside the proxied UDP payloads. The Connect-UDP tunnel operates in tunnel mode between the UPF and AS.</w:t>
      </w:r>
    </w:p>
    <w:p w14:paraId="15B69EA5" w14:textId="436BD6DC" w:rsidR="00541565" w:rsidRPr="00406D0E" w:rsidRDefault="00257594" w:rsidP="0077321E">
      <w:pPr>
        <w:pStyle w:val="B1"/>
      </w:pPr>
      <w:r>
        <w:t>3.</w:t>
      </w:r>
      <w:r w:rsidR="0077321E">
        <w:tab/>
      </w:r>
      <w:r w:rsidR="00B51205" w:rsidRPr="00406D0E">
        <w:t>QUIC-Aware Proxying</w:t>
      </w:r>
      <w:r w:rsidR="00DB39DB" w:rsidRPr="00406D0E">
        <w:t xml:space="preserve"> [</w:t>
      </w:r>
      <w:r w:rsidR="00406D0E" w:rsidRPr="00406D0E">
        <w:t>4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MRI is transported via packet transforms optimizing transmission for QUIC payloads encapsulated between UPF and AS. The Connect-UDP tunnel operates in forwarding mode with a selected packet transform between the UPF and AS.</w:t>
      </w:r>
    </w:p>
    <w:p w14:paraId="403F583C" w14:textId="1AB5FB35" w:rsidR="00014305" w:rsidRPr="00406D0E" w:rsidRDefault="00257594" w:rsidP="0077321E">
      <w:pPr>
        <w:pStyle w:val="B1"/>
      </w:pPr>
      <w:r>
        <w:t>4.</w:t>
      </w:r>
      <w:r w:rsidR="0077321E">
        <w:tab/>
      </w:r>
      <w:r w:rsidR="00DB39DB" w:rsidRPr="00406D0E">
        <w:t xml:space="preserve">Transport options for </w:t>
      </w:r>
      <w:r w:rsidR="005E678F" w:rsidRPr="00406D0E">
        <w:t xml:space="preserve">UDP </w:t>
      </w:r>
      <w:r w:rsidR="00DB39DB" w:rsidRPr="00406D0E">
        <w:t>[</w:t>
      </w:r>
      <w:r w:rsidR="00406D0E" w:rsidRPr="00406D0E">
        <w:t>5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a new UDP Option is standardized and used to transport the MRI on the outer UDP datagram of the Connect-UDP tunnel between the UPF and AS. The Connect-UDP tunnel operates in tunnel mode, and it is used to exchange and set up security context for encrypting the UDP Option transporting the MRI.</w:t>
      </w:r>
    </w:p>
    <w:p w14:paraId="4ED07C45" w14:textId="05935962" w:rsidR="00045A32" w:rsidRDefault="00347E5F" w:rsidP="0016765F">
      <w:pPr>
        <w:rPr>
          <w:lang w:val="en-US" w:eastAsia="ja-JP"/>
        </w:rPr>
      </w:pPr>
      <w:r>
        <w:rPr>
          <w:lang w:eastAsia="zh-CN"/>
        </w:rPr>
        <w:t xml:space="preserve">For the </w:t>
      </w:r>
      <w:r w:rsidR="00D4152B">
        <w:rPr>
          <w:lang w:val="en-US" w:eastAsia="ja-JP"/>
        </w:rPr>
        <w:t xml:space="preserve">options </w:t>
      </w:r>
      <w:r w:rsidR="00257594">
        <w:rPr>
          <w:lang w:val="en-US" w:eastAsia="ja-JP"/>
        </w:rPr>
        <w:t>2</w:t>
      </w:r>
      <w:r w:rsidR="006F49A7">
        <w:rPr>
          <w:lang w:val="en-US" w:eastAsia="ja-JP"/>
        </w:rPr>
        <w:t>–</w:t>
      </w:r>
      <w:r w:rsidR="00257594">
        <w:rPr>
          <w:lang w:val="en-US" w:eastAsia="ja-JP"/>
        </w:rPr>
        <w:t>4</w:t>
      </w:r>
      <w:r w:rsidR="00D4152B">
        <w:rPr>
          <w:lang w:val="en-US" w:eastAsia="ja-JP"/>
        </w:rPr>
        <w:t xml:space="preserve"> above, the encapsulation protocol of the </w:t>
      </w:r>
      <w:r w:rsidR="00257594">
        <w:rPr>
          <w:lang w:val="en-US" w:eastAsia="ja-JP"/>
        </w:rPr>
        <w:t>end-to-end</w:t>
      </w:r>
      <w:r w:rsidR="00D4152B">
        <w:rPr>
          <w:lang w:val="en-US" w:eastAsia="ja-JP"/>
        </w:rPr>
        <w:t xml:space="preserve"> encrypted traffic is based on proxying UDP payloads in HTTP datagrams as Connect-UDP</w:t>
      </w:r>
      <w:r w:rsidR="00257594">
        <w:rPr>
          <w:lang w:val="en-US" w:eastAsia="ja-JP"/>
        </w:rPr>
        <w:t> </w:t>
      </w:r>
      <w:r w:rsidR="00D4152B">
        <w:rPr>
          <w:lang w:val="en-US" w:eastAsia="ja-JP"/>
        </w:rPr>
        <w:t>[</w:t>
      </w:r>
      <w:r w:rsidR="00496896">
        <w:rPr>
          <w:lang w:val="en-US" w:eastAsia="ja-JP"/>
        </w:rPr>
        <w:t>3</w:t>
      </w:r>
      <w:r w:rsidR="00D4152B">
        <w:rPr>
          <w:lang w:val="en-US" w:eastAsia="ja-JP"/>
        </w:rPr>
        <w:t xml:space="preserve">]. </w:t>
      </w:r>
      <w:r w:rsidR="00045A32">
        <w:rPr>
          <w:lang w:val="en-US" w:eastAsia="ja-JP"/>
        </w:rPr>
        <w:t>The UPF supports HTTP/3 client functionality whereas the AS supports HTTP/3 server functionality of the Connect-UDP protocol.</w:t>
      </w:r>
    </w:p>
    <w:p w14:paraId="56A16307" w14:textId="2AA57368" w:rsidR="0077321E" w:rsidRDefault="00176FBA" w:rsidP="00014305">
      <w:pPr>
        <w:rPr>
          <w:lang w:eastAsia="zh-CN"/>
        </w:rPr>
      </w:pPr>
      <w:r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study whether</w:t>
      </w:r>
      <w:r w:rsidR="00996CBE" w:rsidRPr="3D8BBC14">
        <w:rPr>
          <w:lang w:eastAsia="ja-JP"/>
        </w:rPr>
        <w:t xml:space="preserve"> similar extensions </w:t>
      </w:r>
      <w:r w:rsidR="007D62C5" w:rsidRPr="3D8BBC14">
        <w:rPr>
          <w:lang w:eastAsia="ja-JP"/>
        </w:rPr>
        <w:t xml:space="preserve">need to be defined </w:t>
      </w:r>
      <w:r w:rsidR="00996CBE" w:rsidRPr="3D8BBC14">
        <w:rPr>
          <w:lang w:eastAsia="ja-JP"/>
        </w:rPr>
        <w:t>for QUIC based transport</w:t>
      </w:r>
      <w:r w:rsidR="007D62C5" w:rsidRPr="3D8BBC14">
        <w:rPr>
          <w:lang w:eastAsia="ja-JP"/>
        </w:rPr>
        <w:t xml:space="preserve"> solutions</w:t>
      </w:r>
      <w:r w:rsidR="006278A4">
        <w:rPr>
          <w:lang w:eastAsia="ja-JP"/>
        </w:rPr>
        <w:t xml:space="preserve"> and document existing protocol features for defining such extensions</w:t>
      </w:r>
      <w:r w:rsidR="00996CBE" w:rsidRPr="3D8BBC14">
        <w:rPr>
          <w:lang w:eastAsia="zh-CN"/>
        </w:rPr>
        <w:t>.</w:t>
      </w:r>
    </w:p>
    <w:p w14:paraId="616DED62" w14:textId="6E564973" w:rsidR="00257594" w:rsidRDefault="00257594" w:rsidP="00257594">
      <w:pPr>
        <w:pStyle w:val="Heading2"/>
      </w:pPr>
      <w:r>
        <w:t>3.1</w:t>
      </w:r>
      <w:r>
        <w:tab/>
        <w:t>References</w:t>
      </w:r>
    </w:p>
    <w:p w14:paraId="496AFF29" w14:textId="4C011ACC" w:rsidR="002C4235" w:rsidRDefault="00DB39DB" w:rsidP="00014305">
      <w:r>
        <w:t>[1]</w:t>
      </w:r>
      <w:r w:rsidR="00257594">
        <w:tab/>
      </w:r>
      <w:r w:rsidR="00F47310">
        <w:t>IETF</w:t>
      </w:r>
      <w:r w:rsidR="00F47310" w:rsidRPr="005A463B">
        <w:t xml:space="preserve"> </w:t>
      </w:r>
      <w:r w:rsidR="00F47310">
        <w:t>draft-ietf-moq-transport: "Media over QUIC Transport</w:t>
      </w:r>
      <w:r w:rsidR="00236E0B">
        <w:t xml:space="preserve"> (MoQT)</w:t>
      </w:r>
      <w:r w:rsidR="00F47310">
        <w:t>".</w:t>
      </w:r>
    </w:p>
    <w:p w14:paraId="4616D227" w14:textId="72E7D87D" w:rsidR="000B17B5" w:rsidRPr="000B17B5" w:rsidRDefault="000B17B5" w:rsidP="00014305">
      <w:pPr>
        <w:rPr>
          <w:lang w:val="en-US"/>
        </w:rPr>
      </w:pPr>
      <w:r>
        <w:t>[2]</w:t>
      </w:r>
      <w:r w:rsidR="00257594">
        <w:tab/>
      </w:r>
      <w:r>
        <w:t xml:space="preserve">IETF </w:t>
      </w:r>
      <w:r w:rsidRPr="00382697">
        <w:t>draft-ietf-avtcore-rtp-over-quic</w:t>
      </w:r>
      <w:r>
        <w:t xml:space="preserve">: </w:t>
      </w:r>
      <w:r w:rsidR="00257594">
        <w:t>"</w:t>
      </w:r>
      <w:r w:rsidRPr="00B044D2">
        <w:t>RTP over QUIC (RoQ)</w:t>
      </w:r>
      <w:r w:rsidR="00257594">
        <w:t>".</w:t>
      </w:r>
    </w:p>
    <w:p w14:paraId="757DB428" w14:textId="33EE36CE" w:rsidR="00B577EC" w:rsidRDefault="00DB39DB" w:rsidP="00014305">
      <w:pPr>
        <w:rPr>
          <w:lang w:val="en-US" w:eastAsia="zh-CN"/>
        </w:rPr>
      </w:pPr>
      <w:r>
        <w:t>[</w:t>
      </w:r>
      <w:r w:rsidR="00236E0B">
        <w:t>3</w:t>
      </w:r>
      <w:r>
        <w:t>]</w:t>
      </w:r>
      <w:r w:rsidR="00257594">
        <w:tab/>
      </w:r>
      <w:r w:rsidR="00B577EC">
        <w:t>IETF RFC </w:t>
      </w:r>
      <w:r w:rsidR="00B577EC" w:rsidRPr="002B0DDE">
        <w:t>9298</w:t>
      </w:r>
      <w:r w:rsidR="00B577EC" w:rsidRPr="002B0DDE">
        <w:rPr>
          <w:lang w:val="en-US" w:eastAsia="zh-CN"/>
        </w:rPr>
        <w:t xml:space="preserve">: </w:t>
      </w:r>
      <w:r w:rsidR="00B577EC">
        <w:t>"</w:t>
      </w:r>
      <w:r w:rsidR="00B577EC" w:rsidRPr="002B0DDE">
        <w:t>Proxying UDP in HTTP</w:t>
      </w:r>
      <w:r w:rsidR="00B577EC">
        <w:t>"</w:t>
      </w:r>
      <w:r w:rsidR="00B577EC" w:rsidRPr="002B0DDE">
        <w:rPr>
          <w:lang w:val="en-US" w:eastAsia="zh-CN"/>
        </w:rPr>
        <w:t>.</w:t>
      </w:r>
    </w:p>
    <w:p w14:paraId="544BB4B6" w14:textId="612B8B77" w:rsidR="00804FF7" w:rsidRDefault="00DB39DB" w:rsidP="00014305">
      <w:pPr>
        <w:rPr>
          <w:lang w:val="en-US" w:eastAsia="zh-CN"/>
        </w:rPr>
      </w:pPr>
      <w:r>
        <w:rPr>
          <w:lang w:val="en-US"/>
        </w:rPr>
        <w:t>[</w:t>
      </w:r>
      <w:r w:rsidR="00236E0B">
        <w:rPr>
          <w:lang w:val="en-US"/>
        </w:rPr>
        <w:t>4</w:t>
      </w:r>
      <w:r>
        <w:rPr>
          <w:lang w:val="en-US"/>
        </w:rPr>
        <w:t>]</w:t>
      </w:r>
      <w:r w:rsidR="00257594">
        <w:rPr>
          <w:lang w:val="en-US"/>
        </w:rPr>
        <w:tab/>
      </w:r>
      <w:r w:rsidR="00804FF7" w:rsidRPr="002B0DDE">
        <w:t xml:space="preserve">IETF draft-ietf-masque-quic-proxy: </w:t>
      </w:r>
      <w:r w:rsidR="00804FF7">
        <w:t>"</w:t>
      </w:r>
      <w:r w:rsidR="00804FF7" w:rsidRPr="002B0DDE">
        <w:t>QUIC-Aware Proxying Using HTTP</w:t>
      </w:r>
      <w:r w:rsidR="00804FF7">
        <w:t>"</w:t>
      </w:r>
      <w:r w:rsidR="00804FF7" w:rsidRPr="002B0DDE">
        <w:rPr>
          <w:lang w:val="en-US" w:eastAsia="zh-CN"/>
        </w:rPr>
        <w:t>.</w:t>
      </w:r>
    </w:p>
    <w:p w14:paraId="79B30B4B" w14:textId="28E45B60" w:rsidR="00980B0D" w:rsidRDefault="00DB39DB" w:rsidP="00014305">
      <w:r>
        <w:t>[</w:t>
      </w:r>
      <w:r w:rsidR="00236E0B">
        <w:t>5</w:t>
      </w:r>
      <w:r>
        <w:t>]</w:t>
      </w:r>
      <w:r w:rsidR="00257594">
        <w:tab/>
      </w:r>
      <w:r w:rsidR="00980B0D" w:rsidRPr="00CC466E">
        <w:t xml:space="preserve">IETF </w:t>
      </w:r>
      <w:hyperlink r:id="rId16" w:history="1">
        <w:r w:rsidR="00980B0D" w:rsidRPr="00CC466E">
          <w:t>draft-ietf-tsvwg-udp-options:</w:t>
        </w:r>
      </w:hyperlink>
      <w:r w:rsidR="00980B0D" w:rsidRPr="00CC466E">
        <w:t xml:space="preserve"> </w:t>
      </w:r>
      <w:r w:rsidR="00980B0D">
        <w:t>"</w:t>
      </w:r>
      <w:r w:rsidR="00980B0D" w:rsidRPr="00CC466E">
        <w:t>Transport options for UDP</w:t>
      </w:r>
      <w:r w:rsidR="00980B0D">
        <w:t>"</w:t>
      </w:r>
      <w:r w:rsidR="00980B0D" w:rsidRPr="00CC466E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5240C6F5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Identify </w:t>
      </w:r>
      <w:r w:rsidR="00317564">
        <w:rPr>
          <w:sz w:val="20"/>
          <w:szCs w:val="20"/>
        </w:rPr>
        <w:t xml:space="preserve">and document </w:t>
      </w:r>
      <w:r>
        <w:rPr>
          <w:sz w:val="20"/>
          <w:szCs w:val="20"/>
        </w:rPr>
        <w:t>the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(e.g. </w:t>
      </w:r>
      <w:r w:rsidR="001578F5" w:rsidRPr="00FD620C">
        <w:rPr>
          <w:sz w:val="20"/>
          <w:szCs w:val="20"/>
        </w:rPr>
        <w:t>M</w:t>
      </w:r>
      <w:r w:rsidR="003A14B0" w:rsidRPr="00FD620C">
        <w:rPr>
          <w:sz w:val="20"/>
          <w:szCs w:val="20"/>
        </w:rPr>
        <w:t>o</w:t>
      </w:r>
      <w:r w:rsidR="001578F5" w:rsidRPr="00FD620C">
        <w:rPr>
          <w:sz w:val="20"/>
          <w:szCs w:val="20"/>
        </w:rPr>
        <w:t>QT</w:t>
      </w:r>
      <w:r w:rsidR="00E07F68" w:rsidRPr="00FD620C">
        <w:rPr>
          <w:sz w:val="20"/>
          <w:szCs w:val="20"/>
        </w:rPr>
        <w:t xml:space="preserve">, </w:t>
      </w:r>
      <w:r w:rsidR="001578F5" w:rsidRPr="00FD620C">
        <w:rPr>
          <w:sz w:val="20"/>
          <w:szCs w:val="20"/>
        </w:rPr>
        <w:t>RTP over QUIC</w:t>
      </w:r>
      <w:r w:rsidR="00E07F68" w:rsidRPr="00FD620C">
        <w:rPr>
          <w:sz w:val="20"/>
          <w:szCs w:val="20"/>
        </w:rPr>
        <w:t>)</w:t>
      </w:r>
      <w:r w:rsidR="008C5B6C" w:rsidRPr="00FD620C">
        <w:rPr>
          <w:sz w:val="20"/>
          <w:szCs w:val="20"/>
        </w:rPr>
        <w:t xml:space="preserve"> </w:t>
      </w:r>
      <w:r w:rsidR="00D6434C">
        <w:rPr>
          <w:sz w:val="20"/>
          <w:szCs w:val="20"/>
        </w:rPr>
        <w:t>suitable for real-time communication.</w:t>
      </w:r>
    </w:p>
    <w:p w14:paraId="2861D103" w14:textId="044B3E5E" w:rsidR="00FA1EC2" w:rsidRDefault="601FD532" w:rsidP="00B27B56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3D8BBC14">
        <w:rPr>
          <w:sz w:val="20"/>
          <w:szCs w:val="20"/>
        </w:rPr>
        <w:t>Evaluate</w:t>
      </w:r>
      <w:r w:rsidR="00B4359B" w:rsidRPr="3D8BBC14">
        <w:rPr>
          <w:sz w:val="20"/>
          <w:szCs w:val="20"/>
        </w:rPr>
        <w:t xml:space="preserve"> </w:t>
      </w:r>
      <w:r w:rsidR="0079701D" w:rsidRPr="3D8BBC14">
        <w:rPr>
          <w:sz w:val="20"/>
          <w:szCs w:val="20"/>
        </w:rPr>
        <w:t xml:space="preserve">the </w:t>
      </w:r>
      <w:r w:rsidR="00B4359B" w:rsidRPr="3D8BBC14">
        <w:rPr>
          <w:sz w:val="20"/>
          <w:szCs w:val="20"/>
        </w:rPr>
        <w:t>p</w:t>
      </w:r>
      <w:r w:rsidR="00F63B18" w:rsidRPr="3D8BBC14">
        <w:rPr>
          <w:sz w:val="20"/>
          <w:szCs w:val="20"/>
        </w:rPr>
        <w:t xml:space="preserve">erformance of the protocols identified in objective #1 </w:t>
      </w:r>
      <w:r w:rsidR="006C5628" w:rsidRPr="3D8BBC14">
        <w:rPr>
          <w:sz w:val="20"/>
          <w:szCs w:val="20"/>
        </w:rPr>
        <w:t xml:space="preserve">against </w:t>
      </w:r>
      <w:r w:rsidR="00F63B18" w:rsidRPr="3D8BBC14">
        <w:rPr>
          <w:sz w:val="20"/>
          <w:szCs w:val="20"/>
        </w:rPr>
        <w:t>RTP</w:t>
      </w:r>
      <w:r w:rsidR="00AA3C7E" w:rsidRPr="3D8BBC14">
        <w:rPr>
          <w:sz w:val="20"/>
          <w:szCs w:val="20"/>
        </w:rPr>
        <w:t xml:space="preserve"> </w:t>
      </w:r>
      <w:r w:rsidR="006C5628" w:rsidRPr="3D8BBC14">
        <w:rPr>
          <w:sz w:val="20"/>
          <w:szCs w:val="20"/>
        </w:rPr>
        <w:t>using well-defined performance metrics under realistic 3GPP network conditions</w:t>
      </w:r>
      <w:r w:rsidR="00F63B18" w:rsidRPr="3D8BBC14">
        <w:rPr>
          <w:sz w:val="20"/>
          <w:szCs w:val="20"/>
        </w:rPr>
        <w:t>.</w:t>
      </w:r>
      <w:r w:rsidR="00B27B56" w:rsidRPr="3D8BBC14">
        <w:rPr>
          <w:sz w:val="20"/>
          <w:szCs w:val="20"/>
        </w:rPr>
        <w:t xml:space="preserve"> </w:t>
      </w:r>
      <w:r w:rsidR="00AA0D9C">
        <w:rPr>
          <w:sz w:val="20"/>
          <w:szCs w:val="20"/>
        </w:rPr>
        <w:t>E</w:t>
      </w:r>
      <w:r w:rsidR="00707F9D" w:rsidRPr="3D8BBC14">
        <w:rPr>
          <w:sz w:val="20"/>
          <w:szCs w:val="20"/>
        </w:rPr>
        <w:t xml:space="preserve">xisting </w:t>
      </w:r>
      <w:r w:rsidR="00F4291A" w:rsidRPr="3D8BBC14">
        <w:rPr>
          <w:sz w:val="20"/>
          <w:szCs w:val="20"/>
        </w:rPr>
        <w:t>evaluation</w:t>
      </w:r>
      <w:r w:rsidR="00AA0D9C">
        <w:rPr>
          <w:sz w:val="20"/>
          <w:szCs w:val="20"/>
        </w:rPr>
        <w:t xml:space="preserve"> </w:t>
      </w:r>
      <w:r w:rsidR="00707F9D" w:rsidRPr="3D8BBC14">
        <w:rPr>
          <w:sz w:val="20"/>
          <w:szCs w:val="20"/>
        </w:rPr>
        <w:t>from academia and other SDOs</w:t>
      </w:r>
      <w:r w:rsidR="00136679">
        <w:rPr>
          <w:sz w:val="20"/>
          <w:szCs w:val="20"/>
        </w:rPr>
        <w:t xml:space="preserve"> for </w:t>
      </w:r>
      <w:r w:rsidR="00AB032D">
        <w:rPr>
          <w:sz w:val="20"/>
          <w:szCs w:val="20"/>
        </w:rPr>
        <w:t xml:space="preserve">realistic </w:t>
      </w:r>
      <w:r w:rsidR="00136679">
        <w:rPr>
          <w:sz w:val="20"/>
          <w:szCs w:val="20"/>
        </w:rPr>
        <w:t>3GPP networks</w:t>
      </w:r>
      <w:r w:rsidR="00707F9D" w:rsidRPr="3D8BBC14">
        <w:rPr>
          <w:sz w:val="20"/>
          <w:szCs w:val="20"/>
        </w:rPr>
        <w:t>, if available</w:t>
      </w:r>
      <w:r w:rsidR="00AA0D9C">
        <w:rPr>
          <w:sz w:val="20"/>
          <w:szCs w:val="20"/>
        </w:rPr>
        <w:t>, can be leveraged</w:t>
      </w:r>
      <w:r w:rsidR="0019375C">
        <w:rPr>
          <w:sz w:val="20"/>
          <w:szCs w:val="20"/>
        </w:rPr>
        <w:t xml:space="preserve"> but may need to </w:t>
      </w:r>
      <w:r w:rsidR="00923FA3">
        <w:rPr>
          <w:sz w:val="20"/>
          <w:szCs w:val="20"/>
        </w:rPr>
        <w:t>be verified independently by SA4.</w:t>
      </w:r>
    </w:p>
    <w:p w14:paraId="0CC39659" w14:textId="542EFF32" w:rsidR="00AA0D9C" w:rsidRDefault="001066C4" w:rsidP="001066C4">
      <w:pPr>
        <w:ind w:left="360"/>
        <w:rPr>
          <w:rFonts w:eastAsia="DengXian"/>
          <w:lang w:eastAsia="zh-CN"/>
        </w:rPr>
      </w:pPr>
      <w:r w:rsidRPr="001066C4">
        <w:t>NOTE: The evaluation framework may be</w:t>
      </w:r>
      <w:r w:rsidRPr="001066C4">
        <w:rPr>
          <w:rFonts w:eastAsia="DengXian"/>
          <w:lang w:eastAsia="zh-CN"/>
        </w:rPr>
        <w:t xml:space="preserve"> based on an open-source network simulator such as ns3.</w:t>
      </w:r>
    </w:p>
    <w:p w14:paraId="68DAAC62" w14:textId="1A71E3F1" w:rsidR="002E46ED" w:rsidRDefault="00F070E0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Study </w:t>
      </w:r>
      <w:r w:rsidR="00DD5A40">
        <w:rPr>
          <w:sz w:val="20"/>
          <w:szCs w:val="20"/>
        </w:rPr>
        <w:t>integration</w:t>
      </w:r>
      <w:r>
        <w:rPr>
          <w:sz w:val="20"/>
          <w:szCs w:val="20"/>
        </w:rPr>
        <w:t xml:space="preserve"> of QUIC-based </w:t>
      </w:r>
      <w:r w:rsidR="0048053D">
        <w:rPr>
          <w:sz w:val="20"/>
          <w:szCs w:val="20"/>
        </w:rPr>
        <w:t xml:space="preserve">media delivery </w:t>
      </w:r>
      <w:r>
        <w:rPr>
          <w:sz w:val="20"/>
          <w:szCs w:val="20"/>
        </w:rPr>
        <w:t xml:space="preserve">protocols </w:t>
      </w:r>
      <w:r w:rsidR="00A17D5D">
        <w:rPr>
          <w:sz w:val="20"/>
          <w:szCs w:val="20"/>
        </w:rPr>
        <w:t>into</w:t>
      </w:r>
      <w:r w:rsidR="0048053D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RTC </w:t>
      </w:r>
      <w:r w:rsidR="0048053D">
        <w:rPr>
          <w:sz w:val="20"/>
          <w:szCs w:val="20"/>
        </w:rPr>
        <w:t xml:space="preserve">System </w:t>
      </w:r>
      <w:r>
        <w:rPr>
          <w:sz w:val="20"/>
          <w:szCs w:val="20"/>
        </w:rPr>
        <w:t>and i</w:t>
      </w:r>
      <w:r w:rsidR="00D86293" w:rsidRPr="00FD620C">
        <w:rPr>
          <w:sz w:val="20"/>
          <w:szCs w:val="20"/>
        </w:rPr>
        <w:t>dentify</w:t>
      </w:r>
      <w:r w:rsidR="006878C1">
        <w:rPr>
          <w:sz w:val="20"/>
          <w:szCs w:val="20"/>
        </w:rPr>
        <w:t xml:space="preserve"> </w:t>
      </w:r>
      <w:r w:rsidR="00D86293" w:rsidRPr="00FD620C">
        <w:rPr>
          <w:sz w:val="20"/>
          <w:szCs w:val="20"/>
        </w:rPr>
        <w:t>potential normative work</w:t>
      </w:r>
      <w:r w:rsidR="001103D1" w:rsidRPr="00FD620C">
        <w:rPr>
          <w:sz w:val="20"/>
          <w:szCs w:val="20"/>
        </w:rPr>
        <w:t xml:space="preserve"> </w:t>
      </w:r>
      <w:r w:rsidR="002E46ED" w:rsidRPr="00FD620C">
        <w:rPr>
          <w:sz w:val="20"/>
          <w:szCs w:val="20"/>
        </w:rPr>
        <w:t>on</w:t>
      </w:r>
      <w:r w:rsidR="00FD620C" w:rsidRPr="00FD620C">
        <w:rPr>
          <w:sz w:val="20"/>
          <w:szCs w:val="20"/>
        </w:rPr>
        <w:t xml:space="preserve"> </w:t>
      </w:r>
      <w:r w:rsidR="003B7874" w:rsidRPr="00FD620C">
        <w:rPr>
          <w:sz w:val="20"/>
          <w:szCs w:val="20"/>
        </w:rPr>
        <w:t xml:space="preserve">the </w:t>
      </w:r>
      <w:r w:rsidR="0077321E">
        <w:rPr>
          <w:sz w:val="20"/>
          <w:szCs w:val="20"/>
        </w:rPr>
        <w:t>architecture and proced</w:t>
      </w:r>
      <w:r w:rsidR="00D60F00">
        <w:rPr>
          <w:sz w:val="20"/>
          <w:szCs w:val="20"/>
        </w:rPr>
        <w:t>u</w:t>
      </w:r>
      <w:r w:rsidR="0077321E">
        <w:rPr>
          <w:sz w:val="20"/>
          <w:szCs w:val="20"/>
        </w:rPr>
        <w:t>res</w:t>
      </w:r>
      <w:r w:rsidR="00924A98">
        <w:rPr>
          <w:sz w:val="20"/>
          <w:szCs w:val="20"/>
        </w:rPr>
        <w:t xml:space="preserve"> (TS 26.506)</w:t>
      </w:r>
      <w:r w:rsidR="0077321E">
        <w:rPr>
          <w:sz w:val="20"/>
          <w:szCs w:val="20"/>
        </w:rPr>
        <w:t xml:space="preserve"> of the </w:t>
      </w:r>
      <w:r w:rsidR="002E46ED" w:rsidRPr="00FD620C">
        <w:rPr>
          <w:sz w:val="20"/>
          <w:szCs w:val="20"/>
        </w:rPr>
        <w:t xml:space="preserve">RTC </w:t>
      </w:r>
      <w:r w:rsidR="00D60F00">
        <w:rPr>
          <w:sz w:val="20"/>
          <w:szCs w:val="20"/>
        </w:rPr>
        <w:t>S</w:t>
      </w:r>
      <w:r w:rsidR="006878C1">
        <w:rPr>
          <w:sz w:val="20"/>
          <w:szCs w:val="20"/>
        </w:rPr>
        <w:t>ystem</w:t>
      </w:r>
      <w:r w:rsidR="0077321E">
        <w:rPr>
          <w:sz w:val="20"/>
          <w:szCs w:val="20"/>
        </w:rPr>
        <w:t xml:space="preserve"> a</w:t>
      </w:r>
      <w:r w:rsidR="00924A98">
        <w:rPr>
          <w:sz w:val="20"/>
          <w:szCs w:val="20"/>
        </w:rPr>
        <w:t>s well as the protocols and APIs</w:t>
      </w:r>
      <w:r w:rsidR="0077321E">
        <w:rPr>
          <w:sz w:val="20"/>
          <w:szCs w:val="20"/>
        </w:rPr>
        <w:t xml:space="preserve"> </w:t>
      </w:r>
      <w:r w:rsidR="00924A98">
        <w:rPr>
          <w:sz w:val="20"/>
          <w:szCs w:val="20"/>
        </w:rPr>
        <w:t>(</w:t>
      </w:r>
      <w:r w:rsidR="0077321E">
        <w:rPr>
          <w:sz w:val="20"/>
          <w:szCs w:val="20"/>
        </w:rPr>
        <w:t>TS 26.113</w:t>
      </w:r>
      <w:r w:rsidR="00924A98">
        <w:rPr>
          <w:sz w:val="20"/>
          <w:szCs w:val="20"/>
        </w:rPr>
        <w:t xml:space="preserve"> and TS 26.510</w:t>
      </w:r>
      <w:r w:rsidR="002330E3">
        <w:rPr>
          <w:sz w:val="20"/>
          <w:szCs w:val="20"/>
        </w:rPr>
        <w:t>)</w:t>
      </w:r>
      <w:r w:rsidR="00241D11">
        <w:rPr>
          <w:sz w:val="20"/>
          <w:szCs w:val="20"/>
        </w:rPr>
        <w:t xml:space="preserve"> considering the protocols studied in objective </w:t>
      </w:r>
      <w:r w:rsidR="002B6A9B">
        <w:rPr>
          <w:sz w:val="20"/>
          <w:szCs w:val="20"/>
        </w:rPr>
        <w:t>#</w:t>
      </w:r>
      <w:r w:rsidR="00241D11">
        <w:rPr>
          <w:sz w:val="20"/>
          <w:szCs w:val="20"/>
        </w:rPr>
        <w:t>1</w:t>
      </w:r>
      <w:r w:rsidR="00943D70">
        <w:rPr>
          <w:sz w:val="20"/>
          <w:szCs w:val="20"/>
        </w:rPr>
        <w:t xml:space="preserve"> and </w:t>
      </w:r>
      <w:r w:rsidR="00923FA3" w:rsidRPr="00923FA3">
        <w:rPr>
          <w:sz w:val="20"/>
          <w:szCs w:val="20"/>
        </w:rPr>
        <w:t xml:space="preserve">applicability of </w:t>
      </w:r>
      <w:r w:rsidR="00884ABF">
        <w:rPr>
          <w:sz w:val="20"/>
          <w:szCs w:val="20"/>
        </w:rPr>
        <w:t xml:space="preserve">the </w:t>
      </w:r>
      <w:r w:rsidR="00B4359B">
        <w:rPr>
          <w:sz w:val="20"/>
          <w:szCs w:val="20"/>
        </w:rPr>
        <w:t xml:space="preserve">Rel-19 </w:t>
      </w:r>
      <w:r w:rsidR="00943D70">
        <w:rPr>
          <w:sz w:val="20"/>
          <w:szCs w:val="20"/>
        </w:rPr>
        <w:t>solutions developed in SA</w:t>
      </w:r>
      <w:r w:rsidR="00B4359B">
        <w:rPr>
          <w:sz w:val="20"/>
          <w:szCs w:val="20"/>
        </w:rPr>
        <w:t xml:space="preserve">2 </w:t>
      </w:r>
      <w:r w:rsidR="00923FA3" w:rsidRPr="00923FA3">
        <w:rPr>
          <w:sz w:val="20"/>
          <w:szCs w:val="20"/>
        </w:rPr>
        <w:t xml:space="preserve">to the RTC System </w:t>
      </w:r>
      <w:r w:rsidR="00943D70">
        <w:rPr>
          <w:sz w:val="20"/>
          <w:szCs w:val="20"/>
        </w:rPr>
        <w:t>for encrypted transport of Media Related Information</w:t>
      </w:r>
      <w:r w:rsidR="00241D11">
        <w:rPr>
          <w:sz w:val="20"/>
          <w:szCs w:val="20"/>
        </w:rPr>
        <w:t>.</w:t>
      </w:r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079BD39B" w14:textId="22D861C9" w:rsidR="00296855" w:rsidRPr="00296855" w:rsidRDefault="00296855" w:rsidP="00296855">
      <w:pPr>
        <w:ind w:left="360"/>
      </w:pPr>
      <w:r w:rsidRPr="00296855">
        <w:rPr>
          <w:highlight w:val="yellow"/>
        </w:rPr>
        <w:t xml:space="preserve">NOTE: Impacts on LI need to be considered for any potential IMS integration aspects. Coordination with SA3-LI </w:t>
      </w:r>
      <w:r w:rsidR="00A363A8">
        <w:rPr>
          <w:highlight w:val="yellow"/>
        </w:rPr>
        <w:t>may be necessary</w:t>
      </w:r>
      <w:r w:rsidRPr="00296855">
        <w:rPr>
          <w:highlight w:val="yellow"/>
        </w:rPr>
        <w:t xml:space="preserve"> if normative aspects are identified.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lastRenderedPageBreak/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A0BF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3A0BF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5A4154" w14:paraId="1B661970" w14:textId="77777777" w:rsidTr="003A0BF1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42636A04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26.9xx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5D98D90C" w:rsidR="00556F0F" w:rsidRPr="00DD0325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SA#11</w:t>
            </w:r>
            <w:r w:rsidR="008937E7" w:rsidRPr="00DD0325">
              <w:t>3</w:t>
            </w:r>
            <w:r w:rsidRPr="00DD0325">
              <w:t xml:space="preserve"> (</w:t>
            </w:r>
            <w:r w:rsidR="00861E81" w:rsidRPr="00DD0325">
              <w:t xml:space="preserve">Sep </w:t>
            </w:r>
            <w:r w:rsidRPr="00DD0325">
              <w:t>´26)</w:t>
            </w:r>
          </w:p>
        </w:tc>
        <w:tc>
          <w:tcPr>
            <w:tcW w:w="1074" w:type="dxa"/>
          </w:tcPr>
          <w:p w14:paraId="4085D84E" w14:textId="4BCB8490" w:rsidR="006A5867" w:rsidRPr="00DD0325" w:rsidRDefault="006A5867" w:rsidP="006A5867">
            <w:pPr>
              <w:spacing w:after="0"/>
              <w:rPr>
                <w:i/>
              </w:rPr>
            </w:pPr>
            <w:r w:rsidRPr="00DD0325">
              <w:rPr>
                <w:i/>
              </w:rPr>
              <w:t>SA#11</w:t>
            </w:r>
            <w:r w:rsidR="008937E7" w:rsidRPr="00DD0325">
              <w:rPr>
                <w:i/>
              </w:rPr>
              <w:t>4</w:t>
            </w:r>
          </w:p>
          <w:p w14:paraId="3CC87817" w14:textId="54B2A4F1" w:rsidR="00556F0F" w:rsidRPr="00DD032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(</w:t>
            </w:r>
            <w:r w:rsidR="00861E81" w:rsidRPr="00DD0325">
              <w:t xml:space="preserve">Dec </w:t>
            </w:r>
            <w:r w:rsidRPr="00DD0325">
              <w:t>´</w:t>
            </w:r>
            <w:r w:rsidR="00A260EC" w:rsidRPr="00DD0325">
              <w:t>2</w:t>
            </w:r>
            <w:r w:rsidR="00861E81" w:rsidRPr="00DD0325">
              <w:t>6</w:t>
            </w:r>
            <w:r w:rsidRPr="00DD0325"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  <w:tr w:rsidR="001E489F" w:rsidRPr="005A4154" w14:paraId="32944FCA" w14:textId="77777777" w:rsidTr="003A0BF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A0BF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4FA4863E" w14:textId="13AE694C" w:rsidR="00FA58E4" w:rsidRDefault="00FA58E4" w:rsidP="001E489F">
      <w:r w:rsidRPr="00A6055A">
        <w:rPr>
          <w:highlight w:val="yellow"/>
        </w:rPr>
        <w:t>SA3-LI on IMS security aspects (if needed)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Pr="006C2E80" w:rsidRDefault="001E489F" w:rsidP="00F77A51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A0BF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A0BF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A0BF1">
        <w:trPr>
          <w:cantSplit/>
          <w:jc w:val="center"/>
        </w:trPr>
        <w:tc>
          <w:tcPr>
            <w:tcW w:w="5029" w:type="dxa"/>
          </w:tcPr>
          <w:p w14:paraId="5F41A52D" w14:textId="3EC96C65" w:rsidR="001E489F" w:rsidRDefault="00F642F5" w:rsidP="003A0BF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3A0BF1">
        <w:trPr>
          <w:cantSplit/>
          <w:jc w:val="center"/>
        </w:trPr>
        <w:tc>
          <w:tcPr>
            <w:tcW w:w="5029" w:type="dxa"/>
          </w:tcPr>
          <w:p w14:paraId="3ABE29D5" w14:textId="6D01D32F" w:rsidR="001E489F" w:rsidRPr="006E62CB" w:rsidRDefault="004735A0" w:rsidP="003A0BF1">
            <w:pPr>
              <w:pStyle w:val="TAL"/>
            </w:pPr>
            <w:r w:rsidRPr="006E62CB">
              <w:t>Interdigital</w:t>
            </w:r>
          </w:p>
        </w:tc>
      </w:tr>
      <w:tr w:rsidR="001E489F" w14:paraId="5425D30D" w14:textId="77777777" w:rsidTr="003A0BF1">
        <w:trPr>
          <w:cantSplit/>
          <w:jc w:val="center"/>
        </w:trPr>
        <w:tc>
          <w:tcPr>
            <w:tcW w:w="5029" w:type="dxa"/>
          </w:tcPr>
          <w:p w14:paraId="37445962" w14:textId="1185D7ED" w:rsidR="001E489F" w:rsidRPr="006E62CB" w:rsidRDefault="00416428" w:rsidP="003A0BF1">
            <w:pPr>
              <w:pStyle w:val="TAL"/>
            </w:pPr>
            <w:r w:rsidRPr="006E62CB">
              <w:t>Huawei</w:t>
            </w:r>
          </w:p>
        </w:tc>
      </w:tr>
      <w:tr w:rsidR="001E489F" w14:paraId="0E49C138" w14:textId="77777777" w:rsidTr="003A0BF1">
        <w:trPr>
          <w:cantSplit/>
          <w:jc w:val="center"/>
        </w:trPr>
        <w:tc>
          <w:tcPr>
            <w:tcW w:w="5029" w:type="dxa"/>
          </w:tcPr>
          <w:p w14:paraId="4A1E7A61" w14:textId="2708A3EF" w:rsidR="001E489F" w:rsidRPr="006E62CB" w:rsidRDefault="004735A0" w:rsidP="003A0BF1">
            <w:pPr>
              <w:pStyle w:val="TAL"/>
            </w:pPr>
            <w:r w:rsidRPr="006E62CB">
              <w:t>Lenovo</w:t>
            </w:r>
          </w:p>
        </w:tc>
      </w:tr>
      <w:tr w:rsidR="001E489F" w14:paraId="3EDE7FDD" w14:textId="77777777" w:rsidTr="003A0BF1">
        <w:trPr>
          <w:cantSplit/>
          <w:jc w:val="center"/>
        </w:trPr>
        <w:tc>
          <w:tcPr>
            <w:tcW w:w="5029" w:type="dxa"/>
          </w:tcPr>
          <w:p w14:paraId="3E863CFD" w14:textId="5A165D5D" w:rsidR="001E489F" w:rsidRDefault="006E62CB" w:rsidP="003A0BF1">
            <w:pPr>
              <w:pStyle w:val="TAL"/>
            </w:pPr>
            <w:r>
              <w:t>NTT</w:t>
            </w:r>
          </w:p>
        </w:tc>
      </w:tr>
      <w:tr w:rsidR="005F5A33" w14:paraId="2444E946" w14:textId="77777777" w:rsidTr="003A0BF1">
        <w:trPr>
          <w:cantSplit/>
          <w:jc w:val="center"/>
        </w:trPr>
        <w:tc>
          <w:tcPr>
            <w:tcW w:w="5029" w:type="dxa"/>
          </w:tcPr>
          <w:p w14:paraId="45713D2E" w14:textId="646E9175" w:rsidR="005F5A33" w:rsidRPr="000A3676" w:rsidRDefault="005F5A33" w:rsidP="003A0BF1">
            <w:pPr>
              <w:pStyle w:val="TAL"/>
              <w:rPr>
                <w:highlight w:val="yellow"/>
              </w:rPr>
            </w:pPr>
            <w:r w:rsidRPr="0086214E">
              <w:t>BBC</w:t>
            </w:r>
          </w:p>
        </w:tc>
      </w:tr>
      <w:tr w:rsidR="006D1162" w14:paraId="63EC19E2" w14:textId="77777777" w:rsidTr="003A0BF1">
        <w:trPr>
          <w:cantSplit/>
          <w:jc w:val="center"/>
        </w:trPr>
        <w:tc>
          <w:tcPr>
            <w:tcW w:w="5029" w:type="dxa"/>
          </w:tcPr>
          <w:p w14:paraId="02286D0C" w14:textId="7DBEF415" w:rsidR="005F5A33" w:rsidRPr="000A3676" w:rsidRDefault="005F5A33" w:rsidP="003A0BF1">
            <w:pPr>
              <w:pStyle w:val="TAL"/>
              <w:rPr>
                <w:highlight w:val="yellow"/>
              </w:rPr>
            </w:pPr>
            <w:r w:rsidRPr="000A3676">
              <w:rPr>
                <w:highlight w:val="yellow"/>
              </w:rPr>
              <w:t>Qualcomm?</w:t>
            </w:r>
          </w:p>
        </w:tc>
      </w:tr>
    </w:tbl>
    <w:p w14:paraId="6FBB72F4" w14:textId="77777777" w:rsidR="00932044" w:rsidRPr="001E489F" w:rsidRDefault="00932044" w:rsidP="001E489F"/>
    <w:sectPr w:rsidR="00932044" w:rsidRPr="001E489F" w:rsidSect="003C2CF0">
      <w:footerReference w:type="even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8CCB6" w14:textId="77777777" w:rsidR="004744A3" w:rsidRDefault="004744A3">
      <w:r>
        <w:separator/>
      </w:r>
    </w:p>
  </w:endnote>
  <w:endnote w:type="continuationSeparator" w:id="0">
    <w:p w14:paraId="4CBCED37" w14:textId="77777777" w:rsidR="004744A3" w:rsidRDefault="004744A3">
      <w:r>
        <w:continuationSeparator/>
      </w:r>
    </w:p>
  </w:endnote>
  <w:endnote w:type="continuationNotice" w:id="1">
    <w:p w14:paraId="24351B71" w14:textId="77777777" w:rsidR="004744A3" w:rsidRDefault="00474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AF29" w14:textId="77777777" w:rsidR="004744A3" w:rsidRDefault="004744A3">
      <w:r>
        <w:separator/>
      </w:r>
    </w:p>
  </w:footnote>
  <w:footnote w:type="continuationSeparator" w:id="0">
    <w:p w14:paraId="2A0015C3" w14:textId="77777777" w:rsidR="004744A3" w:rsidRDefault="004744A3">
      <w:r>
        <w:continuationSeparator/>
      </w:r>
    </w:p>
  </w:footnote>
  <w:footnote w:type="continuationNotice" w:id="1">
    <w:p w14:paraId="690F5586" w14:textId="77777777" w:rsidR="004744A3" w:rsidRDefault="004744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0"/>
  </w:num>
  <w:num w:numId="2" w16cid:durableId="158274082">
    <w:abstractNumId w:val="6"/>
  </w:num>
  <w:num w:numId="3" w16cid:durableId="574632796">
    <w:abstractNumId w:val="5"/>
  </w:num>
  <w:num w:numId="4" w16cid:durableId="1806656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8"/>
  </w:num>
  <w:num w:numId="8" w16cid:durableId="541944996">
    <w:abstractNumId w:val="9"/>
  </w:num>
  <w:num w:numId="9" w16cid:durableId="1472213729">
    <w:abstractNumId w:val="2"/>
  </w:num>
  <w:num w:numId="10" w16cid:durableId="1746949137">
    <w:abstractNumId w:val="7"/>
  </w:num>
  <w:num w:numId="11" w16cid:durableId="636450617">
    <w:abstractNumId w:val="12"/>
  </w:num>
  <w:num w:numId="12" w16cid:durableId="1782189313">
    <w:abstractNumId w:val="15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4"/>
  </w:num>
  <w:num w:numId="16" w16cid:durableId="579408954">
    <w:abstractNumId w:val="11"/>
  </w:num>
  <w:num w:numId="17" w16cid:durableId="441077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3329"/>
    <w:rsid w:val="0001411A"/>
    <w:rsid w:val="000142E1"/>
    <w:rsid w:val="00014305"/>
    <w:rsid w:val="00015349"/>
    <w:rsid w:val="00017069"/>
    <w:rsid w:val="0002191A"/>
    <w:rsid w:val="00021A64"/>
    <w:rsid w:val="00022662"/>
    <w:rsid w:val="00024A35"/>
    <w:rsid w:val="0003016C"/>
    <w:rsid w:val="00030CD4"/>
    <w:rsid w:val="000310AC"/>
    <w:rsid w:val="000344A1"/>
    <w:rsid w:val="00034858"/>
    <w:rsid w:val="000349D6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7E1E"/>
    <w:rsid w:val="000601E3"/>
    <w:rsid w:val="0006066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2DC2"/>
    <w:rsid w:val="000C3A7E"/>
    <w:rsid w:val="000C5BEF"/>
    <w:rsid w:val="000D21DA"/>
    <w:rsid w:val="000D3590"/>
    <w:rsid w:val="000D5AA5"/>
    <w:rsid w:val="000D6D78"/>
    <w:rsid w:val="000D70D1"/>
    <w:rsid w:val="000D718A"/>
    <w:rsid w:val="000E0429"/>
    <w:rsid w:val="000E0437"/>
    <w:rsid w:val="000E0651"/>
    <w:rsid w:val="000E1C1B"/>
    <w:rsid w:val="000E1D79"/>
    <w:rsid w:val="000E2FD3"/>
    <w:rsid w:val="000E3552"/>
    <w:rsid w:val="000E4ED6"/>
    <w:rsid w:val="000E5337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3D1"/>
    <w:rsid w:val="00112647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36A6"/>
    <w:rsid w:val="001736C0"/>
    <w:rsid w:val="00174230"/>
    <w:rsid w:val="00176FBA"/>
    <w:rsid w:val="001772BD"/>
    <w:rsid w:val="00177D4A"/>
    <w:rsid w:val="00180FBE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B01F1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67B5"/>
    <w:rsid w:val="001D0B09"/>
    <w:rsid w:val="001D182A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F0212"/>
    <w:rsid w:val="001F0DB4"/>
    <w:rsid w:val="001F1F4D"/>
    <w:rsid w:val="001F1F91"/>
    <w:rsid w:val="001F2895"/>
    <w:rsid w:val="001F32CF"/>
    <w:rsid w:val="001F5B8F"/>
    <w:rsid w:val="001F7653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6A9B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7AE5"/>
    <w:rsid w:val="002F7CCB"/>
    <w:rsid w:val="003001E7"/>
    <w:rsid w:val="00301992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3F48"/>
    <w:rsid w:val="0034468C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A0173"/>
    <w:rsid w:val="003A0BF1"/>
    <w:rsid w:val="003A11B8"/>
    <w:rsid w:val="003A14B0"/>
    <w:rsid w:val="003A3AD1"/>
    <w:rsid w:val="003A48D6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21D"/>
    <w:rsid w:val="003C4735"/>
    <w:rsid w:val="003C7149"/>
    <w:rsid w:val="003C7C9E"/>
    <w:rsid w:val="003D2CB4"/>
    <w:rsid w:val="003D3C0C"/>
    <w:rsid w:val="003D4593"/>
    <w:rsid w:val="003D4ACD"/>
    <w:rsid w:val="003D4B15"/>
    <w:rsid w:val="003D4E12"/>
    <w:rsid w:val="003D4E92"/>
    <w:rsid w:val="003D5F05"/>
    <w:rsid w:val="003E0C81"/>
    <w:rsid w:val="003E16DC"/>
    <w:rsid w:val="003E29F7"/>
    <w:rsid w:val="003E2C8B"/>
    <w:rsid w:val="003E4400"/>
    <w:rsid w:val="003E487D"/>
    <w:rsid w:val="003E4AC7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72ED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7608"/>
    <w:rsid w:val="00477EBC"/>
    <w:rsid w:val="0048053D"/>
    <w:rsid w:val="00481540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74B2"/>
    <w:rsid w:val="004A7AB3"/>
    <w:rsid w:val="004A7ABD"/>
    <w:rsid w:val="004B0CD5"/>
    <w:rsid w:val="004B2069"/>
    <w:rsid w:val="004B2AA2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3850"/>
    <w:rsid w:val="00525B7E"/>
    <w:rsid w:val="00531CDD"/>
    <w:rsid w:val="005329AE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6086D"/>
    <w:rsid w:val="00560A8B"/>
    <w:rsid w:val="00561744"/>
    <w:rsid w:val="00561B66"/>
    <w:rsid w:val="00562495"/>
    <w:rsid w:val="00562596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364"/>
    <w:rsid w:val="006017BF"/>
    <w:rsid w:val="0060210C"/>
    <w:rsid w:val="006024D7"/>
    <w:rsid w:val="00604234"/>
    <w:rsid w:val="00604AA3"/>
    <w:rsid w:val="0060710F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244F"/>
    <w:rsid w:val="00623AED"/>
    <w:rsid w:val="00623EFE"/>
    <w:rsid w:val="00624FA6"/>
    <w:rsid w:val="0062580F"/>
    <w:rsid w:val="00625F24"/>
    <w:rsid w:val="006278A4"/>
    <w:rsid w:val="00632157"/>
    <w:rsid w:val="00633971"/>
    <w:rsid w:val="006341C6"/>
    <w:rsid w:val="00634C51"/>
    <w:rsid w:val="00635363"/>
    <w:rsid w:val="00636ADC"/>
    <w:rsid w:val="00637F5F"/>
    <w:rsid w:val="0064121E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3BC2"/>
    <w:rsid w:val="00684C3F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B7DC3"/>
    <w:rsid w:val="006C24B4"/>
    <w:rsid w:val="006C31D0"/>
    <w:rsid w:val="006C3236"/>
    <w:rsid w:val="006C5628"/>
    <w:rsid w:val="006C568F"/>
    <w:rsid w:val="006C5777"/>
    <w:rsid w:val="006C60B6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2B6C"/>
    <w:rsid w:val="007044FD"/>
    <w:rsid w:val="007047F9"/>
    <w:rsid w:val="00706A64"/>
    <w:rsid w:val="00707431"/>
    <w:rsid w:val="00707F9D"/>
    <w:rsid w:val="00710142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14C3"/>
    <w:rsid w:val="00733441"/>
    <w:rsid w:val="00733B0B"/>
    <w:rsid w:val="00733B6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98B"/>
    <w:rsid w:val="00784E2A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E3F"/>
    <w:rsid w:val="007A1D48"/>
    <w:rsid w:val="007A2E32"/>
    <w:rsid w:val="007A3C17"/>
    <w:rsid w:val="007A3EAC"/>
    <w:rsid w:val="007A4FC7"/>
    <w:rsid w:val="007A69E6"/>
    <w:rsid w:val="007A7B41"/>
    <w:rsid w:val="007A7C58"/>
    <w:rsid w:val="007B0929"/>
    <w:rsid w:val="007B0EEE"/>
    <w:rsid w:val="007B21C6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2496"/>
    <w:rsid w:val="007E26B2"/>
    <w:rsid w:val="007E36DF"/>
    <w:rsid w:val="007E5FBE"/>
    <w:rsid w:val="007E62AA"/>
    <w:rsid w:val="007E77CF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D3B"/>
    <w:rsid w:val="008F391F"/>
    <w:rsid w:val="008F3C5E"/>
    <w:rsid w:val="008F428F"/>
    <w:rsid w:val="008F7444"/>
    <w:rsid w:val="008F7475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4C6"/>
    <w:rsid w:val="00971817"/>
    <w:rsid w:val="0097221C"/>
    <w:rsid w:val="009728AE"/>
    <w:rsid w:val="00973193"/>
    <w:rsid w:val="009736D5"/>
    <w:rsid w:val="0097400E"/>
    <w:rsid w:val="009751BF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D0095"/>
    <w:rsid w:val="009D0EEB"/>
    <w:rsid w:val="009D132B"/>
    <w:rsid w:val="009D17A3"/>
    <w:rsid w:val="009D5E48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E5DE7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3D2A"/>
    <w:rsid w:val="00A03E41"/>
    <w:rsid w:val="00A10ADB"/>
    <w:rsid w:val="00A10C3C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3A8"/>
    <w:rsid w:val="00A369CC"/>
    <w:rsid w:val="00A37F80"/>
    <w:rsid w:val="00A40B6D"/>
    <w:rsid w:val="00A46388"/>
    <w:rsid w:val="00A46B3F"/>
    <w:rsid w:val="00A46F30"/>
    <w:rsid w:val="00A50B2F"/>
    <w:rsid w:val="00A52690"/>
    <w:rsid w:val="00A5287D"/>
    <w:rsid w:val="00A5390B"/>
    <w:rsid w:val="00A56FB0"/>
    <w:rsid w:val="00A57C1B"/>
    <w:rsid w:val="00A6055A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906A4"/>
    <w:rsid w:val="00A90B6A"/>
    <w:rsid w:val="00A90F8F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EF"/>
    <w:rsid w:val="00AB032D"/>
    <w:rsid w:val="00AB19C5"/>
    <w:rsid w:val="00AB37D3"/>
    <w:rsid w:val="00AB440B"/>
    <w:rsid w:val="00AB5441"/>
    <w:rsid w:val="00AC02CC"/>
    <w:rsid w:val="00AC365B"/>
    <w:rsid w:val="00AC3884"/>
    <w:rsid w:val="00AC4FC3"/>
    <w:rsid w:val="00AC6A5B"/>
    <w:rsid w:val="00AC6B26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D83"/>
    <w:rsid w:val="00B03107"/>
    <w:rsid w:val="00B0439E"/>
    <w:rsid w:val="00B044D2"/>
    <w:rsid w:val="00B0450C"/>
    <w:rsid w:val="00B05B2F"/>
    <w:rsid w:val="00B05E17"/>
    <w:rsid w:val="00B10820"/>
    <w:rsid w:val="00B10B0B"/>
    <w:rsid w:val="00B12FF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4BCE"/>
    <w:rsid w:val="00B24D69"/>
    <w:rsid w:val="00B25068"/>
    <w:rsid w:val="00B25792"/>
    <w:rsid w:val="00B25883"/>
    <w:rsid w:val="00B27B56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BF5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8C"/>
    <w:rsid w:val="00BE51E9"/>
    <w:rsid w:val="00BE5364"/>
    <w:rsid w:val="00BE5D44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1A47"/>
    <w:rsid w:val="00C42176"/>
    <w:rsid w:val="00C42344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67470"/>
    <w:rsid w:val="00C702AB"/>
    <w:rsid w:val="00C70573"/>
    <w:rsid w:val="00C705E5"/>
    <w:rsid w:val="00C70B26"/>
    <w:rsid w:val="00C7131F"/>
    <w:rsid w:val="00C73C32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58ED"/>
    <w:rsid w:val="00CC6BCF"/>
    <w:rsid w:val="00CC70CB"/>
    <w:rsid w:val="00CC7C60"/>
    <w:rsid w:val="00CD05F3"/>
    <w:rsid w:val="00CD32A3"/>
    <w:rsid w:val="00CD4EE5"/>
    <w:rsid w:val="00CD5D94"/>
    <w:rsid w:val="00CD6602"/>
    <w:rsid w:val="00CD70CC"/>
    <w:rsid w:val="00CD7917"/>
    <w:rsid w:val="00CE1520"/>
    <w:rsid w:val="00CE283E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45EC"/>
    <w:rsid w:val="00D15BEE"/>
    <w:rsid w:val="00D1737A"/>
    <w:rsid w:val="00D177BC"/>
    <w:rsid w:val="00D21865"/>
    <w:rsid w:val="00D223FC"/>
    <w:rsid w:val="00D2396E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0F00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3350"/>
    <w:rsid w:val="00D752C9"/>
    <w:rsid w:val="00D758BE"/>
    <w:rsid w:val="00D76875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521B"/>
    <w:rsid w:val="00DB6D75"/>
    <w:rsid w:val="00DB7093"/>
    <w:rsid w:val="00DC0F52"/>
    <w:rsid w:val="00DC1992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4AA7"/>
    <w:rsid w:val="00DF4C0A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FE"/>
    <w:rsid w:val="00E203F4"/>
    <w:rsid w:val="00E20949"/>
    <w:rsid w:val="00E2099A"/>
    <w:rsid w:val="00E20E56"/>
    <w:rsid w:val="00E21156"/>
    <w:rsid w:val="00E21CFF"/>
    <w:rsid w:val="00E24839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41D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E0176"/>
    <w:rsid w:val="00EE1316"/>
    <w:rsid w:val="00EE206C"/>
    <w:rsid w:val="00EE3954"/>
    <w:rsid w:val="00EF0942"/>
    <w:rsid w:val="00EF1A1F"/>
    <w:rsid w:val="00EF291F"/>
    <w:rsid w:val="00EF3E4D"/>
    <w:rsid w:val="00EF5343"/>
    <w:rsid w:val="00EF6743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D92"/>
    <w:rsid w:val="00F25F2A"/>
    <w:rsid w:val="00F2625A"/>
    <w:rsid w:val="00F26290"/>
    <w:rsid w:val="00F27582"/>
    <w:rsid w:val="00F2764E"/>
    <w:rsid w:val="00F27C16"/>
    <w:rsid w:val="00F30A92"/>
    <w:rsid w:val="00F30DC1"/>
    <w:rsid w:val="00F3107B"/>
    <w:rsid w:val="00F313DD"/>
    <w:rsid w:val="00F3187B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9B8329D-106C-48F5-A3C5-3EE272B9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udp-option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BQIBPLLIMM24-1585705811-457</_dlc_DocId>
    <_dlc_DocIdUrl xmlns="71c5aaf6-e6ce-465b-b873-5148d2a4c105">
      <Url>https://nokia.sharepoint.com/sites/3gpp-sa4/_layouts/15/DocIdRedir.aspx?ID=BQIBPLLIMM24-1585705811-457</Url>
      <Description>BQIBPLLIMM24-1585705811-457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31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8367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13</cp:revision>
  <cp:lastPrinted>2001-04-25T15:30:00Z</cp:lastPrinted>
  <dcterms:created xsi:type="dcterms:W3CDTF">2025-07-07T07:24:00Z</dcterms:created>
  <dcterms:modified xsi:type="dcterms:W3CDTF">2025-07-07T10:24:00Z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086e8249-fcbe-4b80-b8f8-8b169b294bf8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