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r>
      <w:ins w:id="0" w:author="IDCC_r1" w:date="2022-02-21T09:07:00Z">
        <w:r>
          <w:rPr>
            <w:b/>
            <w:i/>
            <w:noProof/>
            <w:sz w:val="28"/>
          </w:rPr>
          <w:t>draft_</w:t>
        </w:r>
      </w:ins>
      <w:r>
        <w:rPr>
          <w:b/>
          <w:i/>
          <w:noProof/>
          <w:sz w:val="28"/>
        </w:rPr>
        <w:t>S3-220288</w:t>
      </w:r>
      <w:ins w:id="1" w:author="IDCC_r1" w:date="2022-02-21T09:07:00Z">
        <w:r>
          <w:rPr>
            <w:b/>
            <w:i/>
            <w:noProof/>
            <w:sz w:val="28"/>
          </w:rPr>
          <w:t>-r1</w:t>
        </w:r>
      </w:ins>
    </w:p>
    <w:p>
      <w:pPr>
        <w:pStyle w:val="CRCoverPage"/>
        <w:tabs>
          <w:tab w:val="right" w:pos="9630"/>
        </w:tabs>
        <w:outlineLvl w:val="0"/>
        <w:rPr>
          <w:b/>
          <w:bCs/>
          <w:noProof/>
          <w:sz w:val="24"/>
        </w:rPr>
      </w:pPr>
      <w:r>
        <w:rPr>
          <w:b/>
          <w:bCs/>
          <w:sz w:val="24"/>
        </w:rPr>
        <w:t>e-meeting, 14 - 25 February 2022</w:t>
      </w:r>
      <w:ins w:id="2" w:author="IDCC_r1" w:date="2022-02-21T09:07:00Z">
        <w:r>
          <w:rPr>
            <w:b/>
            <w:bCs/>
            <w:sz w:val="24"/>
          </w:rPr>
          <w:t xml:space="preserve"> </w:t>
        </w:r>
        <w:r>
          <w:rPr>
            <w:b/>
            <w:bCs/>
            <w:sz w:val="24"/>
          </w:rPr>
          <w:tab/>
        </w:r>
        <w:r>
          <w:rPr>
            <w:i/>
            <w:noProof/>
          </w:rPr>
          <w:t xml:space="preserve">merger of S3-220288, </w:t>
        </w:r>
        <w:r>
          <w:rPr>
            <w:i/>
          </w:rPr>
          <w:t>S3-220100, S3-220103, S3-220104</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3" w:author="IDCC_r1" w:date="2022-02-21T09:07:00Z">
        <w:r>
          <w:rPr>
            <w:rFonts w:ascii="Arial" w:hAnsi="Arial"/>
            <w:b/>
            <w:lang w:val="en-US"/>
          </w:rPr>
          <w:t>, ZTE</w:t>
        </w:r>
      </w:ins>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requested to approve this pCR for TS 33.503.</w:t>
      </w:r>
    </w:p>
    <w:p>
      <w:pPr>
        <w:pStyle w:val="Heading1"/>
      </w:pPr>
      <w:r>
        <w:t>2</w:t>
      </w:r>
      <w:r>
        <w:tab/>
        <w:t>References</w:t>
      </w:r>
    </w:p>
    <w:p>
      <w:pPr>
        <w:pStyle w:val="Reference"/>
        <w:rPr>
          <w:lang w:val="en-US"/>
        </w:rPr>
      </w:pPr>
      <w:r>
        <w:t>[1]</w:t>
      </w:r>
      <w:r>
        <w:tab/>
        <w:t>3GPP TR 33.847 Study on security aspects of enhancement for proximity-based services in the 5G System</w:t>
      </w:r>
    </w:p>
    <w:p>
      <w:pPr>
        <w:pStyle w:val="Heading1"/>
      </w:pPr>
      <w:r>
        <w:t>3</w:t>
      </w:r>
      <w:r>
        <w:tab/>
        <w:t>Rationale</w:t>
      </w:r>
    </w:p>
    <w:p>
      <w:r>
        <w:t>This contribution is proposed to resolve the following Editor’s Note in TS 33.503:</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20"/>
        </w:numPr>
      </w:pPr>
      <w:r>
        <w:t>The AMF/SEAF shall invoke the Nausf_UEAuthentication service by sending a Nausf_UEAuthentication_Authenticate Request message to the AUSF. The Nausf_UEAuthentication_Authenticate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20"/>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20"/>
        </w:numPr>
      </w:pPr>
      <w:r>
        <w:t>With the above exception captured, it is clear that no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EditorsNote"/>
      </w:pPr>
    </w:p>
    <w:p>
      <w:pPr>
        <w:pStyle w:val="EditorsNote"/>
      </w:pPr>
      <w:r>
        <w:t>Editor's note:</w:t>
      </w:r>
      <w:r>
        <w:tab/>
        <w:t>Further details on the needs and usage of 5GPRUK ID are FFS.</w:t>
      </w:r>
    </w:p>
    <w:p>
      <w:pPr>
        <w:pStyle w:val="B1"/>
        <w:ind w:left="0" w:firstLine="0"/>
      </w:pPr>
      <w:r>
        <w:t>Need and Usage of 5GPRUK ID:</w:t>
      </w:r>
    </w:p>
    <w:p>
      <w:pPr>
        <w:pStyle w:val="B1"/>
        <w:numPr>
          <w:ilvl w:val="0"/>
          <w:numId w:val="20"/>
        </w:numPr>
      </w:pPr>
      <w:r>
        <w:t xml:space="preserve">If the </w:t>
      </w:r>
      <w:r>
        <w:rPr>
          <w:noProof/>
        </w:rPr>
        <w:t xml:space="preserve">Remote </w:t>
      </w:r>
      <w:r>
        <w:t xml:space="preserve">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B1"/>
        <w:ind w:firstLine="0"/>
      </w:pPr>
    </w:p>
    <w:p>
      <w:pPr>
        <w:rPr>
          <w:i/>
        </w:rPr>
      </w:pPr>
    </w:p>
    <w:p>
      <w:pPr>
        <w:pStyle w:val="Heading1"/>
      </w:pPr>
      <w:r>
        <w:lastRenderedPageBreak/>
        <w:t>4</w:t>
      </w:r>
      <w:r>
        <w:tab/>
        <w:t>Detailed proposal</w:t>
      </w:r>
    </w:p>
    <w:p>
      <w:pPr>
        <w:rPr>
          <w:i/>
        </w:rPr>
      </w:pPr>
    </w:p>
    <w:p>
      <w:pPr>
        <w:jc w:val="center"/>
        <w:rPr>
          <w:b/>
          <w:i/>
          <w:sz w:val="28"/>
        </w:rPr>
      </w:pPr>
      <w:r>
        <w:rPr>
          <w:b/>
          <w:i/>
          <w:sz w:val="28"/>
          <w:highlight w:val="yellow"/>
        </w:rPr>
        <w:t xml:space="preserve">*****Start of </w:t>
      </w:r>
      <w:ins w:id="4"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pPr>
        <w:pStyle w:val="Heading5"/>
      </w:pPr>
      <w:bookmarkStart w:id="5" w:name="_Toc88556952"/>
      <w:bookmarkStart w:id="6" w:name="_Toc88560040"/>
      <w:bookmarkStart w:id="7"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5"/>
      <w:bookmarkEnd w:id="6"/>
      <w:bookmarkEnd w:id="7"/>
    </w:p>
    <w:p>
      <w:pPr>
        <w:rPr>
          <w:lang w:eastAsia="zh-CN"/>
        </w:rPr>
      </w:pPr>
      <w:r>
        <w:rPr>
          <w:lang w:eastAsia="zh-CN"/>
        </w:rPr>
        <w:t xml:space="preserve">This subclause describes a procedure for a Remote UE to establish a PC5 link between a Remote UE and a UE-to-Network </w:t>
      </w:r>
      <w:ins w:id="8"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9" w:author="v07" w:date="2022-02-07T11:20:00Z">
        <w:r>
          <w:object w:dxaOrig="9615" w:dyaOrig="8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15pt" o:ole="">
              <v:imagedata r:id="rId10" o:title=""/>
            </v:shape>
            <o:OLEObject Type="Embed" ProgID="Visio.Drawing.15" ShapeID="_x0000_i1025" DrawAspect="Content" ObjectID="_1706941333" r:id="rId11"/>
          </w:object>
        </w:r>
      </w:del>
    </w:p>
    <w:p>
      <w:pPr>
        <w:ind w:left="720" w:hanging="720"/>
      </w:pPr>
      <w:ins w:id="10" w:author="v07" w:date="2022-02-07T11:21:00Z">
        <w:r>
          <w:object w:dxaOrig="10141" w:dyaOrig="9751">
            <v:shape id="_x0000_i1026" type="#_x0000_t75" style="width:494pt;height:474pt" o:ole="">
              <v:imagedata r:id="rId12" o:title=""/>
            </v:shape>
            <o:OLEObject Type="Embed" ProgID="Visio.Drawing.15" ShapeID="_x0000_i1026" DrawAspect="Content" ObjectID="_1706941334" r:id="rId13"/>
          </w:object>
        </w:r>
      </w:ins>
    </w:p>
    <w:p>
      <w:pPr>
        <w:pStyle w:val="TF"/>
      </w:pPr>
      <w:r>
        <w:t xml:space="preserve">Figure 6.3.3.3.2-1: UE-to-Network Relay security procedure with setup of network Prose security context during PC5 link </w:t>
      </w:r>
      <w:commentRangeStart w:id="11"/>
      <w:r>
        <w:t>establishment</w:t>
      </w:r>
      <w:commentRangeEnd w:id="11"/>
      <w:r>
        <w:rPr>
          <w:rStyle w:val="CommentReference"/>
          <w:rFonts w:ascii="Times New Roman" w:hAnsi="Times New Roman"/>
          <w:b w:val="0"/>
        </w:rPr>
        <w:commentReference w:id="11"/>
      </w:r>
    </w:p>
    <w:p>
      <w:pPr>
        <w:pStyle w:val="B1"/>
      </w:pPr>
      <w:r>
        <w:rPr>
          <w:rFonts w:hint="eastAsia"/>
          <w:lang w:eastAsia="zh-CN"/>
        </w:rPr>
        <w:t>0</w:t>
      </w:r>
      <w:r>
        <w:t>.</w:t>
      </w:r>
      <w:r>
        <w:tab/>
      </w:r>
      <w:r>
        <w:rPr>
          <w:lang w:eastAsia="zh-CN"/>
        </w:rPr>
        <w:t xml:space="preserve">The Remote UE and </w:t>
      </w:r>
      <w:ins w:id="12" w:author="v07" w:date="2022-02-07T11:21:00Z">
        <w:r>
          <w:rPr>
            <w:lang w:eastAsia="zh-CN"/>
          </w:rPr>
          <w:t>the R</w:t>
        </w:r>
      </w:ins>
      <w:del w:id="13" w:author="v07" w:date="2022-02-07T11:21:00Z">
        <w:r>
          <w:rPr>
            <w:lang w:eastAsia="zh-CN"/>
          </w:rPr>
          <w:delText>r</w:delText>
        </w:r>
      </w:del>
      <w:r>
        <w:rPr>
          <w:lang w:eastAsia="zh-CN"/>
        </w:rPr>
        <w:t xml:space="preserve">elay UE shall be registered with the network. </w:t>
      </w:r>
      <w:del w:id="14" w:author="v07" w:date="2022-02-07T11:22:00Z">
        <w:r>
          <w:rPr>
            <w:lang w:eastAsia="zh-CN"/>
          </w:rPr>
          <w:delText xml:space="preserve"> </w:delText>
        </w:r>
      </w:del>
      <w:r>
        <w:rPr>
          <w:lang w:eastAsia="zh-CN"/>
        </w:rPr>
        <w:t xml:space="preserve">The UE-to-Network </w:t>
      </w:r>
      <w:ins w:id="15" w:author="v07" w:date="2022-02-07T11:22:00Z">
        <w:r>
          <w:rPr>
            <w:lang w:eastAsia="zh-CN"/>
          </w:rPr>
          <w:t>R</w:t>
        </w:r>
      </w:ins>
      <w:del w:id="16" w:author="v07" w:date="2022-02-07T11:22:00Z">
        <w:r>
          <w:rPr>
            <w:lang w:eastAsia="zh-CN"/>
          </w:rPr>
          <w:delText>r</w:delText>
        </w:r>
      </w:del>
      <w:r>
        <w:rPr>
          <w:lang w:eastAsia="zh-CN"/>
        </w:rPr>
        <w:t xml:space="preserve">elay shall be authenticated and authorized by the network to support as a </w:t>
      </w:r>
      <w:ins w:id="17" w:author="v07" w:date="2022-02-07T11:22:00Z">
        <w:r>
          <w:rPr>
            <w:lang w:eastAsia="zh-CN"/>
          </w:rPr>
          <w:t>R</w:t>
        </w:r>
      </w:ins>
      <w:del w:id="18" w:author="v07" w:date="2022-02-07T11:22:00Z">
        <w:r>
          <w:rPr>
            <w:lang w:eastAsia="zh-CN"/>
          </w:rPr>
          <w:delText>r</w:delText>
        </w:r>
      </w:del>
      <w:r>
        <w:rPr>
          <w:lang w:eastAsia="zh-CN"/>
        </w:rPr>
        <w:t xml:space="preserve">elay UE. </w:t>
      </w:r>
      <w:ins w:id="19" w:author="v07" w:date="2022-02-07T11:22:00Z">
        <w:r>
          <w:rPr>
            <w:lang w:eastAsia="zh-CN"/>
          </w:rPr>
          <w:t xml:space="preserve">The </w:t>
        </w:r>
      </w:ins>
      <w:r>
        <w:rPr>
          <w:lang w:eastAsia="zh-CN"/>
        </w:rPr>
        <w:t>Remote UE shall be authenticated and authorized by the network to act as a Remote UE.</w:t>
      </w:r>
    </w:p>
    <w:p>
      <w:pPr>
        <w:pStyle w:val="B1"/>
      </w:pPr>
      <w:r>
        <w:t>1.</w:t>
      </w:r>
      <w:r>
        <w:tab/>
      </w:r>
      <w:r>
        <w:rPr>
          <w:lang w:eastAsia="zh-CN"/>
        </w:rPr>
        <w:t xml:space="preserve">The </w:t>
      </w:r>
      <w:ins w:id="20" w:author="v07" w:date="2022-02-07T11:22:00Z">
        <w:r>
          <w:rPr>
            <w:lang w:eastAsia="zh-CN"/>
          </w:rPr>
          <w:t>R</w:t>
        </w:r>
      </w:ins>
      <w:del w:id="21"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22" w:author="v07" w:date="2022-02-07T11:24:00Z"/>
        </w:rPr>
      </w:pPr>
      <w:r>
        <w:rPr>
          <w:rFonts w:hint="eastAsia"/>
          <w:lang w:eastAsia="zh-CN"/>
        </w:rPr>
        <w:t>2-5</w:t>
      </w:r>
      <w:r>
        <w:t>.</w:t>
      </w:r>
      <w:r>
        <w:tab/>
        <w:t xml:space="preserve">After the discovery of the UE-to-Network </w:t>
      </w:r>
      <w:ins w:id="23" w:author="v07" w:date="2022-02-07T11:23:00Z">
        <w:r>
          <w:t>R</w:t>
        </w:r>
      </w:ins>
      <w:del w:id="24" w:author="v07" w:date="2022-02-07T11:23:00Z">
        <w:r>
          <w:delText>r</w:delText>
        </w:r>
      </w:del>
      <w:r>
        <w:t xml:space="preserve">elay, the Remote UE shall send a Direct Communication Request to the </w:t>
      </w:r>
      <w:ins w:id="25" w:author="v07" w:date="2022-02-07T11:23:00Z">
        <w:r>
          <w:t>R</w:t>
        </w:r>
      </w:ins>
      <w:del w:id="26" w:author="v07" w:date="2022-02-07T11:23:00Z">
        <w: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27" w:author="v07" w:date="2022-02-07T11:23:00Z">
        <w:r>
          <w:t>R</w:t>
        </w:r>
      </w:ins>
      <w:del w:id="28" w:author="v07" w:date="2022-02-07T11:23:00Z">
        <w:r>
          <w:delText>r</w:delText>
        </w:r>
      </w:del>
      <w:r>
        <w:t>elay</w:t>
      </w:r>
      <w:ins w:id="29" w:author="v07" w:date="2022-02-07T11:23:00Z">
        <w:r>
          <w:t xml:space="preserve"> Key</w:t>
        </w:r>
      </w:ins>
      <w:r>
        <w:t xml:space="preserve"> </w:t>
      </w:r>
      <w:ins w:id="30" w:author="v07" w:date="2022-02-07T11:23:00Z">
        <w:r>
          <w:t>R</w:t>
        </w:r>
      </w:ins>
      <w:del w:id="31" w:author="v07" w:date="2022-02-07T11:23:00Z">
        <w:r>
          <w:delText>r</w:delText>
        </w:r>
      </w:del>
      <w:r>
        <w:t xml:space="preserve">equest to the </w:t>
      </w:r>
      <w:ins w:id="32" w:author="v07" w:date="2022-02-07T11:23:00Z">
        <w:r>
          <w:t>R</w:t>
        </w:r>
      </w:ins>
      <w:del w:id="33" w:author="v07" w:date="2022-02-07T11:23:00Z">
        <w:r>
          <w:delText>r</w:delText>
        </w:r>
      </w:del>
      <w:r>
        <w:t xml:space="preserve">elay AMF, including the parameters received in the DCR message. The Relay AMF shall verify whether the </w:t>
      </w:r>
      <w:ins w:id="34" w:author="v07" w:date="2022-02-07T11:23:00Z">
        <w:r>
          <w:t>R</w:t>
        </w:r>
      </w:ins>
      <w:del w:id="35" w:author="v07" w:date="2022-02-07T11:23:00Z">
        <w:r>
          <w:delText>r</w:delText>
        </w:r>
      </w:del>
      <w:r>
        <w:t xml:space="preserve">elay UE is authorized to act as U2N relay. The </w:t>
      </w:r>
      <w:ins w:id="36" w:author="v07" w:date="2022-02-07T11:24:00Z">
        <w:r>
          <w:t>Relay</w:t>
        </w:r>
      </w:ins>
      <w:r>
        <w:t xml:space="preserve"> AMF shall select AUSF based on SUCI and forward the </w:t>
      </w:r>
      <w:ins w:id="37" w:author="v07" w:date="2022-02-07T11:24:00Z">
        <w:r>
          <w:t>parameters received in Relay</w:t>
        </w:r>
      </w:ins>
      <w:r>
        <w:t xml:space="preserve"> </w:t>
      </w:r>
      <w:ins w:id="38" w:author="v07" w:date="2022-02-07T11:24:00Z">
        <w:r>
          <w:t>K</w:t>
        </w:r>
      </w:ins>
      <w:del w:id="39" w:author="v07" w:date="2022-02-07T11:24:00Z">
        <w:r>
          <w:delText>k</w:delText>
        </w:r>
      </w:del>
      <w:r>
        <w:t xml:space="preserve">ey </w:t>
      </w:r>
      <w:ins w:id="40" w:author="v07" w:date="2022-02-07T11:24:00Z">
        <w:r>
          <w:t>R</w:t>
        </w:r>
      </w:ins>
      <w:del w:id="41" w:author="v07" w:date="2022-02-07T11:24:00Z">
        <w:r>
          <w:delText>r</w:delText>
        </w:r>
      </w:del>
      <w:r>
        <w:t xml:space="preserve">equest to the AUSF in Nausf_UEAuthentication_Authenticate Request message. </w:t>
      </w:r>
      <w:ins w:id="42" w:author="v07" w:date="2022-02-07T11:24:00Z">
        <w:r>
          <w:t>The Nausf_UEAuthentication_Authenticate Request message shall contain remote UE’s SUCI, Relay Service Code, Nonce_1, with the additional parameters included. The AUSF shall determine if the request is for a ProSe Remote UE specific authentication based on the ProSe specific parameters received (i.e., RSC, etc). The serving network name handling is same as defined in TS 33.501 [3].</w:t>
        </w:r>
      </w:ins>
    </w:p>
    <w:p>
      <w:pPr>
        <w:pStyle w:val="B1"/>
        <w:ind w:firstLine="0"/>
      </w:pPr>
      <w:ins w:id="43" w:author="v07" w:date="2022-02-07T11:24:00Z">
        <w:r>
          <w:t xml:space="preserve">If the </w:t>
        </w:r>
        <w:r>
          <w:rPr>
            <w:noProof/>
          </w:rPr>
          <w:t xml:space="preserve">Remote </w:t>
        </w:r>
        <w:r>
          <w:t xml:space="preserve">UE already has a 5GPRUK derived, the Remote UE may include the 5GPRUK ID in the DCR to indicate that the Remote UE wants to get relay connectivity using an already established 5GPRUK. If the </w:t>
        </w:r>
        <w:r>
          <w:lastRenderedPageBreak/>
          <w:t xml:space="preserve">Remote UE has a 5GPRUK for this relay and an attempt to connect to this relay has not been rejected due to invalid 5GPRUK ID, no new ProSe relay specific authentication shall be initiated. </w:t>
        </w:r>
      </w:ins>
    </w:p>
    <w:p>
      <w:pPr>
        <w:pStyle w:val="B1"/>
        <w:rPr>
          <w:lang w:eastAsia="zh-CN"/>
        </w:rPr>
      </w:pPr>
      <w:r>
        <w:rPr>
          <w:rFonts w:hint="eastAsia"/>
          <w:lang w:eastAsia="zh-CN"/>
        </w:rPr>
        <w:t>6-7</w:t>
      </w:r>
      <w:r>
        <w:t>.</w:t>
      </w:r>
      <w:r>
        <w:tab/>
      </w:r>
      <w:commentRangeStart w:id="44"/>
      <w:r>
        <w:rPr>
          <w:lang w:eastAsia="zh-CN"/>
        </w:rPr>
        <w:t>The</w:t>
      </w:r>
      <w:commentRangeEnd w:id="44"/>
      <w:r>
        <w:rPr>
          <w:rStyle w:val="CommentReference"/>
        </w:rPr>
        <w:commentReference w:id="44"/>
      </w:r>
      <w:r>
        <w:rPr>
          <w:lang w:eastAsia="zh-CN"/>
        </w:rPr>
        <w:t xml:space="preserve"> AUSF shall retrieve the Authentication Vectors from the UDM and trigger primary authentication of the </w:t>
      </w:r>
      <w:ins w:id="45" w:author="v07" w:date="2022-02-07T11:25:00Z">
        <w:r>
          <w:rPr>
            <w:lang w:eastAsia="zh-CN"/>
          </w:rPr>
          <w:t>R</w:t>
        </w:r>
      </w:ins>
      <w:del w:id="46" w:author="v07" w:date="2022-02-07T11:25:00Z">
        <w:r>
          <w:rPr>
            <w:lang w:eastAsia="zh-CN"/>
          </w:rPr>
          <w:delText>r</w:delText>
        </w:r>
      </w:del>
      <w:r>
        <w:rPr>
          <w:lang w:eastAsia="zh-CN"/>
        </w:rPr>
        <w:t>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xml:space="preserve">]. This authentication is performed between the AUSF and the </w:t>
      </w:r>
      <w:ins w:id="47" w:author="v07" w:date="2022-02-07T11:25:00Z">
        <w:r>
          <w:rPr>
            <w:lang w:eastAsia="zh-CN"/>
          </w:rPr>
          <w:t>R</w:t>
        </w:r>
      </w:ins>
      <w:del w:id="48" w:author="v07" w:date="2022-02-07T11:25:00Z">
        <w:r>
          <w:rPr>
            <w:lang w:eastAsia="zh-CN"/>
          </w:rPr>
          <w:delText>r</w:delText>
        </w:r>
      </w:del>
      <w:r>
        <w:rPr>
          <w:lang w:eastAsia="zh-CN"/>
        </w:rPr>
        <w:t xml:space="preserve">emote UE via the </w:t>
      </w:r>
      <w:ins w:id="49" w:author="v07" w:date="2022-02-07T11:25:00Z">
        <w:r>
          <w:rPr>
            <w:lang w:eastAsia="zh-CN"/>
          </w:rPr>
          <w:t>R</w:t>
        </w:r>
      </w:ins>
      <w:del w:id="50" w:author="v07" w:date="2022-02-07T11:25:00Z">
        <w:r>
          <w:rPr>
            <w:lang w:eastAsia="zh-CN"/>
          </w:rPr>
          <w:delText>r</w:delText>
        </w:r>
      </w:del>
      <w:r>
        <w:rPr>
          <w:lang w:eastAsia="zh-CN"/>
        </w:rPr>
        <w:t>elay AMF and</w:t>
      </w:r>
      <w:ins w:id="51" w:author="v07" w:date="2022-02-07T11:25:00Z">
        <w:r>
          <w:rPr>
            <w:lang w:eastAsia="zh-CN"/>
          </w:rPr>
          <w:t xml:space="preserve"> the</w:t>
        </w:r>
      </w:ins>
      <w:r>
        <w:rPr>
          <w:lang w:eastAsia="zh-CN"/>
        </w:rPr>
        <w:t xml:space="preserve"> </w:t>
      </w:r>
      <w:ins w:id="52" w:author="v07" w:date="2022-02-07T11:25:00Z">
        <w:r>
          <w:rPr>
            <w:lang w:eastAsia="zh-CN"/>
          </w:rPr>
          <w:t>R</w:t>
        </w:r>
      </w:ins>
      <w:del w:id="53" w:author="v07" w:date="2022-02-07T11:25:00Z">
        <w:r>
          <w:rPr>
            <w:lang w:eastAsia="zh-CN"/>
          </w:rPr>
          <w:delText>r</w:delText>
        </w:r>
      </w:del>
      <w:r>
        <w:rPr>
          <w:lang w:eastAsia="zh-CN"/>
        </w:rPr>
        <w:t xml:space="preserve">elay UE. </w:t>
      </w:r>
      <w:ins w:id="54" w:author="v07" w:date="2022-02-07T11:25:00Z">
        <w:r>
          <w:rPr>
            <w:lang w:eastAsia="zh-CN"/>
          </w:rPr>
          <w:t xml:space="preserve">The </w:t>
        </w:r>
      </w:ins>
      <w:r>
        <w:rPr>
          <w:lang w:eastAsia="zh-CN"/>
        </w:rPr>
        <w:t>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xml:space="preserve">. At the </w:t>
      </w:r>
      <w:ins w:id="55" w:author="v07" w:date="2022-02-07T11:25:00Z">
        <w:r>
          <w:rPr>
            <w:lang w:eastAsia="zh-CN"/>
          </w:rPr>
          <w:t>R</w:t>
        </w:r>
      </w:ins>
      <w:del w:id="56" w:author="v07" w:date="2022-02-07T11:25:00Z">
        <w:r>
          <w:rPr>
            <w:lang w:eastAsia="zh-CN"/>
          </w:rPr>
          <w:delText>r</w:delText>
        </w:r>
      </w:del>
      <w:r>
        <w:rPr>
          <w:lang w:eastAsia="zh-CN"/>
        </w:rPr>
        <w:t>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 xml:space="preserve">as NAS SMC procedure is not performed between </w:t>
      </w:r>
      <w:ins w:id="57" w:author="v07" w:date="2022-02-07T11:25:00Z">
        <w:r>
          <w:rPr>
            <w:lang w:eastAsia="zh-CN"/>
          </w:rPr>
          <w:t xml:space="preserve">the </w:t>
        </w:r>
      </w:ins>
      <w:ins w:id="58" w:author="v07" w:date="2022-02-07T11:26:00Z">
        <w:r>
          <w:rPr>
            <w:lang w:eastAsia="zh-CN"/>
          </w:rPr>
          <w:t>R</w:t>
        </w:r>
      </w:ins>
      <w:del w:id="59" w:author="v07" w:date="2022-02-07T11:26:00Z">
        <w:r>
          <w:rPr>
            <w:lang w:eastAsia="zh-CN"/>
          </w:rPr>
          <w:delText>r</w:delText>
        </w:r>
      </w:del>
      <w:r>
        <w:rPr>
          <w:lang w:eastAsia="zh-CN"/>
        </w:rPr>
        <w:t xml:space="preserve">emote UE and </w:t>
      </w:r>
      <w:ins w:id="60" w:author="v07" w:date="2022-02-07T11:26:00Z">
        <w:r>
          <w:rPr>
            <w:lang w:eastAsia="zh-CN"/>
          </w:rPr>
          <w:t>the R</w:t>
        </w:r>
      </w:ins>
      <w:del w:id="61" w:author="v07" w:date="2022-02-07T11:26:00Z">
        <w:r>
          <w:rPr>
            <w:lang w:eastAsia="zh-CN"/>
          </w:rPr>
          <w:delText>r</w:delText>
        </w:r>
      </w:del>
      <w:r>
        <w:rPr>
          <w:lang w:eastAsia="zh-CN"/>
        </w:rPr>
        <w:t xml:space="preserve">elay AMF. </w:t>
      </w:r>
      <w:ins w:id="62" w:author="v07" w:date="2022-02-07T11:26:00Z">
        <w:r>
          <w:rPr>
            <w:lang w:eastAsia="zh-CN"/>
          </w:rPr>
          <w:t>The AUSF shall send the EAP-Request/AKA'-Challenge message to the SEAF in a Nausf_UEAuthentication_Authenticate Response message as defined in TS 33.501 [3]. The anchor key K</w:t>
        </w:r>
        <w:r>
          <w:rPr>
            <w:vertAlign w:val="subscript"/>
            <w:lang w:eastAsia="zh-CN"/>
          </w:rPr>
          <w:t>SEAF</w:t>
        </w:r>
        <w:r>
          <w:rPr>
            <w:lang w:eastAsia="zh-CN"/>
          </w:rPr>
          <w:t xml:space="preserve"> shall not be derived from K</w:t>
        </w:r>
        <w:r>
          <w:rPr>
            <w:vertAlign w:val="subscript"/>
            <w:lang w:eastAsia="zh-CN"/>
          </w:rPr>
          <w:t>AUSF</w:t>
        </w:r>
        <w:r>
          <w:rPr>
            <w:lang w:eastAsia="zh-CN"/>
          </w:rP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r>
          <w:rPr>
            <w:lang w:eastAsia="zh-CN"/>
          </w:rPr>
          <w:tab/>
          <w:t xml:space="preserve">If a 5G PRUK ID is provided in the </w:t>
        </w:r>
        <w:r>
          <w:t xml:space="preserve">Nausf_UEAuthentication_Authenticate Request message, then </w:t>
        </w:r>
        <w:r>
          <w:rPr>
            <w:lang w:eastAsia="zh-CN"/>
          </w:rPr>
          <w:t>the AUSF retrieves the 5GPRUK and may skip Remote UE ProSe specific authentication. The AUSF may use the retrieved 5GPRUK in the subsequent steps.</w:t>
        </w:r>
      </w:ins>
    </w:p>
    <w:p>
      <w:pPr>
        <w:pStyle w:val="EditorsNote"/>
      </w:pPr>
    </w:p>
    <w:p>
      <w:pPr>
        <w:pStyle w:val="B1"/>
        <w:rPr>
          <w:ins w:id="63" w:author="v07" w:date="2022-02-07T11:28:00Z"/>
          <w:lang w:eastAsia="zh-CN"/>
        </w:rPr>
      </w:pPr>
      <w:r>
        <w:rPr>
          <w:rFonts w:hint="eastAsia"/>
          <w:lang w:eastAsia="zh-CN"/>
        </w:rPr>
        <w:t>8</w:t>
      </w:r>
      <w:r>
        <w:t>.</w:t>
      </w:r>
      <w:r>
        <w:tab/>
      </w:r>
      <w:r>
        <w:rPr>
          <w:lang w:eastAsia="zh-CN"/>
        </w:rPr>
        <w:t xml:space="preserve">On successful primary authentication, the AUSF and </w:t>
      </w:r>
      <w:ins w:id="64" w:author="v07" w:date="2022-02-07T11:27:00Z">
        <w:r>
          <w:rPr>
            <w:lang w:eastAsia="zh-CN"/>
          </w:rPr>
          <w:t xml:space="preserve">the </w:t>
        </w:r>
      </w:ins>
      <w:r>
        <w:rPr>
          <w:lang w:eastAsia="zh-CN"/>
        </w:rPr>
        <w:t xml:space="preserve">Remote UE shall generate 5GPRUK </w:t>
      </w:r>
      <w:del w:id="65" w:author="v07" w:date="2022-02-07T11:28:00Z">
        <w:r>
          <w:rPr>
            <w:lang w:eastAsia="zh-CN"/>
          </w:rPr>
          <w:delText>(</w:delText>
        </w:r>
      </w:del>
      <w:r>
        <w:rPr>
          <w:lang w:eastAsia="zh-CN"/>
        </w:rPr>
        <w:t>as specified in Annex A.</w:t>
      </w:r>
      <w:r>
        <w:rPr>
          <w:rFonts w:hint="eastAsia"/>
          <w:lang w:eastAsia="zh-CN"/>
        </w:rPr>
        <w:t>2</w:t>
      </w:r>
      <w:del w:id="66"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 xml:space="preserve">. </w:t>
      </w:r>
      <w:ins w:id="67" w:author="v07" w:date="2022-02-07T11:28:00Z">
        <w:r>
          <w:rPr>
            <w:lang w:eastAsia="zh-CN"/>
          </w:rPr>
          <w:t>If a valid 5GPRUK is retrieved based on a received 5GPRUK ID in step 6-7 then the AUSF may use that 5GPRUK instead. The AUSF stores the newly generated 5GPRUK and 5GPRUK ID.</w:t>
        </w:r>
      </w:ins>
    </w:p>
    <w:p>
      <w:pPr>
        <w:pStyle w:val="B1"/>
      </w:pPr>
      <w:ins w:id="68" w:author="v07" w:date="2022-02-07T11:28:00Z">
        <w:r>
          <w:t>NOTE:</w:t>
        </w:r>
        <w:r>
          <w:tab/>
          <w:t>The AUSF stores the 5GPRUK and 5GPRUK ID locally or uses the service of a Prose Anchor Function (PAnF).  The services provided by the PAnF are: registration/storage and retrieval of 5GPRUK.</w:t>
        </w:r>
      </w:ins>
    </w:p>
    <w:p>
      <w:pPr>
        <w:pStyle w:val="NO"/>
      </w:pPr>
    </w:p>
    <w:p>
      <w:pPr>
        <w:pStyle w:val="B1"/>
      </w:pPr>
      <w:r>
        <w:rPr>
          <w:rFonts w:hint="eastAsia"/>
          <w:lang w:eastAsia="zh-CN"/>
        </w:rPr>
        <w:t>9</w:t>
      </w:r>
      <w:r>
        <w:t>.</w:t>
      </w:r>
      <w:r>
        <w:tab/>
      </w:r>
      <w:r>
        <w:rPr>
          <w:lang w:eastAsia="zh-CN"/>
        </w:rPr>
        <w:t>The AUSF shall generate the K</w:t>
      </w:r>
      <w:r>
        <w:rPr>
          <w:vertAlign w:val="subscript"/>
          <w:lang w:eastAsia="zh-CN"/>
        </w:rPr>
        <w:t>NR_ProSe</w:t>
      </w:r>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The AUSF shall send the 5GPRUK ID</w:t>
      </w:r>
      <w:r>
        <w:rPr>
          <w:rStyle w:val="CommentReference"/>
        </w:rPr>
        <w:t xml:space="preserve">, </w:t>
      </w:r>
      <w:r>
        <w:rPr>
          <w:lang w:eastAsia="zh-CN"/>
        </w:rPr>
        <w:t>K</w:t>
      </w:r>
      <w:r>
        <w:rPr>
          <w:vertAlign w:val="subscript"/>
          <w:lang w:eastAsia="zh-CN"/>
        </w:rPr>
        <w:t>NR_ProSe</w:t>
      </w:r>
      <w:r>
        <w:rPr>
          <w:lang w:eastAsia="zh-CN"/>
        </w:rPr>
        <w:t xml:space="preserve">, Nonce_2 in Nausf_UEAuthentication_Authenticate Response message to the UE-to-Network </w:t>
      </w:r>
      <w:ins w:id="69" w:author="v07" w:date="2022-02-07T11:28:00Z">
        <w:r>
          <w:rPr>
            <w:lang w:eastAsia="zh-CN"/>
          </w:rPr>
          <w:t>R</w:t>
        </w:r>
      </w:ins>
      <w:del w:id="70" w:author="v07" w:date="2022-02-07T11:28:00Z">
        <w:r>
          <w:rPr>
            <w:lang w:eastAsia="zh-CN"/>
          </w:rPr>
          <w:delText>r</w:delText>
        </w:r>
      </w:del>
      <w:r>
        <w:rPr>
          <w:lang w:eastAsia="zh-CN"/>
        </w:rPr>
        <w:t xml:space="preserve">elay via </w:t>
      </w:r>
      <w:ins w:id="71" w:author="v07" w:date="2022-02-07T11:28:00Z">
        <w:r>
          <w:rPr>
            <w:lang w:eastAsia="zh-CN"/>
          </w:rPr>
          <w:t>the R</w:t>
        </w:r>
      </w:ins>
      <w:del w:id="72" w:author="v07" w:date="2022-02-07T11:28:00Z">
        <w:r>
          <w:rPr>
            <w:lang w:eastAsia="zh-CN"/>
          </w:rPr>
          <w:delText>r</w:delText>
        </w:r>
      </w:del>
      <w:r>
        <w:rPr>
          <w:lang w:eastAsia="zh-CN"/>
        </w:rPr>
        <w:t>elay AMF. When receiving a K</w:t>
      </w:r>
      <w:r>
        <w:rPr>
          <w:vertAlign w:val="subscript"/>
          <w:lang w:eastAsia="zh-CN"/>
        </w:rPr>
        <w:t>NR_ProSe</w:t>
      </w:r>
      <w:r>
        <w:rPr>
          <w:lang w:eastAsia="zh-CN"/>
        </w:rPr>
        <w:t xml:space="preserve"> from </w:t>
      </w:r>
      <w:ins w:id="73" w:author="v07" w:date="2022-02-07T11:29:00Z">
        <w:r>
          <w:rPr>
            <w:lang w:eastAsia="zh-CN"/>
          </w:rPr>
          <w:t>the</w:t>
        </w:r>
      </w:ins>
      <w:r>
        <w:rPr>
          <w:lang w:eastAsia="zh-CN"/>
        </w:rPr>
        <w:t xml:space="preserve"> AUSF, the </w:t>
      </w:r>
      <w:ins w:id="74" w:author="v07" w:date="2022-02-07T11:29:00Z">
        <w:r>
          <w:rPr>
            <w:lang w:eastAsia="zh-CN"/>
          </w:rPr>
          <w:t>R</w:t>
        </w:r>
      </w:ins>
      <w:del w:id="75" w:author="v07" w:date="2022-02-07T11:29:00Z">
        <w:r>
          <w:rPr>
            <w:lang w:eastAsia="zh-CN"/>
          </w:rPr>
          <w:delText>r</w:delText>
        </w:r>
      </w:del>
      <w:r>
        <w:rPr>
          <w:lang w:eastAsia="zh-CN"/>
        </w:rPr>
        <w:t xml:space="preserve">elay AMF shall not attempt to trigger NAS SMC procedure with </w:t>
      </w:r>
      <w:ins w:id="76" w:author="v07" w:date="2022-02-07T11:29:00Z">
        <w:r>
          <w:rPr>
            <w:lang w:eastAsia="zh-CN"/>
          </w:rPr>
          <w:t>the</w:t>
        </w:r>
      </w:ins>
      <w:r>
        <w:rPr>
          <w:lang w:eastAsia="zh-CN"/>
        </w:rPr>
        <w:t xml:space="preserve"> Remote UE. </w:t>
      </w:r>
      <w:ins w:id="77" w:author="v07" w:date="2022-02-07T11:29:00Z">
        <w:r>
          <w:rPr>
            <w:lang w:eastAsia="zh-CN"/>
          </w:rPr>
          <w:t>The</w:t>
        </w:r>
      </w:ins>
      <w:r>
        <w:rPr>
          <w:lang w:eastAsia="zh-CN"/>
        </w:rPr>
        <w:t xml:space="preserve"> Relay UE derives PC5 session key K</w:t>
      </w:r>
      <w:r>
        <w:rPr>
          <w:vertAlign w:val="subscript"/>
          <w:lang w:eastAsia="zh-CN"/>
        </w:rPr>
        <w:t>relay-sess</w:t>
      </w:r>
      <w:r>
        <w:rPr>
          <w:lang w:eastAsia="zh-CN"/>
        </w:rPr>
        <w:t xml:space="preserve"> and confidentiality and integrity keys from K</w:t>
      </w:r>
      <w:r>
        <w:rPr>
          <w:vertAlign w:val="subscript"/>
          <w:lang w:eastAsia="zh-CN"/>
        </w:rPr>
        <w:t>NR</w:t>
      </w:r>
      <w:r>
        <w:rPr>
          <w:b/>
          <w:vertAlign w:val="subscript"/>
          <w:lang w:eastAsia="zh-CN"/>
        </w:rPr>
        <w:t>_</w:t>
      </w:r>
      <w:r>
        <w:rPr>
          <w:vertAlign w:val="subscript"/>
          <w:lang w:eastAsia="zh-CN"/>
        </w:rPr>
        <w:t>ProSe</w:t>
      </w:r>
      <w:r>
        <w:rPr>
          <w:lang w:eastAsia="zh-CN"/>
        </w:rPr>
        <w:t xml:space="preserve">, </w:t>
      </w:r>
      <w:ins w:id="78" w:author="v07" w:date="2022-02-07T11:30:00Z">
        <w:r>
          <w:rPr>
            <w:lang w:eastAsia="zh-CN"/>
          </w:rPr>
          <w:t xml:space="preserve">as </w:t>
        </w:r>
      </w:ins>
      <w:del w:id="79"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80" w:author="v07" w:date="2022-02-07T11:30:00Z">
        <w:r>
          <w:rPr>
            <w:lang w:eastAsia="zh-CN"/>
          </w:rPr>
          <w:t>3</w:t>
        </w:r>
      </w:ins>
      <w:del w:id="81" w:author="v07" w:date="2022-02-07T11:30:00Z">
        <w:r>
          <w:rPr>
            <w:lang w:eastAsia="zh-CN"/>
          </w:rPr>
          <w:delText>4</w:delText>
        </w:r>
      </w:del>
      <w:r>
        <w:rPr>
          <w:lang w:eastAsia="zh-CN"/>
        </w:rPr>
        <w:t xml:space="preserve">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r>
        <w:rPr>
          <w:rFonts w:hint="eastAsia"/>
          <w:lang w:eastAsia="zh-CN"/>
        </w:rPr>
        <w:t>2</w:t>
      </w:r>
      <w:r>
        <w:t>.</w:t>
      </w:r>
      <w:r>
        <w:tab/>
      </w:r>
      <w:r>
        <w:rPr>
          <w:lang w:eastAsia="zh-CN"/>
        </w:rPr>
        <w:t xml:space="preserve">The UE-to-Network </w:t>
      </w:r>
      <w:ins w:id="82" w:author="v07" w:date="2022-02-07T11:30:00Z">
        <w:r>
          <w:rPr>
            <w:lang w:eastAsia="zh-CN"/>
          </w:rPr>
          <w:t>R</w:t>
        </w:r>
      </w:ins>
      <w:del w:id="83" w:author="v07" w:date="2022-02-07T11:30:00Z">
        <w:r>
          <w:rPr>
            <w:lang w:eastAsia="zh-CN"/>
          </w:rPr>
          <w:delText>r</w:delText>
        </w:r>
      </w:del>
      <w:r>
        <w:rPr>
          <w:lang w:eastAsia="zh-CN"/>
        </w:rPr>
        <w:t>elay shall send the received 5GPRUK ID</w:t>
      </w:r>
      <w:r>
        <w:rPr>
          <w:rStyle w:val="CommentReference"/>
        </w:rPr>
        <w:t xml:space="preserve">, </w:t>
      </w:r>
      <w:r>
        <w:rPr>
          <w:lang w:eastAsia="zh-CN"/>
        </w:rPr>
        <w:t>Nonce_2 to the Remote UE in Direct Security mode command message.</w:t>
      </w:r>
    </w:p>
    <w:p>
      <w:pPr>
        <w:pStyle w:val="B1"/>
      </w:pPr>
      <w:r>
        <w:t>1</w:t>
      </w:r>
      <w:r>
        <w:rPr>
          <w:rFonts w:hint="eastAsia"/>
          <w:lang w:eastAsia="zh-CN"/>
        </w:rPr>
        <w:t>3-14</w:t>
      </w:r>
      <w:r>
        <w:t>.</w:t>
      </w:r>
      <w:r>
        <w:tab/>
      </w:r>
      <w:r>
        <w:rPr>
          <w:lang w:eastAsia="zh-CN"/>
        </w:rPr>
        <w:t xml:space="preserve">The </w:t>
      </w:r>
      <w:ins w:id="84" w:author="v07" w:date="2022-02-07T11:30:00Z">
        <w:r>
          <w:rPr>
            <w:lang w:eastAsia="zh-CN"/>
          </w:rPr>
          <w:t>R</w:t>
        </w:r>
      </w:ins>
      <w:del w:id="85" w:author="v07" w:date="2022-02-07T11:30:00Z">
        <w:r>
          <w:rPr>
            <w:lang w:eastAsia="zh-CN"/>
          </w:rPr>
          <w:delText>r</w:delText>
        </w:r>
      </w:del>
      <w:r>
        <w:rPr>
          <w:lang w:eastAsia="zh-CN"/>
        </w:rPr>
        <w:t>emote UE shall use the 5GPRUK ID to locate the K</w:t>
      </w:r>
      <w:r>
        <w:rPr>
          <w:vertAlign w:val="subscript"/>
          <w:lang w:eastAsia="zh-CN"/>
        </w:rPr>
        <w:t>AUSF</w:t>
      </w:r>
      <w:ins w:id="86" w:author="v07" w:date="2022-02-07T11:31:00Z">
        <w:r>
          <w:rPr>
            <w:lang w:eastAsia="zh-CN"/>
          </w:rPr>
          <w:t xml:space="preserve"> or </w:t>
        </w:r>
      </w:ins>
      <w:del w:id="87" w:author="v07" w:date="2022-02-07T11:31:00Z">
        <w:r>
          <w:rPr>
            <w:lang w:eastAsia="zh-CN"/>
          </w:rPr>
          <w:delText>/</w:delText>
        </w:r>
      </w:del>
      <w:r>
        <w:rPr>
          <w:lang w:eastAsia="zh-CN"/>
        </w:rPr>
        <w:t>5GPRUK to be used for the PC5 link security. Remote UE shall generate the K</w:t>
      </w:r>
      <w:r>
        <w:rPr>
          <w:vertAlign w:val="subscript"/>
          <w:lang w:eastAsia="zh-CN"/>
        </w:rPr>
        <w:t>NR_ProSe</w:t>
      </w:r>
      <w:r>
        <w:rPr>
          <w:lang w:eastAsia="zh-CN"/>
        </w:rPr>
        <w:t xml:space="preserve"> key to be used for Remote access via the Relay UE in the same way as defined in step 9.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ins w:id="88" w:author="v07" w:date="2022-02-07T11:31:00Z">
        <w:r>
          <w:rPr>
            <w:lang w:eastAsia="zh-CN"/>
          </w:rPr>
          <w:t xml:space="preserve">in </w:t>
        </w:r>
      </w:ins>
      <w:r>
        <w:rPr>
          <w:lang w:eastAsia="zh-CN"/>
        </w:rPr>
        <w:t xml:space="preserve">the same way as defined in step 11. </w:t>
      </w:r>
      <w:ins w:id="89" w:author="v07" w:date="2022-02-07T11:31:00Z">
        <w:r>
          <w:rPr>
            <w:lang w:eastAsia="zh-CN"/>
          </w:rPr>
          <w:t xml:space="preserve">The </w:t>
        </w:r>
      </w:ins>
      <w:r>
        <w:rPr>
          <w:lang w:eastAsia="zh-CN"/>
        </w:rPr>
        <w:t xml:space="preserve">Remote UE shall send the Direct Security mode complete message to the UE-to-Network </w:t>
      </w:r>
      <w:ins w:id="90" w:author="v07" w:date="2022-02-07T11:31:00Z">
        <w:r>
          <w:rPr>
            <w:lang w:eastAsia="zh-CN"/>
          </w:rPr>
          <w:t>R</w:t>
        </w:r>
      </w:ins>
      <w:del w:id="91" w:author="v07" w:date="2022-02-07T11:31:00Z">
        <w:r>
          <w:rPr>
            <w:lang w:eastAsia="zh-CN"/>
          </w:rPr>
          <w:delText>r</w:delText>
        </w:r>
      </w:del>
      <w:r>
        <w:rPr>
          <w:lang w:eastAsia="zh-CN"/>
        </w:rPr>
        <w:t>elay.</w:t>
      </w:r>
    </w:p>
    <w:p>
      <w:pPr>
        <w:pStyle w:val="B1"/>
        <w:ind w:left="284" w:firstLine="0"/>
        <w:rPr>
          <w:lang w:eastAsia="zh-CN"/>
        </w:rPr>
      </w:pPr>
      <w:r>
        <w:rPr>
          <w:lang w:eastAsia="zh-CN"/>
        </w:rPr>
        <w:t xml:space="preserve">Further communication between </w:t>
      </w:r>
      <w:ins w:id="92" w:author="v07" w:date="2022-02-07T11:31:00Z">
        <w:r>
          <w:rPr>
            <w:lang w:eastAsia="zh-CN"/>
          </w:rPr>
          <w:t xml:space="preserve">the </w:t>
        </w:r>
      </w:ins>
      <w:r>
        <w:rPr>
          <w:lang w:eastAsia="zh-CN"/>
        </w:rPr>
        <w:t xml:space="preserve">Remote UE and </w:t>
      </w:r>
      <w:ins w:id="93" w:author="v07" w:date="2022-02-07T11:32:00Z">
        <w:r>
          <w:rPr>
            <w:lang w:eastAsia="zh-CN"/>
          </w:rPr>
          <w:t xml:space="preserve">the </w:t>
        </w:r>
      </w:ins>
      <w:r>
        <w:rPr>
          <w:lang w:eastAsia="zh-CN"/>
        </w:rPr>
        <w:t xml:space="preserve">Network takes place securely via the UE-to-Network </w:t>
      </w:r>
      <w:ins w:id="94" w:author="v07" w:date="2022-02-07T11:32:00Z">
        <w:r>
          <w:rPr>
            <w:lang w:eastAsia="zh-CN"/>
          </w:rPr>
          <w:t>R</w:t>
        </w:r>
      </w:ins>
      <w:del w:id="95" w:author="v07" w:date="2022-02-07T11:32:00Z">
        <w:r>
          <w:rPr>
            <w:lang w:eastAsia="zh-CN"/>
          </w:rPr>
          <w:delText>r</w:delText>
        </w:r>
      </w:del>
      <w:r>
        <w:rPr>
          <w:lang w:eastAsia="zh-CN"/>
        </w:rPr>
        <w:t>elay.</w:t>
      </w:r>
    </w:p>
    <w:p>
      <w:pPr>
        <w:pStyle w:val="B1"/>
        <w:ind w:left="284" w:firstLine="0"/>
        <w:rPr>
          <w:lang w:eastAsia="zh-CN"/>
        </w:rPr>
      </w:pPr>
    </w:p>
    <w:p>
      <w:pPr>
        <w:pStyle w:val="EditorsNote"/>
        <w:rPr>
          <w:del w:id="96" w:author="v07" w:date="2022-02-07T11:32:00Z"/>
        </w:rPr>
      </w:pPr>
      <w:del w:id="97" w:author="v07" w:date="2022-02-07T11:32:00Z">
        <w:r>
          <w:delText>Editor's note:</w:delText>
        </w:r>
        <w:r>
          <w:tab/>
          <w:delText>Further details on the needs and usage of 5GPRUK ID are FFS.</w:delText>
        </w:r>
      </w:del>
    </w:p>
    <w:p>
      <w:pPr>
        <w:jc w:val="center"/>
        <w:rPr>
          <w:ins w:id="98" w:author="SF_2_10" w:date="2022-02-21T09:05:00Z"/>
          <w:b/>
          <w:i/>
          <w:sz w:val="28"/>
        </w:rPr>
      </w:pPr>
      <w:ins w:id="99" w:author="SF_2_10" w:date="2022-02-21T09:05:00Z">
        <w:r>
          <w:rPr>
            <w:b/>
            <w:i/>
            <w:sz w:val="28"/>
            <w:highlight w:val="yellow"/>
          </w:rPr>
          <w:t xml:space="preserve">*****Next </w:t>
        </w:r>
        <w:commentRangeStart w:id="100"/>
        <w:r>
          <w:rPr>
            <w:b/>
            <w:i/>
            <w:sz w:val="28"/>
            <w:highlight w:val="yellow"/>
          </w:rPr>
          <w:t>Change</w:t>
        </w:r>
      </w:ins>
      <w:commentRangeEnd w:id="100"/>
      <w:r>
        <w:rPr>
          <w:rStyle w:val="CommentReference"/>
        </w:rPr>
        <w:commentReference w:id="100"/>
      </w:r>
      <w:ins w:id="101" w:author="SF_2_10" w:date="2022-02-21T09:05:00Z">
        <w:r>
          <w:rPr>
            <w:b/>
            <w:i/>
            <w:sz w:val="28"/>
            <w:highlight w:val="yellow"/>
          </w:rPr>
          <w:t>*****</w:t>
        </w:r>
      </w:ins>
    </w:p>
    <w:p>
      <w:pPr>
        <w:pStyle w:val="Heading5"/>
        <w:rPr>
          <w:lang w:val="en-US" w:eastAsia="zh-CN"/>
        </w:rPr>
      </w:pPr>
      <w:bookmarkStart w:id="102" w:name="_Toc88556953"/>
      <w:bookmarkStart w:id="103" w:name="_Toc88560041"/>
      <w:bookmarkStart w:id="104" w:name="_Toc8881500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02"/>
      <w:bookmarkEnd w:id="103"/>
      <w:bookmarkEnd w:id="104"/>
      <w:ins w:id="105" w:author="ZTE-V1" w:date="2022-01-29T14:34:00Z">
        <w:r>
          <w:rPr>
            <w:rFonts w:hint="eastAsia"/>
            <w:lang w:val="en-US" w:eastAsia="zh-CN"/>
          </w:rPr>
          <w:t xml:space="preserve"> over control plane</w:t>
        </w:r>
      </w:ins>
    </w:p>
    <w:p>
      <w:pPr>
        <w:jc w:val="center"/>
      </w:pPr>
      <w:r>
        <w:object w:dxaOrig="6857" w:dyaOrig="5530">
          <v:shape id="Object 2" o:spid="_x0000_i1027" type="#_x0000_t75" style="width:264pt;height:219pt;mso-wrap-style:square;mso-position-horizontal-relative:page;mso-position-vertical-relative:page" o:ole="">
            <v:imagedata r:id="rId15" o:title="" cropbottom="2229f"/>
          </v:shape>
          <o:OLEObject Type="Embed" ProgID="Visio.Drawing.15" ShapeID="Object 2" DrawAspect="Content" ObjectID="_1706941335" r:id="rId16"/>
        </w:object>
      </w:r>
    </w:p>
    <w:p>
      <w:pPr>
        <w:pStyle w:val="TF"/>
        <w:rPr>
          <w:lang w:val="en-US" w:eastAsia="zh-CN"/>
        </w:rPr>
      </w:pPr>
      <w:r>
        <w:t>Figure 6.3.3.3.3-1: PC5 Key Hierarchy for UE-to-Network Relay security</w:t>
      </w:r>
      <w:ins w:id="106" w:author="ZTE-V1" w:date="2022-01-29T14:35:00Z">
        <w:r>
          <w:rPr>
            <w:rFonts w:hint="eastAsia"/>
            <w:lang w:val="en-US" w:eastAsia="zh-CN"/>
          </w:rPr>
          <w:t xml:space="preserve"> over control </w:t>
        </w:r>
        <w:commentRangeStart w:id="107"/>
        <w:r>
          <w:rPr>
            <w:rFonts w:hint="eastAsia"/>
            <w:lang w:val="en-US" w:eastAsia="zh-CN"/>
          </w:rPr>
          <w:t>plane</w:t>
        </w:r>
      </w:ins>
      <w:commentRangeEnd w:id="107"/>
      <w:r>
        <w:rPr>
          <w:rStyle w:val="CommentReference"/>
          <w:rFonts w:ascii="Times New Roman" w:hAnsi="Times New Roman"/>
          <w:b w:val="0"/>
        </w:rPr>
        <w:commentReference w:id="107"/>
      </w:r>
    </w:p>
    <w:p>
      <w:pPr>
        <w:rPr>
          <w:ins w:id="108" w:author="ZTE-V1" w:date="2022-01-25T16:10:00Z"/>
        </w:rPr>
      </w:pPr>
      <w:r>
        <w:t>The different layers of keys (see Figure 6.</w:t>
      </w:r>
      <w:r>
        <w:rPr>
          <w:rFonts w:hint="eastAsia"/>
          <w:lang w:eastAsia="zh-CN"/>
        </w:rPr>
        <w:t>3</w:t>
      </w:r>
      <w:r>
        <w:t>.3.3.3-1) are the following:</w:t>
      </w:r>
    </w:p>
    <w:p>
      <w:pPr>
        <w:ind w:left="284"/>
        <w:rPr>
          <w:lang w:val="en-US"/>
        </w:rPr>
      </w:pPr>
      <w:ins w:id="109" w:author="ZTE-V1" w:date="2022-01-25T16:10:00Z">
        <w:r>
          <w:t>-</w:t>
        </w:r>
        <w:r>
          <w:tab/>
        </w:r>
        <w:r>
          <w:rPr>
            <w:rFonts w:hint="eastAsia"/>
            <w:lang w:val="en-US" w:eastAsia="zh-CN"/>
          </w:rPr>
          <w:t>K</w:t>
        </w:r>
        <w:r>
          <w:rPr>
            <w:rFonts w:hint="eastAsia"/>
            <w:vertAlign w:val="subscript"/>
            <w:lang w:val="en-US" w:eastAsia="zh-CN"/>
          </w:rPr>
          <w:t>A</w:t>
        </w:r>
      </w:ins>
      <w:ins w:id="110" w:author="ZTE-V1" w:date="2022-01-25T16:11:00Z">
        <w:r>
          <w:rPr>
            <w:rFonts w:hint="eastAsia"/>
            <w:vertAlign w:val="subscript"/>
            <w:lang w:val="en-US" w:eastAsia="zh-CN"/>
          </w:rPr>
          <w:t>USF</w:t>
        </w:r>
      </w:ins>
      <w:ins w:id="111" w:author="ZTE-V1" w:date="2022-01-25T16:10:00Z">
        <w:r>
          <w:t xml:space="preserve">: </w:t>
        </w:r>
      </w:ins>
      <w:ins w:id="112" w:author="ZTE-V1" w:date="2022-01-25T16:11:00Z">
        <w:r>
          <w:rPr>
            <w:rFonts w:hint="eastAsia"/>
            <w:lang w:val="en-US" w:eastAsia="zh-CN"/>
          </w:rPr>
          <w:t>A newly derived K</w:t>
        </w:r>
        <w:r>
          <w:rPr>
            <w:rFonts w:hint="eastAsia"/>
            <w:vertAlign w:val="subscript"/>
            <w:lang w:val="en-US" w:eastAsia="zh-CN"/>
          </w:rPr>
          <w:t>AUSF</w:t>
        </w:r>
        <w:r>
          <w:rPr>
            <w:rFonts w:hint="eastAsia"/>
            <w:lang w:val="en-US" w:eastAsia="zh-CN"/>
          </w:rPr>
          <w:t xml:space="preserve"> based on p</w:t>
        </w:r>
      </w:ins>
      <w:ins w:id="113" w:author="ZTE-V1" w:date="2022-01-25T16:12:00Z">
        <w:r>
          <w:rPr>
            <w:rFonts w:hint="eastAsia"/>
            <w:lang w:val="en-US" w:eastAsia="zh-CN"/>
          </w:rPr>
          <w:t>rimary authentication, only used for derive 5GPRUK.</w:t>
        </w:r>
      </w:ins>
      <w:ins w:id="114" w:author="ZTE-V1" w:date="2022-01-25T16:15:00Z">
        <w:r>
          <w:rPr>
            <w:rFonts w:hint="eastAsia"/>
            <w:lang w:val="en-US" w:eastAsia="zh-CN"/>
          </w:rPr>
          <w:t xml:space="preserve"> It is different from the latest K</w:t>
        </w:r>
        <w:r>
          <w:rPr>
            <w:rFonts w:hint="eastAsia"/>
            <w:vertAlign w:val="subscript"/>
            <w:lang w:val="en-US" w:eastAsia="zh-CN"/>
          </w:rPr>
          <w:t>AUSF</w:t>
        </w:r>
        <w:r>
          <w:rPr>
            <w:rFonts w:hint="eastAsia"/>
            <w:lang w:val="en-US" w:eastAsia="zh-CN"/>
          </w:rPr>
          <w:t>.</w:t>
        </w:r>
      </w:ins>
    </w:p>
    <w:p>
      <w:pPr>
        <w:pStyle w:val="B1"/>
      </w:pPr>
      <w:r>
        <w:t>-</w:t>
      </w:r>
      <w:r>
        <w:tab/>
        <w:t>5GPRUK: The root credential derived from K</w:t>
      </w:r>
      <w:r>
        <w:rPr>
          <w:vertAlign w:val="subscript"/>
        </w:rPr>
        <w:t xml:space="preserve">AUSF </w:t>
      </w:r>
      <w:r>
        <w:t xml:space="preserve">that is the root of security of the PC5 unicast link. </w:t>
      </w:r>
    </w:p>
    <w:p>
      <w:pPr>
        <w:pStyle w:val="B1"/>
      </w:pPr>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pPr>
        <w:pStyle w:val="B1"/>
      </w:pPr>
      <w:r>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pPr>
        <w:pStyle w:val="B1"/>
        <w:rPr>
          <w:b/>
          <w:sz w:val="44"/>
          <w:szCs w:val="44"/>
        </w:rPr>
      </w:pPr>
      <w:r>
        <w:t>-</w:t>
      </w:r>
      <w:r>
        <w:tab/>
        <w:t>K</w:t>
      </w:r>
      <w:r>
        <w:rPr>
          <w:vertAlign w:val="subscript"/>
        </w:rPr>
        <w:t>relay-int</w:t>
      </w:r>
      <w:r>
        <w:t>, K</w:t>
      </w:r>
      <w:r>
        <w:rPr>
          <w:vertAlign w:val="subscript"/>
        </w:rPr>
        <w:t>relay-enc</w:t>
      </w:r>
      <w:r>
        <w:t>: The K</w:t>
      </w:r>
      <w:r>
        <w:rPr>
          <w:vertAlign w:val="subscript"/>
        </w:rPr>
        <w:t xml:space="preserve">relay-int </w:t>
      </w:r>
      <w:r>
        <w:t>and K</w:t>
      </w:r>
      <w:r>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pPr>
        <w:pStyle w:val="EditorsNote"/>
        <w:rPr>
          <w:ins w:id="115" w:author="SF_2_10" w:date="2022-02-21T09:05:00Z"/>
        </w:rPr>
      </w:pPr>
    </w:p>
    <w:p>
      <w:pPr>
        <w:jc w:val="center"/>
        <w:rPr>
          <w:b/>
          <w:i/>
          <w:sz w:val="28"/>
        </w:rPr>
      </w:pPr>
      <w:r>
        <w:rPr>
          <w:b/>
          <w:i/>
          <w:sz w:val="28"/>
          <w:highlight w:val="yellow"/>
        </w:rPr>
        <w:t>*****End of Change*****</w:t>
      </w:r>
    </w:p>
    <w:p>
      <w:pPr>
        <w:rPr>
          <w:i/>
        </w:rP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IDCC_r1" w:date="2022-02-21T09:16:00Z" w:initials="SF">
    <w:p>
      <w:pPr>
        <w:pStyle w:val="CommentText"/>
      </w:pPr>
      <w:r>
        <w:rPr>
          <w:rStyle w:val="CommentReference"/>
        </w:rPr>
        <w:annotationRef/>
      </w:r>
      <w:r>
        <w:t>Step 5,6,10 using new service operations (xxxProseAuthenticate, xxxProseGet)</w:t>
      </w:r>
    </w:p>
  </w:comment>
  <w:comment w:id="44" w:author="IDCC_r1" w:date="2022-02-21T09:18:00Z" w:initials="SF">
    <w:p>
      <w:pPr>
        <w:pStyle w:val="CommentText"/>
      </w:pPr>
      <w:r>
        <w:rPr>
          <w:rStyle w:val="CommentReference"/>
        </w:rPr>
        <w:annotationRef/>
      </w:r>
      <w:r>
        <w:rPr>
          <w:highlight w:val="yellow"/>
        </w:rPr>
        <w:t>Authentication messaging details to be updated based on discussion see S3-220372, etc</w:t>
      </w:r>
    </w:p>
  </w:comment>
  <w:comment w:id="100" w:author="IDCC_r1" w:date="2022-02-21T09:09:00Z" w:initials="SF">
    <w:p>
      <w:pPr>
        <w:pStyle w:val="CommentText"/>
      </w:pPr>
      <w:r>
        <w:rPr>
          <w:rStyle w:val="CommentReference"/>
        </w:rPr>
        <w:annotationRef/>
      </w:r>
      <w:r>
        <w:t xml:space="preserve">From </w:t>
      </w:r>
      <w:r>
        <w:rPr>
          <w:b/>
          <w:bCs/>
          <w:i/>
          <w:iCs/>
        </w:rPr>
        <w:t>S3-220103</w:t>
      </w:r>
    </w:p>
  </w:comment>
  <w:comment w:id="107" w:author="IDCC_r1" w:date="2022-02-21T09:16:00Z" w:initials="SF">
    <w:p>
      <w:pPr>
        <w:pStyle w:val="CommentText"/>
      </w:pPr>
      <w:r>
        <w:rPr>
          <w:rStyle w:val="CommentReference"/>
        </w:rPr>
        <w:annotationRef/>
      </w:r>
      <w:r>
        <w:rPr>
          <w:highlight w:val="yellow"/>
        </w:rPr>
        <w:t>Potential update TBD based on other ENs (authentication message details, prose key storage/retrieval)</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F0B5BB8"/>
    <w:multiLevelType w:val="hybridMultilevel"/>
    <w:tmpl w:val="25964CAA"/>
    <w:lvl w:ilvl="0" w:tplc="B32ACDD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v07">
    <w15:presenceInfo w15:providerId="None" w15:userId="v07"/>
  </w15:person>
  <w15:person w15:author="SF_2_10">
    <w15:presenceInfo w15:providerId="None" w15:userId="SF_2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2FC04B-737E-4AD4-8C60-FC500AD1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character" w:customStyle="1" w:styleId="EditorsNoteCharChar">
    <w:name w:val="Editor's Note Char Char"/>
    <w:link w:val="EditorsNote"/>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rPr>
      <w:rFonts w:ascii="Arial" w:hAnsi="Arial"/>
      <w:b/>
      <w:lang w:val="en-GB"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Times New Roma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C5786-DA43-4606-A7BF-92516D686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5</Pages>
  <Words>1532</Words>
  <Characters>8734</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IDCC_r1</cp:lastModifiedBy>
  <cp:revision>8</cp:revision>
  <dcterms:created xsi:type="dcterms:W3CDTF">2022-02-07T06:02:00Z</dcterms:created>
  <dcterms:modified xsi:type="dcterms:W3CDTF">2022-02-21T14:36:00Z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