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299E4" w14:textId="410C8DB3" w:rsidR="00C47175" w:rsidRDefault="00EE2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#104e</w:t>
      </w:r>
      <w:r w:rsidR="000A1A72">
        <w:rPr>
          <w:b/>
          <w:noProof/>
          <w:sz w:val="24"/>
        </w:rPr>
        <w:t xml:space="preserve"> ad</w:t>
      </w:r>
      <w:r>
        <w:rPr>
          <w:b/>
          <w:noProof/>
          <w:sz w:val="24"/>
        </w:rPr>
        <w:t>-</w:t>
      </w:r>
      <w:r w:rsidR="000A1A72">
        <w:rPr>
          <w:b/>
          <w:noProof/>
          <w:sz w:val="24"/>
        </w:rPr>
        <w:t>h</w:t>
      </w:r>
      <w:r>
        <w:rPr>
          <w:b/>
          <w:noProof/>
          <w:sz w:val="24"/>
        </w:rPr>
        <w:t>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B1FE2">
        <w:rPr>
          <w:b/>
          <w:i/>
          <w:noProof/>
          <w:sz w:val="28"/>
        </w:rPr>
        <w:t>3</w:t>
      </w:r>
      <w:r w:rsidR="001625F1">
        <w:rPr>
          <w:b/>
          <w:i/>
          <w:noProof/>
          <w:sz w:val="28"/>
        </w:rPr>
        <w:t>598</w:t>
      </w:r>
    </w:p>
    <w:p w14:paraId="2D467601" w14:textId="19A4E246" w:rsidR="00C47175" w:rsidRDefault="00EE26A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27 - 30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625F1">
        <w:rPr>
          <w:b/>
          <w:noProof/>
          <w:sz w:val="24"/>
        </w:rPr>
        <w:t xml:space="preserve">           </w:t>
      </w:r>
      <w:r>
        <w:rPr>
          <w:noProof/>
        </w:rPr>
        <w:t>Revision of S3-2</w:t>
      </w:r>
      <w:r w:rsidR="001625F1">
        <w:rPr>
          <w:noProof/>
        </w:rPr>
        <w:t>13371</w:t>
      </w:r>
    </w:p>
    <w:p w14:paraId="0329C45B" w14:textId="77777777" w:rsidR="00C47175" w:rsidRDefault="00C47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5E8F2D" w14:textId="6486F8AF" w:rsidR="00C47175" w:rsidRDefault="00EE26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  <w:r w:rsidR="008271DB">
        <w:rPr>
          <w:rFonts w:ascii="Arial" w:hAnsi="Arial"/>
          <w:b/>
          <w:lang w:val="en-US"/>
        </w:rPr>
        <w:t xml:space="preserve">, </w:t>
      </w:r>
      <w:r w:rsidR="008271DB" w:rsidRPr="008271DB">
        <w:rPr>
          <w:rFonts w:ascii="Arial" w:hAnsi="Arial"/>
          <w:b/>
          <w:lang w:val="en-US"/>
        </w:rPr>
        <w:t>Lenovo, Motorola Mobility</w:t>
      </w:r>
    </w:p>
    <w:p w14:paraId="6AA7B36C" w14:textId="608AD6C6" w:rsidR="00C47175" w:rsidRDefault="00EE26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Revocation of UUAA in 5GS</w:t>
      </w:r>
    </w:p>
    <w:p w14:paraId="3E9B33BD" w14:textId="77777777" w:rsidR="00C47175" w:rsidRDefault="00EE26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1CBD03" w14:textId="77777777" w:rsidR="00C47175" w:rsidRDefault="00EE26A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 ID_UAS</w:t>
      </w:r>
    </w:p>
    <w:p w14:paraId="608C16BF" w14:textId="77777777" w:rsidR="00C47175" w:rsidRDefault="00EE26A2">
      <w:pPr>
        <w:pStyle w:val="Heading1"/>
      </w:pPr>
      <w:r>
        <w:t>1</w:t>
      </w:r>
      <w:r>
        <w:tab/>
        <w:t>Decision/action requested</w:t>
      </w:r>
    </w:p>
    <w:p w14:paraId="7951847C" w14:textId="77777777" w:rsidR="00C47175" w:rsidRDefault="00EE2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475486DA" w14:textId="77777777" w:rsidR="00C47175" w:rsidRDefault="00EE26A2">
      <w:pPr>
        <w:pStyle w:val="Heading1"/>
      </w:pPr>
      <w:r>
        <w:t>2</w:t>
      </w:r>
      <w:r>
        <w:tab/>
        <w:t>References</w:t>
      </w:r>
    </w:p>
    <w:p w14:paraId="10C63223" w14:textId="77777777" w:rsidR="00C47175" w:rsidRDefault="00EE26A2">
      <w:pPr>
        <w:pStyle w:val="Reference"/>
      </w:pPr>
      <w:r>
        <w:t>[1]</w:t>
      </w:r>
      <w:r>
        <w:tab/>
        <w:t>TR 33.854</w:t>
      </w:r>
    </w:p>
    <w:p w14:paraId="1E7E337F" w14:textId="77777777" w:rsidR="00C47175" w:rsidRDefault="00EE26A2">
      <w:pPr>
        <w:pStyle w:val="Heading1"/>
      </w:pPr>
      <w:r>
        <w:t>3</w:t>
      </w:r>
      <w:r>
        <w:tab/>
        <w:t>Rationale</w:t>
      </w:r>
    </w:p>
    <w:p w14:paraId="6A8A4D40" w14:textId="732A2D0C" w:rsidR="00C47175" w:rsidRDefault="00EE26A2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UUAA revocation procedure based on the agreed principle in the study (i.e. TR 33.854 [1]). It is in-line with </w:t>
      </w:r>
      <w:r w:rsidR="00244990">
        <w:rPr>
          <w:lang w:eastAsia="zh-CN"/>
        </w:rPr>
        <w:t xml:space="preserve">the </w:t>
      </w:r>
      <w:r>
        <w:rPr>
          <w:lang w:eastAsia="zh-CN"/>
        </w:rPr>
        <w:t xml:space="preserve">SA2’s procedure as well. </w:t>
      </w:r>
    </w:p>
    <w:p w14:paraId="56C28057" w14:textId="77777777" w:rsidR="00C47175" w:rsidRDefault="00EE26A2">
      <w:pPr>
        <w:pStyle w:val="Heading1"/>
      </w:pPr>
      <w:r>
        <w:t>4</w:t>
      </w:r>
      <w:r>
        <w:tab/>
        <w:t>Detailed proposal</w:t>
      </w:r>
    </w:p>
    <w:p w14:paraId="7EC27F9D" w14:textId="77777777" w:rsidR="00C47175" w:rsidRDefault="00EE26A2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06A6AD77" w14:textId="77777777" w:rsidR="00C47175" w:rsidRDefault="00EE26A2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CHANGES </w:t>
      </w:r>
      <w:r>
        <w:rPr>
          <w:rFonts w:cs="Arial"/>
          <w:noProof/>
          <w:sz w:val="24"/>
          <w:szCs w:val="24"/>
          <w:highlight w:val="yellow"/>
        </w:rPr>
        <w:t>(all text new)</w:t>
      </w:r>
      <w:r>
        <w:rPr>
          <w:rFonts w:cs="Arial"/>
          <w:noProof/>
          <w:sz w:val="24"/>
          <w:szCs w:val="24"/>
        </w:rPr>
        <w:t xml:space="preserve">  ***</w:t>
      </w:r>
    </w:p>
    <w:p w14:paraId="4359526C" w14:textId="109C3537" w:rsidR="00C47175" w:rsidRDefault="00244990">
      <w:pPr>
        <w:pStyle w:val="Heading3"/>
        <w:rPr>
          <w:lang w:val="en-US"/>
        </w:rPr>
      </w:pPr>
      <w:bookmarkStart w:id="1" w:name="_Toc73974983"/>
      <w:r>
        <w:rPr>
          <w:highlight w:val="yellow"/>
          <w:lang w:val="en-US"/>
        </w:rPr>
        <w:t>5</w:t>
      </w:r>
      <w:r w:rsidR="00EE26A2">
        <w:rPr>
          <w:highlight w:val="yellow"/>
          <w:lang w:val="en-US"/>
        </w:rPr>
        <w:t>.</w:t>
      </w:r>
      <w:r>
        <w:rPr>
          <w:highlight w:val="yellow"/>
          <w:lang w:val="en-US"/>
        </w:rPr>
        <w:t>2</w:t>
      </w:r>
      <w:r w:rsidR="00EE26A2">
        <w:rPr>
          <w:highlight w:val="yellow"/>
          <w:lang w:val="en-US"/>
        </w:rPr>
        <w:t>.1.5</w:t>
      </w:r>
      <w:r w:rsidR="00EE26A2">
        <w:rPr>
          <w:lang w:val="en-US"/>
        </w:rPr>
        <w:tab/>
      </w:r>
      <w:r w:rsidR="00EE26A2">
        <w:rPr>
          <w:lang w:val="en-US"/>
        </w:rPr>
        <w:tab/>
      </w:r>
      <w:r w:rsidR="00EE26A2">
        <w:rPr>
          <w:lang w:val="en-US"/>
        </w:rPr>
        <w:tab/>
      </w:r>
      <w:bookmarkEnd w:id="1"/>
      <w:r w:rsidR="00EE26A2">
        <w:rPr>
          <w:lang w:val="en-US"/>
        </w:rPr>
        <w:t xml:space="preserve">UUAA Revocation  </w:t>
      </w:r>
    </w:p>
    <w:p w14:paraId="54BBC8CF" w14:textId="026FDB8B" w:rsidR="00C47175" w:rsidRDefault="00EE26A2">
      <w:r>
        <w:t>USS may trigger revocation of UUAA at any time. The below description considers only the security related parameters (for full details of the flows see TS 23.256 [</w:t>
      </w:r>
      <w:r w:rsidR="00244990">
        <w:t>3</w:t>
      </w:r>
      <w:r>
        <w:t>]).</w:t>
      </w:r>
    </w:p>
    <w:p w14:paraId="4313834B" w14:textId="5BCD6F0D" w:rsidR="00C47175" w:rsidRDefault="00BF74CD">
      <w:pPr>
        <w:jc w:val="center"/>
      </w:pPr>
      <w:r>
        <w:object w:dxaOrig="7680" w:dyaOrig="4524" w14:anchorId="5439A7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8pt;height:141.2pt" o:ole="">
            <v:imagedata r:id="rId11" o:title="" croptop="5816f" cropbottom="10881f" cropleft="827f" cropright="1234f"/>
          </v:shape>
          <o:OLEObject Type="Embed" ProgID="Visio.Drawing.11" ShapeID="_x0000_i1025" DrawAspect="Content" ObjectID="_1694602498" r:id="rId12"/>
        </w:object>
      </w:r>
    </w:p>
    <w:p w14:paraId="5EA0A2C5" w14:textId="373206F3" w:rsidR="00C47175" w:rsidRDefault="00EE26A2">
      <w:pPr>
        <w:pStyle w:val="TF"/>
      </w:pPr>
      <w:r>
        <w:t xml:space="preserve">Figure </w:t>
      </w:r>
      <w:r w:rsidR="00244990">
        <w:rPr>
          <w:highlight w:val="yellow"/>
        </w:rPr>
        <w:t>5</w:t>
      </w:r>
      <w:r>
        <w:rPr>
          <w:highlight w:val="yellow"/>
        </w:rPr>
        <w:t>.</w:t>
      </w:r>
      <w:r w:rsidR="00244990">
        <w:rPr>
          <w:highlight w:val="yellow"/>
        </w:rPr>
        <w:t>2</w:t>
      </w:r>
      <w:r>
        <w:rPr>
          <w:highlight w:val="yellow"/>
        </w:rPr>
        <w:t>.1.5-</w:t>
      </w:r>
      <w:r>
        <w:t>1: UUAA revocation in 5GS</w:t>
      </w:r>
    </w:p>
    <w:p w14:paraId="53914731" w14:textId="69F1BC94" w:rsidR="00C47175" w:rsidRDefault="00EE26A2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 xml:space="preserve">s </w:t>
      </w:r>
      <w:r w:rsidR="00244990">
        <w:t>N</w:t>
      </w:r>
      <w:r>
        <w:t>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figure are to be </w:t>
      </w:r>
      <w:r>
        <w:t>aligned with the following steps</w:t>
      </w:r>
    </w:p>
    <w:p w14:paraId="49708369" w14:textId="73D44FBA" w:rsidR="00C47175" w:rsidRDefault="00EE26A2">
      <w:pPr>
        <w:pStyle w:val="B1"/>
        <w:rPr>
          <w:lang w:val="en-US"/>
        </w:rPr>
      </w:pPr>
      <w:r>
        <w:rPr>
          <w:lang w:val="en-US"/>
        </w:rPr>
        <w:t xml:space="preserve">1. The USS sends </w:t>
      </w:r>
      <w:r>
        <w:t xml:space="preserve">an UUAA </w:t>
      </w:r>
      <w:r>
        <w:rPr>
          <w:lang w:val="en-US"/>
        </w:rPr>
        <w:t>revocation request to UAS-NF. The request includes GPSI</w:t>
      </w:r>
      <w:r w:rsidR="00D84E56">
        <w:rPr>
          <w:lang w:val="en-US"/>
        </w:rPr>
        <w:t xml:space="preserve"> and</w:t>
      </w:r>
      <w:r>
        <w:rPr>
          <w:lang w:val="en-US"/>
        </w:rPr>
        <w:t xml:space="preserve"> CAA-Level UAV ID</w:t>
      </w:r>
      <w:r w:rsidRPr="002368EA">
        <w:rPr>
          <w:lang w:val="en-US"/>
        </w:rPr>
        <w:t>.</w:t>
      </w:r>
      <w:r>
        <w:rPr>
          <w:lang w:val="en-US"/>
        </w:rPr>
        <w:t xml:space="preserve"> </w:t>
      </w:r>
    </w:p>
    <w:p w14:paraId="21B62FA4" w14:textId="0CEC99B7" w:rsidR="006D5608" w:rsidRDefault="006D5608" w:rsidP="006D5608">
      <w:pPr>
        <w:pStyle w:val="EditorsNote"/>
        <w:ind w:hanging="567"/>
        <w:rPr>
          <w:lang w:eastAsia="ko-KR"/>
        </w:rPr>
      </w:pPr>
      <w:r w:rsidRPr="002368EA">
        <w:t>Editor</w:t>
      </w:r>
      <w:r w:rsidRPr="002368EA">
        <w:rPr>
          <w:lang w:val="en-US"/>
        </w:rPr>
        <w:t>'</w:t>
      </w:r>
      <w:r w:rsidRPr="002368EA">
        <w:t>s Note:</w:t>
      </w:r>
      <w:r w:rsidRPr="002368EA">
        <w:rPr>
          <w:rFonts w:hint="eastAsia"/>
          <w:lang w:eastAsia="zh-CN"/>
        </w:rPr>
        <w:tab/>
      </w:r>
      <w:r w:rsidRPr="002368EA">
        <w:rPr>
          <w:lang w:eastAsia="zh-CN"/>
        </w:rPr>
        <w:t xml:space="preserve">Sending the </w:t>
      </w:r>
      <w:r w:rsidRPr="002368EA">
        <w:t xml:space="preserve">re-authentication </w:t>
      </w:r>
      <w:r w:rsidRPr="002368EA">
        <w:rPr>
          <w:lang w:val="en-US"/>
        </w:rPr>
        <w:t xml:space="preserve">request also allows UAS-NF to identify the USS, e.g. through sending the USS identifier in the request or based on other identification information exchanged through the interface between </w:t>
      </w:r>
      <w:r w:rsidRPr="002368EA">
        <w:t>UAS NF and USS. Whether the identifier of the USS is sent will depend on the security solution chosen for the UAS NF to USS interface which is FFS.</w:t>
      </w:r>
    </w:p>
    <w:p w14:paraId="57269125" w14:textId="312E3F00" w:rsidR="00C47175" w:rsidRDefault="00EE26A2">
      <w:pPr>
        <w:pStyle w:val="B1"/>
      </w:pPr>
      <w:r>
        <w:rPr>
          <w:lang w:val="en-US"/>
        </w:rPr>
        <w:t>2. The UAS NF retrieves the UAV UE's conte</w:t>
      </w:r>
      <w:bookmarkStart w:id="2" w:name="_GoBack"/>
      <w:bookmarkEnd w:id="2"/>
      <w:r>
        <w:rPr>
          <w:lang w:val="en-US"/>
        </w:rPr>
        <w:t xml:space="preserve">xt. The UE’s context contains </w:t>
      </w:r>
      <w:r>
        <w:t xml:space="preserve">identity mapping between the </w:t>
      </w:r>
      <w:r>
        <w:rPr>
          <w:lang w:eastAsia="zh-CN"/>
        </w:rPr>
        <w:t>GPSI</w:t>
      </w:r>
      <w:r>
        <w:t xml:space="preserve"> and the USS identifier that performed UUAA</w:t>
      </w:r>
      <w:r>
        <w:rPr>
          <w:lang w:eastAsia="zh-CN"/>
        </w:rPr>
        <w:t xml:space="preserve">. The UAS-NF verifies the USS revocation request by checking </w:t>
      </w:r>
      <w:r>
        <w:rPr>
          <w:lang w:eastAsia="zh-CN"/>
        </w:rPr>
        <w:lastRenderedPageBreak/>
        <w:t xml:space="preserve">whether the GPSI and </w:t>
      </w:r>
      <w:r>
        <w:t>the USS identifier</w:t>
      </w:r>
      <w:r>
        <w:rPr>
          <w:lang w:eastAsia="zh-CN"/>
        </w:rPr>
        <w:t xml:space="preserve"> match the stored mapping of GPSI and USS identifier. The UA</w:t>
      </w:r>
      <w:r w:rsidR="00432AFB">
        <w:rPr>
          <w:lang w:eastAsia="zh-CN"/>
        </w:rPr>
        <w:t>S</w:t>
      </w:r>
      <w:r>
        <w:rPr>
          <w:lang w:eastAsia="zh-CN"/>
        </w:rPr>
        <w:t xml:space="preserve">-NF shall only continue the revocation procedures if </w:t>
      </w:r>
      <w:r w:rsidR="00432AFB">
        <w:rPr>
          <w:lang w:eastAsia="zh-CN"/>
        </w:rPr>
        <w:t xml:space="preserve">they </w:t>
      </w:r>
      <w:r>
        <w:rPr>
          <w:lang w:eastAsia="zh-CN"/>
        </w:rPr>
        <w:t xml:space="preserve">match. </w:t>
      </w:r>
    </w:p>
    <w:p w14:paraId="7D9B1FB0" w14:textId="77777777" w:rsidR="00C47175" w:rsidRDefault="00EE26A2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The UAS NF determines whether the target NF is an AMF or an SMF. </w:t>
      </w:r>
    </w:p>
    <w:p w14:paraId="431BAEAE" w14:textId="77777777" w:rsidR="00C47175" w:rsidRDefault="00EE26A2">
      <w:pPr>
        <w:pStyle w:val="B1"/>
        <w:numPr>
          <w:ilvl w:val="0"/>
          <w:numId w:val="22"/>
        </w:numPr>
      </w:pPr>
      <w:r>
        <w:rPr>
          <w:lang w:eastAsia="zh-CN"/>
        </w:rPr>
        <w:t xml:space="preserve">If the target NF is an AMF, the UAS NF further determines </w:t>
      </w:r>
      <w:r>
        <w:rPr>
          <w:lang w:val="en-US"/>
        </w:rPr>
        <w:t xml:space="preserve">the target AMF for revocation and continues step 3a. </w:t>
      </w:r>
    </w:p>
    <w:p w14:paraId="180919E9" w14:textId="77777777" w:rsidR="00C47175" w:rsidRDefault="00EE26A2">
      <w:pPr>
        <w:pStyle w:val="B1"/>
        <w:numPr>
          <w:ilvl w:val="0"/>
          <w:numId w:val="22"/>
        </w:numPr>
      </w:pPr>
      <w:r>
        <w:rPr>
          <w:lang w:val="en-US"/>
        </w:rPr>
        <w:t xml:space="preserve">If the target NF is an SMF, the UAS NF </w:t>
      </w:r>
      <w:r>
        <w:rPr>
          <w:lang w:eastAsia="zh-CN"/>
        </w:rPr>
        <w:t xml:space="preserve">further determines </w:t>
      </w:r>
      <w:r>
        <w:rPr>
          <w:lang w:val="en-US"/>
        </w:rPr>
        <w:t>the target SMF for revocation and continues step 3b.</w:t>
      </w:r>
    </w:p>
    <w:p w14:paraId="3033CB2C" w14:textId="65A911CB" w:rsidR="00C47175" w:rsidRDefault="00EE26A2">
      <w:pPr>
        <w:pStyle w:val="B1"/>
      </w:pPr>
      <w:r>
        <w:rPr>
          <w:lang w:val="en-US"/>
        </w:rPr>
        <w:t xml:space="preserve">3a or 3b. The UAS NF sends </w:t>
      </w:r>
      <w:r>
        <w:t>to</w:t>
      </w:r>
      <w:r>
        <w:rPr>
          <w:lang w:val="en-US"/>
        </w:rPr>
        <w:t xml:space="preserve"> either the target AMF or the target SMF the </w:t>
      </w:r>
      <w:r>
        <w:t xml:space="preserve">UUAA revocation message for the UE identified by the GPSI and the </w:t>
      </w:r>
      <w:r w:rsidR="000C786E" w:rsidRPr="00244990">
        <w:t>PDU session identified by the GPSI and the</w:t>
      </w:r>
      <w:r w:rsidR="000C786E" w:rsidRPr="00244990">
        <w:rPr>
          <w:lang w:val="en-US"/>
        </w:rPr>
        <w:t xml:space="preserve"> </w:t>
      </w:r>
      <w:r w:rsidR="000C786E" w:rsidRPr="00244990">
        <w:t>IP address</w:t>
      </w:r>
      <w:r w:rsidRPr="00244990">
        <w:t>.</w:t>
      </w:r>
      <w:r>
        <w:t xml:space="preserve">  </w:t>
      </w:r>
    </w:p>
    <w:p w14:paraId="46AB0BFE" w14:textId="7B6853FD" w:rsidR="0058641D" w:rsidRDefault="00EE26A2">
      <w:pPr>
        <w:pStyle w:val="B1"/>
      </w:pPr>
      <w:r>
        <w:t xml:space="preserve">4. The UAS NF responses the USS that the UUAA revocation has been initiated. </w:t>
      </w:r>
    </w:p>
    <w:p w14:paraId="7A88A7ED" w14:textId="5BD493F1" w:rsidR="00C47175" w:rsidRDefault="00BF74CD" w:rsidP="002368EA">
      <w:pPr>
        <w:pStyle w:val="EditorsNote"/>
        <w:ind w:hanging="567"/>
        <w:rPr>
          <w:lang w:val="en-US" w:eastAsia="de-DE"/>
        </w:rPr>
      </w:pPr>
      <w:r w:rsidRPr="002368EA">
        <w:t>Editor</w:t>
      </w:r>
      <w:r w:rsidRPr="002368EA">
        <w:rPr>
          <w:lang w:val="en-US"/>
        </w:rPr>
        <w:t>'</w:t>
      </w:r>
      <w:r w:rsidRPr="002368EA">
        <w:t>s Note:</w:t>
      </w:r>
      <w:r w:rsidRPr="002368EA">
        <w:rPr>
          <w:rFonts w:hint="eastAsia"/>
          <w:lang w:eastAsia="zh-CN"/>
        </w:rPr>
        <w:tab/>
      </w:r>
      <w:r w:rsidRPr="002368EA">
        <w:t>F</w:t>
      </w:r>
      <w:r w:rsidRPr="002368EA">
        <w:rPr>
          <w:lang w:val="en-US" w:eastAsia="de-DE"/>
        </w:rPr>
        <w:t>urther UUAA revocation steps are FFS.</w:t>
      </w:r>
    </w:p>
    <w:bookmarkEnd w:id="0"/>
    <w:p w14:paraId="58A5F371" w14:textId="77777777" w:rsidR="002368EA" w:rsidRDefault="002368EA">
      <w:pPr>
        <w:ind w:left="720"/>
        <w:jc w:val="center"/>
        <w:rPr>
          <w:rFonts w:cs="Arial"/>
          <w:noProof/>
          <w:sz w:val="24"/>
          <w:szCs w:val="24"/>
        </w:rPr>
      </w:pPr>
    </w:p>
    <w:p w14:paraId="679F2422" w14:textId="77777777" w:rsidR="00C47175" w:rsidRDefault="00EE26A2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>END OF CHANGES   ***</w:t>
      </w:r>
    </w:p>
    <w:p w14:paraId="5F3A2210" w14:textId="77777777" w:rsidR="00C47175" w:rsidRDefault="00C47175">
      <w:pPr>
        <w:rPr>
          <w:i/>
        </w:rPr>
      </w:pPr>
    </w:p>
    <w:sectPr w:rsidR="00C471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654A9" w14:textId="77777777" w:rsidR="004C31BF" w:rsidRDefault="004C31BF">
      <w:r>
        <w:separator/>
      </w:r>
    </w:p>
  </w:endnote>
  <w:endnote w:type="continuationSeparator" w:id="0">
    <w:p w14:paraId="61561EBE" w14:textId="77777777" w:rsidR="004C31BF" w:rsidRDefault="004C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AAC0E" w14:textId="77777777" w:rsidR="004C31BF" w:rsidRDefault="004C31BF">
      <w:r>
        <w:separator/>
      </w:r>
    </w:p>
  </w:footnote>
  <w:footnote w:type="continuationSeparator" w:id="0">
    <w:p w14:paraId="7A5A0647" w14:textId="77777777" w:rsidR="004C31BF" w:rsidRDefault="004C3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637EE4"/>
    <w:multiLevelType w:val="hybridMultilevel"/>
    <w:tmpl w:val="8E12D476"/>
    <w:lvl w:ilvl="0" w:tplc="4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175"/>
    <w:rsid w:val="000A1A72"/>
    <w:rsid w:val="000C786E"/>
    <w:rsid w:val="001625F1"/>
    <w:rsid w:val="001F227E"/>
    <w:rsid w:val="002368EA"/>
    <w:rsid w:val="00244990"/>
    <w:rsid w:val="00432AFB"/>
    <w:rsid w:val="00457450"/>
    <w:rsid w:val="004C31BF"/>
    <w:rsid w:val="0058641D"/>
    <w:rsid w:val="006D5608"/>
    <w:rsid w:val="006D7BEB"/>
    <w:rsid w:val="008271DB"/>
    <w:rsid w:val="008B1FE2"/>
    <w:rsid w:val="009236B1"/>
    <w:rsid w:val="009A3FE4"/>
    <w:rsid w:val="009F16C6"/>
    <w:rsid w:val="00A65DB0"/>
    <w:rsid w:val="00AD4A13"/>
    <w:rsid w:val="00BF74CD"/>
    <w:rsid w:val="00C47175"/>
    <w:rsid w:val="00D84E56"/>
    <w:rsid w:val="00E44CC6"/>
    <w:rsid w:val="00E560FF"/>
    <w:rsid w:val="00EE26A2"/>
    <w:rsid w:val="00EE35B3"/>
    <w:rsid w:val="00EE43B9"/>
    <w:rsid w:val="00F4388C"/>
    <w:rsid w:val="00F67B62"/>
    <w:rsid w:val="00F9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7D94B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35CC6-989A-470D-AC16-A7C862D586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D051E-20B3-4147-8B42-14F64EB0F3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DF0523-FB54-4AA9-B48B-081C939EA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F13EB9-C975-4BE0-A444-DB56D8094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1900-01-01T05:00:00Z</cp:lastPrinted>
  <dcterms:created xsi:type="dcterms:W3CDTF">2021-10-01T06:06:00Z</dcterms:created>
  <dcterms:modified xsi:type="dcterms:W3CDTF">2021-10-01T06:09:00Z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(3)JggvP+70tcV3QBd8uImha/XFJYZhNJezAOsfnbAilaxTmYO+oWAL6S+hj6DAQyPi8AE+Slf9
smZmTI0v6+pFTD+kqhBD3Ngxq9i0p3A5T3P/2w8OpiElGYQWIeQfz28hGrQu7S4UV8wo/ts0
oWHQjACIdNm3OOZxJ2mgZ6Zg9wOk6TuekWc9iu6G+/TE2d2GNPTH7PSg05JFWwWxx01pGs4V
Rxdjs0sCa5EYREbNLk</vt:lpwstr>
  </property>
  <property fmtid="{D5CDD505-2E9C-101B-9397-08002B2CF9AE}" pid="4" name="_2015_ms_pID_7253431">
    <vt:lpwstr>uTW9xiSWNBBRyCG1zO0upl6+le7Lub2vxkUp/nOxnL13DqlT5yXeTd
WdxptmfpTzan8kKYAwmJaApzZ8jZ/KS9fFFXhaLxlRcX1Ujwd+IM5z8SQfpgtMlsNTIvdPyh
KRrarJg7fq4f3fStcDl44z3hYt7pd0mGQkicfOb23nxZgvAm5TdyUe2w+4s5raQk/HoH8WP7
/EoQllb/feKKfOwBDpqNUcCNT9HoNeQEVvpS</vt:lpwstr>
  </property>
  <property fmtid="{D5CDD505-2E9C-101B-9397-08002B2CF9AE}" pid="5" name="_2015_ms_pID_7253432">
    <vt:lpwstr>YQ==</vt:lpwstr>
  </property>
  <property fmtid="{D5CDD505-2E9C-101B-9397-08002B2CF9AE}" pid="6" name="ContentTypeId">
    <vt:lpwstr>0x0101006C8E648E97429F4A9C700CA2B719F885</vt:lpwstr>
  </property>
</Properties>
</file>