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523C4" w14:textId="35A669CC" w:rsidR="00DD4101" w:rsidRDefault="00DD4101" w:rsidP="005C5904">
      <w:pPr>
        <w:pStyle w:val="CRCoverPage"/>
        <w:tabs>
          <w:tab w:val="right" w:pos="9639"/>
        </w:tabs>
        <w:spacing w:after="0"/>
        <w:rPr>
          <w:b/>
          <w:i/>
          <w:noProof/>
          <w:sz w:val="28"/>
        </w:rPr>
      </w:pPr>
      <w:r>
        <w:rPr>
          <w:b/>
          <w:noProof/>
          <w:sz w:val="24"/>
        </w:rPr>
        <w:t>3GPP TSG-</w:t>
      </w:r>
      <w:r>
        <w:rPr>
          <w:rFonts w:hint="eastAsia"/>
          <w:b/>
          <w:noProof/>
          <w:sz w:val="24"/>
          <w:lang w:eastAsia="ko-KR"/>
        </w:rPr>
        <w:t>SA2</w:t>
      </w:r>
      <w:r>
        <w:rPr>
          <w:b/>
          <w:noProof/>
          <w:sz w:val="24"/>
        </w:rPr>
        <w:t xml:space="preserve"> Meeting #</w:t>
      </w:r>
      <w:r>
        <w:rPr>
          <w:rFonts w:hint="eastAsia"/>
          <w:b/>
          <w:noProof/>
          <w:sz w:val="24"/>
          <w:lang w:eastAsia="ko-KR"/>
        </w:rPr>
        <w:t>167</w:t>
      </w:r>
      <w:r>
        <w:rPr>
          <w:b/>
          <w:i/>
          <w:noProof/>
          <w:sz w:val="28"/>
        </w:rPr>
        <w:tab/>
      </w:r>
      <w:r w:rsidR="007C6B4A" w:rsidRPr="007C6B4A">
        <w:rPr>
          <w:b/>
          <w:i/>
          <w:noProof/>
          <w:sz w:val="28"/>
          <w:lang w:eastAsia="ko-KR"/>
        </w:rPr>
        <w:t>S2-2501847</w:t>
      </w:r>
    </w:p>
    <w:p w14:paraId="1609DAB1" w14:textId="54EF53A4" w:rsidR="00DD4101" w:rsidRDefault="00DD4101" w:rsidP="00527140">
      <w:pPr>
        <w:pStyle w:val="CRCoverPage"/>
        <w:tabs>
          <w:tab w:val="right" w:pos="9639"/>
        </w:tabs>
        <w:outlineLvl w:val="0"/>
        <w:rPr>
          <w:b/>
          <w:noProof/>
          <w:sz w:val="24"/>
        </w:rPr>
      </w:pPr>
      <w:r w:rsidRPr="00EA546E">
        <w:rPr>
          <w:b/>
          <w:noProof/>
          <w:sz w:val="24"/>
          <w:lang w:eastAsia="ko-KR"/>
        </w:rPr>
        <w:t>Athens, Greece, February 17 – 21, 2025</w:t>
      </w:r>
      <w:r w:rsidR="00527140">
        <w:rPr>
          <w:b/>
          <w:noProof/>
          <w:sz w:val="24"/>
          <w:lang w:eastAsia="ko-KR"/>
        </w:rPr>
        <w:tab/>
      </w:r>
      <w:bookmarkStart w:id="0" w:name="_Hlk173758092"/>
      <w:r w:rsidR="00527140" w:rsidRPr="002C4880">
        <w:rPr>
          <w:rFonts w:cs="Arial"/>
          <w:b/>
          <w:color w:val="0000FF"/>
        </w:rPr>
        <w:t>(revision of S2-250052</w:t>
      </w:r>
      <w:r w:rsidR="00527140">
        <w:rPr>
          <w:rFonts w:cs="Arial" w:hint="eastAsia"/>
          <w:b/>
          <w:color w:val="0000FF"/>
          <w:lang w:eastAsia="ko-KR"/>
        </w:rPr>
        <w:t>8</w:t>
      </w:r>
      <w:r w:rsidR="00527140"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7FBF0" w:rsidR="001E41F3" w:rsidRPr="00410371" w:rsidRDefault="00926B2D" w:rsidP="00E13F3D">
            <w:pPr>
              <w:pStyle w:val="CRCoverPage"/>
              <w:spacing w:after="0"/>
              <w:jc w:val="right"/>
              <w:rPr>
                <w:b/>
                <w:noProof/>
                <w:sz w:val="28"/>
                <w:lang w:eastAsia="ko-KR"/>
              </w:rPr>
            </w:pPr>
            <w:r>
              <w:rPr>
                <w:rFonts w:hint="eastAsia"/>
                <w:b/>
                <w:noProof/>
                <w:sz w:val="28"/>
                <w:lang w:eastAsia="ko-KR"/>
              </w:rPr>
              <w:t>23.50</w:t>
            </w:r>
            <w:r w:rsidR="00796533">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14E46" w:rsidR="001E41F3" w:rsidRPr="00410371" w:rsidRDefault="000F5B95" w:rsidP="00547111">
            <w:pPr>
              <w:pStyle w:val="CRCoverPage"/>
              <w:spacing w:after="0"/>
              <w:rPr>
                <w:noProof/>
                <w:lang w:eastAsia="ko-KR"/>
              </w:rPr>
            </w:pPr>
            <w:r w:rsidRPr="000F5B95">
              <w:rPr>
                <w:b/>
                <w:noProof/>
                <w:sz w:val="28"/>
                <w:lang w:eastAsia="ko-KR"/>
              </w:rPr>
              <w:t>5251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445D1" w:rsidR="001E41F3" w:rsidRPr="00410371" w:rsidRDefault="00816433"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A1FD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1B41B" w:rsidR="001E41F3" w:rsidRDefault="004E2512">
            <w:pPr>
              <w:pStyle w:val="CRCoverPage"/>
              <w:spacing w:after="0"/>
              <w:ind w:left="100"/>
              <w:rPr>
                <w:noProof/>
                <w:lang w:eastAsia="ko-KR"/>
              </w:rPr>
            </w:pPr>
            <w:r>
              <w:rPr>
                <w:rFonts w:hint="eastAsia"/>
                <w:noProof/>
                <w:lang w:eastAsia="ko-KR"/>
              </w:rPr>
              <w:t xml:space="preserve">Clarification on </w:t>
            </w:r>
            <w:r w:rsidR="00231489">
              <w:rPr>
                <w:rFonts w:hint="eastAsia"/>
                <w:noProof/>
                <w:lang w:eastAsia="ko-KR"/>
              </w:rPr>
              <w:t xml:space="preserve">IP version used for </w:t>
            </w:r>
            <w:r>
              <w:rPr>
                <w:rFonts w:hint="eastAsia"/>
                <w:noProof/>
                <w:lang w:eastAsia="ko-KR"/>
              </w:rPr>
              <w:t>MPQUIC-E</w:t>
            </w:r>
            <w:r w:rsidR="00A455C3">
              <w:rPr>
                <w:rFonts w:hint="eastAsia"/>
                <w:noProof/>
                <w:lang w:eastAsia="ko-KR"/>
              </w:rPr>
              <w:t xml:space="preserve"> in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D214D" w:rsidR="001E41F3" w:rsidRDefault="00926B2D">
            <w:pPr>
              <w:pStyle w:val="CRCoverPage"/>
              <w:spacing w:after="0"/>
              <w:ind w:left="100"/>
              <w:rPr>
                <w:noProof/>
                <w:lang w:eastAsia="ko-KR"/>
              </w:rPr>
            </w:pPr>
            <w:r>
              <w:rPr>
                <w:rFonts w:hint="eastAsia"/>
                <w:noProof/>
                <w:lang w:eastAsia="ko-KR"/>
              </w:rPr>
              <w:t>LG Electronics</w:t>
            </w:r>
            <w:r w:rsidR="000900EA">
              <w:rPr>
                <w:noProof/>
                <w:lang w:eastAsia="ko-KR"/>
              </w:rPr>
              <w:t>, CableLabs</w:t>
            </w:r>
            <w:r w:rsidR="001329D0">
              <w:rPr>
                <w:noProof/>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4E962" w:rsidR="001E41F3" w:rsidRDefault="00926B2D">
            <w:pPr>
              <w:pStyle w:val="CRCoverPage"/>
              <w:spacing w:after="0"/>
              <w:ind w:left="100"/>
              <w:rPr>
                <w:noProof/>
                <w:lang w:eastAsia="ko-KR"/>
              </w:rPr>
            </w:pPr>
            <w:r>
              <w:rPr>
                <w:rFonts w:hint="eastAsia"/>
                <w:lang w:eastAsia="ko-KR"/>
              </w:rPr>
              <w:t>2025-0</w:t>
            </w:r>
            <w:r w:rsidR="0003724C">
              <w:rPr>
                <w:rFonts w:hint="eastAsia"/>
                <w:lang w:eastAsia="ko-KR"/>
              </w:rPr>
              <w:t>2</w:t>
            </w:r>
            <w:r>
              <w:rPr>
                <w:rFonts w:hint="eastAsia"/>
                <w:lang w:eastAsia="ko-KR"/>
              </w:rPr>
              <w:t>-1</w:t>
            </w:r>
            <w:r w:rsidR="0003724C">
              <w:rPr>
                <w:rFonts w:hint="eastAsia"/>
                <w:lang w:eastAsia="ko-KR"/>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02CA" w14:paraId="1256F52C" w14:textId="77777777" w:rsidTr="00547111">
        <w:tc>
          <w:tcPr>
            <w:tcW w:w="2694" w:type="dxa"/>
            <w:gridSpan w:val="2"/>
            <w:tcBorders>
              <w:top w:val="single" w:sz="4" w:space="0" w:color="auto"/>
              <w:left w:val="single" w:sz="4" w:space="0" w:color="auto"/>
            </w:tcBorders>
          </w:tcPr>
          <w:p w14:paraId="52C87DB0" w14:textId="77777777" w:rsidR="00CF02CA" w:rsidRDefault="00CF02CA" w:rsidP="00CF02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E8B7E" w14:textId="77777777" w:rsidR="00CF02CA" w:rsidRDefault="00CF02CA" w:rsidP="00CF02CA">
            <w:pPr>
              <w:pStyle w:val="CRCoverPage"/>
              <w:spacing w:after="0"/>
              <w:ind w:left="100"/>
              <w:rPr>
                <w:noProof/>
                <w:lang w:val="en-US" w:eastAsia="ko-KR"/>
              </w:rPr>
            </w:pPr>
            <w:r>
              <w:rPr>
                <w:rFonts w:hint="eastAsia"/>
                <w:noProof/>
                <w:lang w:val="en-US" w:eastAsia="ko-KR"/>
              </w:rPr>
              <w:t>When a PDU Session is established, a UE does not provide capability on IP version the UE supports. Instead, the UE explictly indicates which IP version should be used in the PDU Session Type (e.g. IPv4, IPv6, IPv4v6). In case of Etherent PDU Session, PDU Sessio Type is set to "Etherent".</w:t>
            </w:r>
          </w:p>
          <w:p w14:paraId="5CEA42B4" w14:textId="77777777" w:rsidR="00CF02CA" w:rsidRDefault="00CF02CA" w:rsidP="00CF02CA">
            <w:pPr>
              <w:pStyle w:val="CRCoverPage"/>
              <w:spacing w:after="0"/>
              <w:ind w:left="100"/>
              <w:rPr>
                <w:rFonts w:eastAsia="맑은 고딕"/>
                <w:lang w:eastAsia="ko-KR"/>
              </w:rPr>
            </w:pPr>
            <w:r>
              <w:rPr>
                <w:rFonts w:hint="eastAsia"/>
                <w:noProof/>
                <w:lang w:val="en-US" w:eastAsia="ko-KR"/>
              </w:rPr>
              <w:t xml:space="preserve">For MPQUIC-E, the SMF need to provide </w:t>
            </w:r>
            <w:r w:rsidRPr="00AD62CB">
              <w:rPr>
                <w:rFonts w:eastAsia="맑은 고딕"/>
                <w:lang w:eastAsia="en-GB"/>
              </w:rPr>
              <w:t>"MPQUIC link-specific multipath" addresses/prefixes</w:t>
            </w:r>
            <w:r>
              <w:rPr>
                <w:rFonts w:eastAsia="맑은 고딕" w:hint="eastAsia"/>
                <w:lang w:eastAsia="ko-KR"/>
              </w:rPr>
              <w:t xml:space="preserve"> to the UE. However, network does not know which IP version is supported by the UE. If network provides IP address not supported by the UE, MPQUIC-E does not work.</w:t>
            </w:r>
          </w:p>
          <w:p w14:paraId="0AA46243" w14:textId="0EBEF7BC" w:rsidR="00CF02CA" w:rsidRDefault="00CF02CA" w:rsidP="008C5945">
            <w:pPr>
              <w:pStyle w:val="CRCoverPage"/>
              <w:spacing w:after="0"/>
              <w:ind w:left="100"/>
              <w:rPr>
                <w:noProof/>
                <w:lang w:val="en-US" w:eastAsia="ko-KR"/>
              </w:rPr>
            </w:pPr>
            <w:r>
              <w:rPr>
                <w:rFonts w:hint="eastAsia"/>
                <w:noProof/>
                <w:lang w:val="en-US" w:eastAsia="ko-KR"/>
              </w:rPr>
              <w:t>In order to solve this issue</w:t>
            </w:r>
            <w:r w:rsidR="00A12286">
              <w:rPr>
                <w:rFonts w:hint="eastAsia"/>
                <w:noProof/>
                <w:lang w:val="en-US" w:eastAsia="ko-KR"/>
              </w:rPr>
              <w:t xml:space="preserve">, </w:t>
            </w:r>
            <w:r w:rsidR="008C5945">
              <w:rPr>
                <w:rFonts w:hint="eastAsia"/>
                <w:noProof/>
                <w:lang w:val="en-US" w:eastAsia="ko-KR"/>
              </w:rPr>
              <w:t xml:space="preserve">it is proposed that </w:t>
            </w:r>
            <w:r>
              <w:rPr>
                <w:rFonts w:hint="eastAsia"/>
                <w:noProof/>
                <w:lang w:val="en-US" w:eastAsia="ko-KR"/>
              </w:rPr>
              <w:t xml:space="preserve">UE </w:t>
            </w:r>
            <w:r w:rsidR="008C5945">
              <w:rPr>
                <w:rFonts w:hint="eastAsia"/>
                <w:noProof/>
                <w:lang w:val="en-US" w:eastAsia="ko-KR"/>
              </w:rPr>
              <w:t>shall</w:t>
            </w:r>
            <w:r>
              <w:rPr>
                <w:rFonts w:hint="eastAsia"/>
                <w:noProof/>
                <w:lang w:val="en-US" w:eastAsia="ko-KR"/>
              </w:rPr>
              <w:t xml:space="preserve"> support all IP versions so that the network can use any IP version.</w:t>
            </w:r>
          </w:p>
          <w:p w14:paraId="708AA7DE" w14:textId="6BD41E99" w:rsidR="00CF02CA" w:rsidRPr="000D058D" w:rsidRDefault="00CF02CA" w:rsidP="00BC368F">
            <w:pPr>
              <w:pStyle w:val="CRCoverPage"/>
              <w:spacing w:after="0"/>
              <w:ind w:left="100"/>
              <w:rPr>
                <w:noProof/>
                <w:lang w:val="en-US" w:eastAsia="ko-KR"/>
              </w:rPr>
            </w:pPr>
            <w:r>
              <w:rPr>
                <w:rFonts w:hint="eastAsia"/>
                <w:noProof/>
                <w:lang w:val="en-US" w:eastAsia="ko-KR"/>
              </w:rPr>
              <w:t>In this case, based on operator's configuration, the UPF can use any IP versions when the UPF allocates MPQUIC link-specific multipath addresses/prefixex and MPQUIC proxy information.</w:t>
            </w:r>
          </w:p>
        </w:tc>
      </w:tr>
      <w:tr w:rsidR="00231489" w14:paraId="4CA74D09" w14:textId="77777777" w:rsidTr="00547111">
        <w:tc>
          <w:tcPr>
            <w:tcW w:w="2694" w:type="dxa"/>
            <w:gridSpan w:val="2"/>
            <w:tcBorders>
              <w:left w:val="single" w:sz="4" w:space="0" w:color="auto"/>
            </w:tcBorders>
          </w:tcPr>
          <w:p w14:paraId="2D0866D6" w14:textId="77777777" w:rsidR="00231489" w:rsidRDefault="00231489" w:rsidP="00231489">
            <w:pPr>
              <w:pStyle w:val="CRCoverPage"/>
              <w:spacing w:after="0"/>
              <w:rPr>
                <w:b/>
                <w:i/>
                <w:noProof/>
                <w:sz w:val="8"/>
                <w:szCs w:val="8"/>
              </w:rPr>
            </w:pPr>
          </w:p>
        </w:tc>
        <w:tc>
          <w:tcPr>
            <w:tcW w:w="6946" w:type="dxa"/>
            <w:gridSpan w:val="9"/>
            <w:tcBorders>
              <w:right w:val="single" w:sz="4" w:space="0" w:color="auto"/>
            </w:tcBorders>
          </w:tcPr>
          <w:p w14:paraId="365DEF04" w14:textId="77777777" w:rsidR="00231489" w:rsidRDefault="00231489" w:rsidP="00231489">
            <w:pPr>
              <w:pStyle w:val="CRCoverPage"/>
              <w:spacing w:after="0"/>
              <w:rPr>
                <w:noProof/>
                <w:sz w:val="8"/>
                <w:szCs w:val="8"/>
              </w:rPr>
            </w:pPr>
          </w:p>
        </w:tc>
      </w:tr>
      <w:tr w:rsidR="00231489" w14:paraId="21016551" w14:textId="77777777" w:rsidTr="00547111">
        <w:tc>
          <w:tcPr>
            <w:tcW w:w="2694" w:type="dxa"/>
            <w:gridSpan w:val="2"/>
            <w:tcBorders>
              <w:left w:val="single" w:sz="4" w:space="0" w:color="auto"/>
            </w:tcBorders>
          </w:tcPr>
          <w:p w14:paraId="49433147" w14:textId="77777777" w:rsidR="00231489" w:rsidRDefault="00231489" w:rsidP="002314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A6B98F" w:rsidR="00231489" w:rsidRDefault="00231489" w:rsidP="00231489">
            <w:pPr>
              <w:pStyle w:val="CRCoverPage"/>
              <w:spacing w:after="0"/>
              <w:ind w:left="100"/>
              <w:rPr>
                <w:noProof/>
                <w:lang w:eastAsia="ko-KR"/>
              </w:rPr>
            </w:pPr>
            <w:r>
              <w:rPr>
                <w:rFonts w:hint="eastAsia"/>
                <w:noProof/>
                <w:lang w:eastAsia="ko-KR"/>
              </w:rPr>
              <w:t xml:space="preserve">Clarify how the network determines IP version of </w:t>
            </w:r>
            <w:r>
              <w:rPr>
                <w:rFonts w:hint="eastAsia"/>
                <w:noProof/>
                <w:lang w:val="en-US" w:eastAsia="ko-KR"/>
              </w:rPr>
              <w:t>MPQUIC link-specific multipath addresses/prefixex and MPQUIC proxy information.</w:t>
            </w:r>
          </w:p>
        </w:tc>
      </w:tr>
      <w:tr w:rsidR="00231489" w14:paraId="1F886379" w14:textId="77777777" w:rsidTr="00547111">
        <w:tc>
          <w:tcPr>
            <w:tcW w:w="2694" w:type="dxa"/>
            <w:gridSpan w:val="2"/>
            <w:tcBorders>
              <w:left w:val="single" w:sz="4" w:space="0" w:color="auto"/>
            </w:tcBorders>
          </w:tcPr>
          <w:p w14:paraId="4D989623" w14:textId="77777777" w:rsidR="00231489" w:rsidRDefault="00231489" w:rsidP="00231489">
            <w:pPr>
              <w:pStyle w:val="CRCoverPage"/>
              <w:spacing w:after="0"/>
              <w:rPr>
                <w:b/>
                <w:i/>
                <w:noProof/>
                <w:sz w:val="8"/>
                <w:szCs w:val="8"/>
              </w:rPr>
            </w:pPr>
          </w:p>
        </w:tc>
        <w:tc>
          <w:tcPr>
            <w:tcW w:w="6946" w:type="dxa"/>
            <w:gridSpan w:val="9"/>
            <w:tcBorders>
              <w:right w:val="single" w:sz="4" w:space="0" w:color="auto"/>
            </w:tcBorders>
          </w:tcPr>
          <w:p w14:paraId="71C4A204" w14:textId="77777777" w:rsidR="00231489" w:rsidRDefault="00231489" w:rsidP="00231489">
            <w:pPr>
              <w:pStyle w:val="CRCoverPage"/>
              <w:spacing w:after="0"/>
              <w:rPr>
                <w:noProof/>
                <w:sz w:val="8"/>
                <w:szCs w:val="8"/>
              </w:rPr>
            </w:pPr>
          </w:p>
        </w:tc>
      </w:tr>
      <w:tr w:rsidR="00231489" w14:paraId="678D7BF9" w14:textId="77777777" w:rsidTr="00547111">
        <w:tc>
          <w:tcPr>
            <w:tcW w:w="2694" w:type="dxa"/>
            <w:gridSpan w:val="2"/>
            <w:tcBorders>
              <w:left w:val="single" w:sz="4" w:space="0" w:color="auto"/>
              <w:bottom w:val="single" w:sz="4" w:space="0" w:color="auto"/>
            </w:tcBorders>
          </w:tcPr>
          <w:p w14:paraId="4E5CE1B6" w14:textId="77777777" w:rsidR="00231489" w:rsidRDefault="00231489" w:rsidP="002314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1FE80" w:rsidR="00231489" w:rsidRDefault="00231489" w:rsidP="00231489">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231489" w14:paraId="034AF533" w14:textId="77777777" w:rsidTr="00547111">
        <w:tc>
          <w:tcPr>
            <w:tcW w:w="2694" w:type="dxa"/>
            <w:gridSpan w:val="2"/>
          </w:tcPr>
          <w:p w14:paraId="39D9EB5B" w14:textId="77777777" w:rsidR="00231489" w:rsidRDefault="00231489" w:rsidP="00231489">
            <w:pPr>
              <w:pStyle w:val="CRCoverPage"/>
              <w:spacing w:after="0"/>
              <w:rPr>
                <w:b/>
                <w:i/>
                <w:noProof/>
                <w:sz w:val="8"/>
                <w:szCs w:val="8"/>
              </w:rPr>
            </w:pPr>
          </w:p>
        </w:tc>
        <w:tc>
          <w:tcPr>
            <w:tcW w:w="6946" w:type="dxa"/>
            <w:gridSpan w:val="9"/>
          </w:tcPr>
          <w:p w14:paraId="7826CB1C" w14:textId="77777777" w:rsidR="00231489" w:rsidRDefault="00231489" w:rsidP="00231489">
            <w:pPr>
              <w:pStyle w:val="CRCoverPage"/>
              <w:spacing w:after="0"/>
              <w:rPr>
                <w:noProof/>
                <w:sz w:val="8"/>
                <w:szCs w:val="8"/>
              </w:rPr>
            </w:pPr>
          </w:p>
        </w:tc>
      </w:tr>
      <w:tr w:rsidR="00231489" w14:paraId="6A17D7AC" w14:textId="77777777" w:rsidTr="00547111">
        <w:tc>
          <w:tcPr>
            <w:tcW w:w="2694" w:type="dxa"/>
            <w:gridSpan w:val="2"/>
            <w:tcBorders>
              <w:top w:val="single" w:sz="4" w:space="0" w:color="auto"/>
              <w:left w:val="single" w:sz="4" w:space="0" w:color="auto"/>
            </w:tcBorders>
          </w:tcPr>
          <w:p w14:paraId="6DAD5B19" w14:textId="77777777" w:rsidR="00231489" w:rsidRDefault="00231489" w:rsidP="002314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51FC9" w:rsidR="00231489" w:rsidRDefault="00231489" w:rsidP="00231489">
            <w:pPr>
              <w:pStyle w:val="CRCoverPage"/>
              <w:spacing w:after="0"/>
              <w:ind w:left="100"/>
              <w:rPr>
                <w:noProof/>
                <w:lang w:eastAsia="ko-KR"/>
              </w:rPr>
            </w:pPr>
            <w:r>
              <w:rPr>
                <w:rFonts w:hint="eastAsia"/>
                <w:noProof/>
                <w:lang w:eastAsia="ko-KR"/>
              </w:rPr>
              <w:t>4.22.2.1</w:t>
            </w:r>
          </w:p>
        </w:tc>
      </w:tr>
      <w:tr w:rsidR="00231489" w14:paraId="56E1E6C3" w14:textId="77777777" w:rsidTr="00547111">
        <w:tc>
          <w:tcPr>
            <w:tcW w:w="2694" w:type="dxa"/>
            <w:gridSpan w:val="2"/>
            <w:tcBorders>
              <w:left w:val="single" w:sz="4" w:space="0" w:color="auto"/>
            </w:tcBorders>
          </w:tcPr>
          <w:p w14:paraId="2FB9DE77" w14:textId="77777777" w:rsidR="00231489" w:rsidRDefault="00231489" w:rsidP="00231489">
            <w:pPr>
              <w:pStyle w:val="CRCoverPage"/>
              <w:spacing w:after="0"/>
              <w:rPr>
                <w:b/>
                <w:i/>
                <w:noProof/>
                <w:sz w:val="8"/>
                <w:szCs w:val="8"/>
              </w:rPr>
            </w:pPr>
          </w:p>
        </w:tc>
        <w:tc>
          <w:tcPr>
            <w:tcW w:w="6946" w:type="dxa"/>
            <w:gridSpan w:val="9"/>
            <w:tcBorders>
              <w:right w:val="single" w:sz="4" w:space="0" w:color="auto"/>
            </w:tcBorders>
          </w:tcPr>
          <w:p w14:paraId="0898542D" w14:textId="77777777" w:rsidR="00231489" w:rsidRDefault="00231489" w:rsidP="00231489">
            <w:pPr>
              <w:pStyle w:val="CRCoverPage"/>
              <w:spacing w:after="0"/>
              <w:rPr>
                <w:noProof/>
                <w:sz w:val="8"/>
                <w:szCs w:val="8"/>
              </w:rPr>
            </w:pPr>
          </w:p>
        </w:tc>
      </w:tr>
      <w:tr w:rsidR="00231489" w14:paraId="76F95A8B" w14:textId="77777777" w:rsidTr="00547111">
        <w:tc>
          <w:tcPr>
            <w:tcW w:w="2694" w:type="dxa"/>
            <w:gridSpan w:val="2"/>
            <w:tcBorders>
              <w:left w:val="single" w:sz="4" w:space="0" w:color="auto"/>
            </w:tcBorders>
          </w:tcPr>
          <w:p w14:paraId="335EAB52" w14:textId="77777777" w:rsidR="00231489" w:rsidRDefault="00231489" w:rsidP="002314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489" w:rsidRDefault="00231489" w:rsidP="002314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489" w:rsidRDefault="00231489" w:rsidP="00231489">
            <w:pPr>
              <w:pStyle w:val="CRCoverPage"/>
              <w:spacing w:after="0"/>
              <w:jc w:val="center"/>
              <w:rPr>
                <w:b/>
                <w:caps/>
                <w:noProof/>
              </w:rPr>
            </w:pPr>
            <w:r>
              <w:rPr>
                <w:b/>
                <w:caps/>
                <w:noProof/>
              </w:rPr>
              <w:t>N</w:t>
            </w:r>
          </w:p>
        </w:tc>
        <w:tc>
          <w:tcPr>
            <w:tcW w:w="2977" w:type="dxa"/>
            <w:gridSpan w:val="4"/>
          </w:tcPr>
          <w:p w14:paraId="304CCBCB" w14:textId="77777777" w:rsidR="00231489" w:rsidRDefault="00231489" w:rsidP="002314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489" w:rsidRDefault="00231489" w:rsidP="00231489">
            <w:pPr>
              <w:pStyle w:val="CRCoverPage"/>
              <w:spacing w:after="0"/>
              <w:ind w:left="99"/>
              <w:rPr>
                <w:noProof/>
              </w:rPr>
            </w:pPr>
          </w:p>
        </w:tc>
      </w:tr>
      <w:tr w:rsidR="00231489" w14:paraId="34ACE2EB" w14:textId="77777777" w:rsidTr="00547111">
        <w:tc>
          <w:tcPr>
            <w:tcW w:w="2694" w:type="dxa"/>
            <w:gridSpan w:val="2"/>
            <w:tcBorders>
              <w:left w:val="single" w:sz="4" w:space="0" w:color="auto"/>
            </w:tcBorders>
          </w:tcPr>
          <w:p w14:paraId="571382F3" w14:textId="77777777" w:rsidR="00231489" w:rsidRDefault="00231489" w:rsidP="002314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8ED1D"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31489" w:rsidRDefault="00231489" w:rsidP="002314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1489" w:rsidRDefault="00231489" w:rsidP="00231489">
            <w:pPr>
              <w:pStyle w:val="CRCoverPage"/>
              <w:spacing w:after="0"/>
              <w:ind w:left="99"/>
              <w:rPr>
                <w:noProof/>
              </w:rPr>
            </w:pPr>
            <w:r>
              <w:rPr>
                <w:noProof/>
              </w:rPr>
              <w:t xml:space="preserve">TS/TR ... CR ... </w:t>
            </w:r>
          </w:p>
        </w:tc>
      </w:tr>
      <w:tr w:rsidR="00231489" w14:paraId="446DDBAC" w14:textId="77777777" w:rsidTr="00547111">
        <w:tc>
          <w:tcPr>
            <w:tcW w:w="2694" w:type="dxa"/>
            <w:gridSpan w:val="2"/>
            <w:tcBorders>
              <w:left w:val="single" w:sz="4" w:space="0" w:color="auto"/>
            </w:tcBorders>
          </w:tcPr>
          <w:p w14:paraId="678A1AA6" w14:textId="77777777" w:rsidR="00231489" w:rsidRDefault="00231489" w:rsidP="002314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D6EE3"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31489" w:rsidRDefault="00231489" w:rsidP="002314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1489" w:rsidRDefault="00231489" w:rsidP="00231489">
            <w:pPr>
              <w:pStyle w:val="CRCoverPage"/>
              <w:spacing w:after="0"/>
              <w:ind w:left="99"/>
              <w:rPr>
                <w:noProof/>
              </w:rPr>
            </w:pPr>
            <w:r>
              <w:rPr>
                <w:noProof/>
              </w:rPr>
              <w:t xml:space="preserve">TS/TR ... CR ... </w:t>
            </w:r>
          </w:p>
        </w:tc>
      </w:tr>
      <w:tr w:rsidR="00231489" w14:paraId="55C714D2" w14:textId="77777777" w:rsidTr="00547111">
        <w:tc>
          <w:tcPr>
            <w:tcW w:w="2694" w:type="dxa"/>
            <w:gridSpan w:val="2"/>
            <w:tcBorders>
              <w:left w:val="single" w:sz="4" w:space="0" w:color="auto"/>
            </w:tcBorders>
          </w:tcPr>
          <w:p w14:paraId="45913E62" w14:textId="77777777" w:rsidR="00231489" w:rsidRDefault="00231489" w:rsidP="002314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3F640"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31489" w:rsidRDefault="00231489" w:rsidP="002314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1489" w:rsidRDefault="00231489" w:rsidP="00231489">
            <w:pPr>
              <w:pStyle w:val="CRCoverPage"/>
              <w:spacing w:after="0"/>
              <w:ind w:left="99"/>
              <w:rPr>
                <w:noProof/>
              </w:rPr>
            </w:pPr>
            <w:r>
              <w:rPr>
                <w:noProof/>
              </w:rPr>
              <w:t xml:space="preserve">TS/TR ... CR ... </w:t>
            </w:r>
          </w:p>
        </w:tc>
      </w:tr>
      <w:tr w:rsidR="00231489" w14:paraId="60DF82CC" w14:textId="77777777" w:rsidTr="008863B9">
        <w:tc>
          <w:tcPr>
            <w:tcW w:w="2694" w:type="dxa"/>
            <w:gridSpan w:val="2"/>
            <w:tcBorders>
              <w:left w:val="single" w:sz="4" w:space="0" w:color="auto"/>
            </w:tcBorders>
          </w:tcPr>
          <w:p w14:paraId="517696CD" w14:textId="77777777" w:rsidR="00231489" w:rsidRDefault="00231489" w:rsidP="00231489">
            <w:pPr>
              <w:pStyle w:val="CRCoverPage"/>
              <w:spacing w:after="0"/>
              <w:rPr>
                <w:b/>
                <w:i/>
                <w:noProof/>
              </w:rPr>
            </w:pPr>
          </w:p>
        </w:tc>
        <w:tc>
          <w:tcPr>
            <w:tcW w:w="6946" w:type="dxa"/>
            <w:gridSpan w:val="9"/>
            <w:tcBorders>
              <w:right w:val="single" w:sz="4" w:space="0" w:color="auto"/>
            </w:tcBorders>
          </w:tcPr>
          <w:p w14:paraId="4D84207F" w14:textId="77777777" w:rsidR="00231489" w:rsidRDefault="00231489" w:rsidP="00231489">
            <w:pPr>
              <w:pStyle w:val="CRCoverPage"/>
              <w:spacing w:after="0"/>
              <w:rPr>
                <w:noProof/>
              </w:rPr>
            </w:pPr>
          </w:p>
        </w:tc>
      </w:tr>
      <w:tr w:rsidR="00231489" w14:paraId="556B87B6" w14:textId="77777777" w:rsidTr="008863B9">
        <w:tc>
          <w:tcPr>
            <w:tcW w:w="2694" w:type="dxa"/>
            <w:gridSpan w:val="2"/>
            <w:tcBorders>
              <w:left w:val="single" w:sz="4" w:space="0" w:color="auto"/>
              <w:bottom w:val="single" w:sz="4" w:space="0" w:color="auto"/>
            </w:tcBorders>
          </w:tcPr>
          <w:p w14:paraId="79A9C411" w14:textId="77777777" w:rsidR="00231489" w:rsidRDefault="00231489" w:rsidP="002314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489" w:rsidRDefault="00231489" w:rsidP="00231489">
            <w:pPr>
              <w:pStyle w:val="CRCoverPage"/>
              <w:spacing w:after="0"/>
              <w:ind w:left="100"/>
              <w:rPr>
                <w:noProof/>
              </w:rPr>
            </w:pPr>
          </w:p>
        </w:tc>
      </w:tr>
      <w:tr w:rsidR="00231489" w:rsidRPr="008863B9" w14:paraId="45BFE792" w14:textId="77777777" w:rsidTr="008863B9">
        <w:tc>
          <w:tcPr>
            <w:tcW w:w="2694" w:type="dxa"/>
            <w:gridSpan w:val="2"/>
            <w:tcBorders>
              <w:top w:val="single" w:sz="4" w:space="0" w:color="auto"/>
              <w:bottom w:val="single" w:sz="4" w:space="0" w:color="auto"/>
            </w:tcBorders>
          </w:tcPr>
          <w:p w14:paraId="194242DD" w14:textId="77777777" w:rsidR="00231489" w:rsidRPr="008863B9" w:rsidRDefault="00231489" w:rsidP="002314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489" w:rsidRPr="008863B9" w:rsidRDefault="00231489" w:rsidP="00231489">
            <w:pPr>
              <w:pStyle w:val="CRCoverPage"/>
              <w:spacing w:after="0"/>
              <w:ind w:left="100"/>
              <w:rPr>
                <w:noProof/>
                <w:sz w:val="8"/>
                <w:szCs w:val="8"/>
              </w:rPr>
            </w:pPr>
          </w:p>
        </w:tc>
      </w:tr>
      <w:tr w:rsidR="002314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489" w:rsidRDefault="00231489" w:rsidP="002314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489" w:rsidRDefault="00231489" w:rsidP="002314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ko-KR"/>
        </w:rPr>
      </w:pPr>
    </w:p>
    <w:p w14:paraId="1820CFFF" w14:textId="78C69CA1" w:rsidR="00231489" w:rsidRPr="00231489" w:rsidRDefault="00231489" w:rsidP="00231489">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2B8D0B19" w14:textId="77777777" w:rsidR="00646C4C" w:rsidRDefault="00646C4C">
      <w:pPr>
        <w:rPr>
          <w:noProof/>
          <w:lang w:val="en-US" w:eastAsia="ko-KR"/>
        </w:rPr>
      </w:pPr>
    </w:p>
    <w:p w14:paraId="367FF84C" w14:textId="77777777" w:rsidR="00EE4019" w:rsidRPr="00EE4019" w:rsidRDefault="00EE4019" w:rsidP="00EE401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CR4_22_2_0"/>
      <w:bookmarkStart w:id="3" w:name="_Toc20204299"/>
      <w:bookmarkStart w:id="4" w:name="_Toc27894991"/>
      <w:bookmarkStart w:id="5" w:name="_Toc36192072"/>
      <w:bookmarkStart w:id="6" w:name="_Toc45193162"/>
      <w:bookmarkStart w:id="7" w:name="_Toc47592794"/>
      <w:bookmarkStart w:id="8" w:name="_Toc51834881"/>
      <w:bookmarkStart w:id="9" w:name="_CR4_22_2_1"/>
      <w:bookmarkEnd w:id="2"/>
      <w:bookmarkEnd w:id="9"/>
      <w:r w:rsidRPr="00EE4019">
        <w:rPr>
          <w:rFonts w:ascii="Arial" w:eastAsia="맑은 고딕" w:hAnsi="Arial"/>
          <w:sz w:val="24"/>
          <w:lang w:eastAsia="en-GB"/>
        </w:rPr>
        <w:t>4.22.2.1</w:t>
      </w:r>
      <w:r w:rsidRPr="00EE4019">
        <w:rPr>
          <w:rFonts w:ascii="Arial" w:eastAsia="맑은 고딕" w:hAnsi="Arial"/>
          <w:sz w:val="24"/>
          <w:lang w:eastAsia="en-GB"/>
        </w:rPr>
        <w:tab/>
        <w:t>Non-roaming and Roaming with Local Breakout</w:t>
      </w:r>
      <w:bookmarkEnd w:id="3"/>
      <w:bookmarkEnd w:id="4"/>
      <w:bookmarkEnd w:id="5"/>
      <w:bookmarkEnd w:id="6"/>
      <w:bookmarkEnd w:id="7"/>
      <w:bookmarkEnd w:id="8"/>
    </w:p>
    <w:p w14:paraId="66653AD9" w14:textId="77777777" w:rsidR="00EE4019" w:rsidRPr="00EE4019" w:rsidRDefault="00EE4019" w:rsidP="00EE4019">
      <w:pPr>
        <w:overflowPunct w:val="0"/>
        <w:autoSpaceDE w:val="0"/>
        <w:autoSpaceDN w:val="0"/>
        <w:adjustRightInd w:val="0"/>
        <w:textAlignment w:val="baseline"/>
        <w:rPr>
          <w:rFonts w:eastAsia="맑은 고딕"/>
          <w:lang w:eastAsia="en-GB"/>
        </w:rPr>
      </w:pPr>
      <w:r w:rsidRPr="00EE4019">
        <w:rPr>
          <w:rFonts w:eastAsia="맑은 고딕"/>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48F7C5C"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The PDU Session Establishment Request message may be sent over the 3GPP access or over the non-3GPP access. In the steps below, it is assumed that it is sent over the 3GPP access, unless otherwise specified.</w:t>
      </w:r>
    </w:p>
    <w:p w14:paraId="1FA2B3FC"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1, the UE provides Request Type as "MA PDU Request" in UL NAS Transport message and its ATSSS Capabilities as defined in clause 5.32.2 of TS 23.501 [2] in PDU Session Establishment Request message.</w:t>
      </w:r>
    </w:p>
    <w:p w14:paraId="3FDF86DD"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7D45AE9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If the UE requests an S-NSSAI and the UE is registered over both accesses, it shall request an S-NSSAI that is allowed on both accesses.</w:t>
      </w:r>
    </w:p>
    <w:p w14:paraId="7547BCAE"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5C1E59B8"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1364C11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1B502949"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The AMF shall reject the PDU Session Establishment request if the request is for a LADN.</w:t>
      </w:r>
    </w:p>
    <w:p w14:paraId="6D4C832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4, the SMF retrieves, via Session Management subscription data, the information whether the MA PDU session is allowed or not.</w:t>
      </w:r>
    </w:p>
    <w:p w14:paraId="2B503A6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3FDD1C9E"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09FB0C4"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294D211A"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lastRenderedPageBreak/>
        <w:t>-</w:t>
      </w:r>
      <w:r w:rsidRPr="00EE4019">
        <w:rPr>
          <w:rFonts w:eastAsia="맑은 고딕"/>
          <w:lang w:eastAsia="en-GB"/>
        </w:rPr>
        <w:tab/>
        <w:t>In the remaining steps of Figure 4.3.2.2.1-1, the SMF establishes the user-plane resources over the 3GPP access, i.e. over the access where the PDU Session Establishment Request was sent on:</w:t>
      </w:r>
    </w:p>
    <w:p w14:paraId="0EFBAA61"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MPQUIC-UDP and/or MPQUIC-IP functionalities is/are supported for the MA PDU Session with IP PDU Session type, the SMF may instruct the UPF to activate the corresponding functionality(ies) for this MA PDU Session. If the MPQUIC-E functionality is supported for the MA PDU Session with Ethernet PDU Session type, the SMF may instruct the UPF to activate the MPQUIC-E functionality 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67C40D19"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ab/>
        <w:t>In step 10a:</w:t>
      </w:r>
    </w:p>
    <w:p w14:paraId="67376B52" w14:textId="77777777"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541D1090" w14:textId="77777777"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 steering functionality(ties) to the SMF.</w:t>
      </w:r>
    </w:p>
    <w:p w14:paraId="7A11541A"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ab/>
        <w:t>The "MPTCP link-specific multipath" addresses/prefixes and the "MPQUIC link-specific multipath" addresses/prefixes may be the same.</w:t>
      </w:r>
    </w:p>
    <w:p w14:paraId="05D469F4" w14:textId="77777777" w:rsidR="00EE4019" w:rsidRPr="00EE4019" w:rsidRDefault="00EE4019" w:rsidP="00EE4019">
      <w:pPr>
        <w:keepLines/>
        <w:overflowPunct w:val="0"/>
        <w:autoSpaceDE w:val="0"/>
        <w:autoSpaceDN w:val="0"/>
        <w:adjustRightInd w:val="0"/>
        <w:ind w:left="1135" w:hanging="851"/>
        <w:textAlignment w:val="baseline"/>
        <w:rPr>
          <w:rFonts w:eastAsia="맑은 고딕"/>
          <w:lang w:eastAsia="en-GB"/>
        </w:rPr>
      </w:pPr>
      <w:r w:rsidRPr="00EE4019">
        <w:rPr>
          <w:rFonts w:eastAsia="맑은 고딕"/>
          <w:lang w:eastAsia="en-GB"/>
        </w:rPr>
        <w:t>NOTE 1:</w:t>
      </w:r>
      <w:r w:rsidRPr="00EE4019">
        <w:rPr>
          <w:rFonts w:eastAsia="맑은 고딕"/>
          <w:lang w:eastAsia="en-GB"/>
        </w:rPr>
        <w:tab/>
        <w:t>Additional parameters "ipproto" and "target" associated with the MPQUIC CONNECT-ip proxy protocol, which are derived by the UE based on the detected application.</w:t>
      </w:r>
    </w:p>
    <w:p w14:paraId="40F15689"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059195A6"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ab/>
        <w:t>If the PDU Session Type is "Ethernet", then:</w:t>
      </w:r>
    </w:p>
    <w:p w14:paraId="3D26A68B" w14:textId="3E2F6CCD"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 xml:space="preserve">If the Steering functionality parameter in the MA PDU Session control information of the received PCC rule(s) is set only to MPQUIC-E, </w:t>
      </w:r>
      <w:del w:id="10" w:author="Myungjune@LGE" w:date="2025-01-14T08:26:00Z" w16du:dateUtc="2025-01-13T23:26:00Z">
        <w:r w:rsidRPr="00EE4019" w:rsidDel="00EE4019">
          <w:rPr>
            <w:rFonts w:eastAsia="맑은 고딕"/>
            <w:lang w:eastAsia="en-GB"/>
          </w:rPr>
          <w:delText xml:space="preserve">then </w:delText>
        </w:r>
      </w:del>
      <w:ins w:id="11" w:author="Myungjune@LGE" w:date="2025-02-10T10:00:00Z" w16du:dateUtc="2025-02-10T01:00:00Z">
        <w:r w:rsidR="006668E3">
          <w:rPr>
            <w:rFonts w:eastAsia="맑은 고딕" w:hint="eastAsia"/>
            <w:lang w:eastAsia="ko-KR"/>
          </w:rPr>
          <w:t xml:space="preserve">based on </w:t>
        </w:r>
        <w:r w:rsidR="006668E3">
          <w:rPr>
            <w:rFonts w:eastAsia="맑은 고딕"/>
            <w:lang w:eastAsia="ko-KR"/>
          </w:rPr>
          <w:t xml:space="preserve">the </w:t>
        </w:r>
        <w:r w:rsidR="006668E3">
          <w:rPr>
            <w:rFonts w:eastAsia="맑은 고딕" w:hint="eastAsia"/>
            <w:lang w:eastAsia="ko-KR"/>
          </w:rPr>
          <w:t xml:space="preserve">IP version of the UPF allocated </w:t>
        </w:r>
        <w:r w:rsidR="006668E3" w:rsidRPr="00646C4C">
          <w:rPr>
            <w:rFonts w:eastAsia="맑은 고딕"/>
            <w:lang w:eastAsia="en-GB"/>
          </w:rPr>
          <w:t>"MPQUIC link-specific multipath" addresses/prefixes</w:t>
        </w:r>
        <w:r w:rsidR="006668E3" w:rsidRPr="00231489">
          <w:rPr>
            <w:rFonts w:eastAsia="맑은 고딕"/>
            <w:lang w:eastAsia="en-GB"/>
          </w:rPr>
          <w:t xml:space="preserve"> </w:t>
        </w:r>
        <w:r w:rsidR="006668E3" w:rsidRPr="00646C4C">
          <w:rPr>
            <w:rFonts w:eastAsia="맑은 고딕"/>
            <w:lang w:eastAsia="en-GB"/>
          </w:rPr>
          <w:t>and MPQUIC proxy information</w:t>
        </w:r>
        <w:r w:rsidR="006668E3">
          <w:rPr>
            <w:rFonts w:eastAsia="맑은 고딕" w:hint="eastAsia"/>
            <w:lang w:eastAsia="ko-KR"/>
          </w:rPr>
          <w:t>,</w:t>
        </w:r>
        <w:r w:rsidR="006668E3" w:rsidRPr="00646C4C">
          <w:rPr>
            <w:rFonts w:eastAsia="맑은 고딕"/>
            <w:lang w:eastAsia="en-GB"/>
          </w:rPr>
          <w:t xml:space="preserve"> </w:t>
        </w:r>
        <w:r w:rsidR="006668E3">
          <w:rPr>
            <w:rFonts w:eastAsia="맑은 고딕" w:hint="eastAsia"/>
            <w:lang w:eastAsia="ko-KR"/>
          </w:rPr>
          <w:t xml:space="preserve">the </w:t>
        </w:r>
      </w:ins>
      <w:r w:rsidRPr="00EE4019">
        <w:rPr>
          <w:rFonts w:eastAsia="맑은 고딕"/>
          <w:lang w:eastAsia="en-GB"/>
        </w:rPr>
        <w:t xml:space="preserve">SMF provides the PDU Session type as </w:t>
      </w:r>
      <w:del w:id="12" w:author="Myungjune@LGE" w:date="2025-02-10T10:00:00Z" w16du:dateUtc="2025-02-10T01:00:00Z">
        <w:r w:rsidRPr="00EE4019" w:rsidDel="006668E3">
          <w:rPr>
            <w:rFonts w:eastAsia="맑은 고딕"/>
            <w:lang w:eastAsia="en-GB"/>
          </w:rPr>
          <w:delText>"</w:delText>
        </w:r>
      </w:del>
      <w:r w:rsidRPr="00EE4019">
        <w:rPr>
          <w:rFonts w:eastAsia="맑은 고딕"/>
          <w:lang w:eastAsia="en-GB"/>
        </w:rPr>
        <w:t>IP</w:t>
      </w:r>
      <w:ins w:id="13" w:author="Myungjune@LGE" w:date="2025-01-14T08:27:00Z" w16du:dateUtc="2025-01-13T23:27:00Z">
        <w:r>
          <w:rPr>
            <w:rFonts w:eastAsia="맑은 고딕" w:hint="eastAsia"/>
            <w:lang w:eastAsia="ko-KR"/>
          </w:rPr>
          <w:t>v4 or IPv6</w:t>
        </w:r>
      </w:ins>
      <w:ins w:id="14" w:author="Myungjune@LGE" w:date="2025-02-10T10:01:00Z" w16du:dateUtc="2025-02-10T01:01:00Z">
        <w:r w:rsidR="006668E3" w:rsidRPr="006668E3">
          <w:rPr>
            <w:rFonts w:eastAsia="맑은 고딕" w:hint="eastAsia"/>
            <w:lang w:eastAsia="ko-KR"/>
          </w:rPr>
          <w:t xml:space="preserve"> </w:t>
        </w:r>
        <w:r w:rsidR="006668E3">
          <w:rPr>
            <w:rFonts w:eastAsia="맑은 고딕" w:hint="eastAsia"/>
            <w:lang w:eastAsia="ko-KR"/>
          </w:rPr>
          <w:t>or IPv4v6</w:t>
        </w:r>
      </w:ins>
      <w:del w:id="15" w:author="Myungjune@LGE" w:date="2025-02-10T10:00:00Z" w16du:dateUtc="2025-02-10T01:00:00Z">
        <w:r w:rsidR="007327E3" w:rsidDel="006668E3">
          <w:rPr>
            <w:rFonts w:eastAsia="맑은 고딕" w:hint="eastAsia"/>
            <w:lang w:eastAsia="ko-KR"/>
          </w:rPr>
          <w:delText>"</w:delText>
        </w:r>
      </w:del>
      <w:r w:rsidRPr="00EE4019">
        <w:rPr>
          <w:rFonts w:eastAsia="맑은 고딕"/>
          <w:lang w:eastAsia="en-GB"/>
        </w:rPr>
        <w:t xml:space="preserve"> in the N2 SM information to NG-RAN,</w:t>
      </w:r>
    </w:p>
    <w:p w14:paraId="0ED006E7" w14:textId="61502ED9" w:rsidR="00EE4019" w:rsidRPr="00EE4019" w:rsidRDefault="00EE4019" w:rsidP="00EE4019">
      <w:pPr>
        <w:keepLines/>
        <w:overflowPunct w:val="0"/>
        <w:autoSpaceDE w:val="0"/>
        <w:autoSpaceDN w:val="0"/>
        <w:adjustRightInd w:val="0"/>
        <w:ind w:left="1135" w:hanging="851"/>
        <w:textAlignment w:val="baseline"/>
        <w:rPr>
          <w:rFonts w:eastAsia="맑은 고딕"/>
          <w:lang w:eastAsia="en-GB"/>
        </w:rPr>
      </w:pPr>
      <w:r w:rsidRPr="00EE4019">
        <w:rPr>
          <w:rFonts w:eastAsia="맑은 고딕"/>
          <w:lang w:eastAsia="en-GB"/>
        </w:rPr>
        <w:t>NOTE 2:</w:t>
      </w:r>
      <w:r w:rsidRPr="00EE4019">
        <w:rPr>
          <w:rFonts w:eastAsia="맑은 고딕"/>
          <w:lang w:eastAsia="en-GB"/>
        </w:rPr>
        <w:tab/>
        <w:t>When only MPQUIC-E functionality is enabled for an MA PDU Session, the packets exchanged between UE and UPF are IP packets of the "MPQUIC link-specific multipath" addresses/prefixes (i.e. the (R)AN transports IP packets between UE and UPF). PDU Session type IP</w:t>
      </w:r>
      <w:ins w:id="16" w:author="Myungjune@LGE" w:date="2025-01-14T08:27:00Z" w16du:dateUtc="2025-01-13T23:27:00Z">
        <w:r>
          <w:rPr>
            <w:rFonts w:eastAsia="맑은 고딕" w:hint="eastAsia"/>
            <w:lang w:eastAsia="ko-KR"/>
          </w:rPr>
          <w:t xml:space="preserve">v4 or IPv6 </w:t>
        </w:r>
      </w:ins>
      <w:ins w:id="17" w:author="Myungjune@LGE" w:date="2025-02-10T10:01:00Z" w16du:dateUtc="2025-02-10T01:01:00Z">
        <w:r w:rsidR="006668E3">
          <w:rPr>
            <w:rFonts w:eastAsia="맑은 고딕" w:hint="eastAsia"/>
            <w:lang w:eastAsia="ko-KR"/>
          </w:rPr>
          <w:t>or IPv4v6</w:t>
        </w:r>
      </w:ins>
      <w:ins w:id="18" w:author="Myungjune@LGE" w:date="2025-02-10T09:51:00Z" w16du:dateUtc="2025-02-10T00:51:00Z">
        <w:r w:rsidR="00A12286">
          <w:rPr>
            <w:rFonts w:eastAsia="맑은 고딕" w:hint="eastAsia"/>
            <w:lang w:eastAsia="ko-KR"/>
          </w:rPr>
          <w:t xml:space="preserve"> </w:t>
        </w:r>
      </w:ins>
      <w:r w:rsidRPr="00EE4019">
        <w:rPr>
          <w:rFonts w:eastAsia="맑은 고딕"/>
          <w:lang w:eastAsia="en-GB"/>
        </w:rPr>
        <w:t>is provided to the (R)AN so that the NG-RAN can apply ROHC.</w:t>
      </w:r>
    </w:p>
    <w:p w14:paraId="5DA58EAD" w14:textId="77777777"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If the Steering functionality parameter in the MA PDU Session control information of the received PCC rule(s) is set only to ATSSS-LL, then SMF behaviour is as in clause 4.3.2.2.1 (i.e. PDU Session type "Ethernet" is provided in the N2 SM information).</w:t>
      </w:r>
    </w:p>
    <w:p w14:paraId="335F7CFB" w14:textId="77777777" w:rsidR="00EE4019" w:rsidRPr="00EE4019" w:rsidRDefault="00EE4019" w:rsidP="00EE4019">
      <w:pPr>
        <w:keepLines/>
        <w:overflowPunct w:val="0"/>
        <w:autoSpaceDE w:val="0"/>
        <w:autoSpaceDN w:val="0"/>
        <w:adjustRightInd w:val="0"/>
        <w:ind w:left="1135" w:hanging="851"/>
        <w:textAlignment w:val="baseline"/>
        <w:rPr>
          <w:rFonts w:eastAsia="맑은 고딕"/>
          <w:lang w:eastAsia="en-GB"/>
        </w:rPr>
      </w:pPr>
      <w:r w:rsidRPr="00EE4019">
        <w:rPr>
          <w:rFonts w:eastAsia="맑은 고딕"/>
          <w:lang w:eastAsia="en-GB"/>
        </w:rPr>
        <w:t>NOTE 3:</w:t>
      </w:r>
      <w:r w:rsidRPr="00EE4019">
        <w:rPr>
          <w:rFonts w:eastAsia="맑은 고딕"/>
          <w:lang w:eastAsia="en-GB"/>
        </w:rPr>
        <w:tab/>
        <w:t>Either ATSSS-LL or MPQUIC-E functionality is enabled for the same Ethernet MA PDU Session.</w:t>
      </w:r>
    </w:p>
    <w:p w14:paraId="714A85DE"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lastRenderedPageBreak/>
        <w:t>-</w:t>
      </w:r>
      <w:r w:rsidRPr="00EE4019">
        <w:rPr>
          <w:rFonts w:eastAsia="맑은 고딕"/>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MPQUIC-IP and/or MPQUIC-UDP or MPQUIC-E functionality(ies) is supported for the MA PDU Session, the SMF shall include the "MPQUIC link-specific multipath" addresses/prefixes of the UE and the MPQUIC proxy information that corresponds to the activated MPQUIC steering functionality(ies).</w:t>
      </w:r>
    </w:p>
    <w:p w14:paraId="52FE89F0"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9FE926F" w14:textId="77777777" w:rsidR="00EE4019" w:rsidRPr="00EE4019" w:rsidRDefault="00EE4019" w:rsidP="00EE4019">
      <w:pPr>
        <w:overflowPunct w:val="0"/>
        <w:autoSpaceDE w:val="0"/>
        <w:autoSpaceDN w:val="0"/>
        <w:adjustRightInd w:val="0"/>
        <w:textAlignment w:val="baseline"/>
        <w:rPr>
          <w:rFonts w:eastAsia="맑은 고딕"/>
          <w:lang w:eastAsia="en-GB"/>
        </w:rPr>
      </w:pPr>
      <w:r w:rsidRPr="00EE4019">
        <w:rPr>
          <w:rFonts w:eastAsia="맑은 고딕"/>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616D92D2" w14:textId="77777777" w:rsidR="00EE4019" w:rsidRDefault="00EE4019">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B7975" w14:textId="77777777" w:rsidR="004F3E0D" w:rsidRDefault="004F3E0D">
      <w:r>
        <w:separator/>
      </w:r>
    </w:p>
  </w:endnote>
  <w:endnote w:type="continuationSeparator" w:id="0">
    <w:p w14:paraId="64AEFBEF" w14:textId="77777777" w:rsidR="004F3E0D" w:rsidRDefault="004F3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FB298" w14:textId="77777777" w:rsidR="004F3E0D" w:rsidRDefault="004F3E0D">
      <w:r>
        <w:separator/>
      </w:r>
    </w:p>
  </w:footnote>
  <w:footnote w:type="continuationSeparator" w:id="0">
    <w:p w14:paraId="0FBC1B3F" w14:textId="77777777" w:rsidR="004F3E0D" w:rsidRDefault="004F3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1C41"/>
    <w:rsid w:val="00022E4A"/>
    <w:rsid w:val="0003724C"/>
    <w:rsid w:val="00040625"/>
    <w:rsid w:val="000604E0"/>
    <w:rsid w:val="00070E09"/>
    <w:rsid w:val="00077382"/>
    <w:rsid w:val="000900EA"/>
    <w:rsid w:val="000A1AF9"/>
    <w:rsid w:val="000A2AAF"/>
    <w:rsid w:val="000A518A"/>
    <w:rsid w:val="000A6394"/>
    <w:rsid w:val="000B0176"/>
    <w:rsid w:val="000B7FED"/>
    <w:rsid w:val="000C038A"/>
    <w:rsid w:val="000C5525"/>
    <w:rsid w:val="000C6598"/>
    <w:rsid w:val="000D058D"/>
    <w:rsid w:val="000D44B3"/>
    <w:rsid w:val="000E7CF7"/>
    <w:rsid w:val="000F5B95"/>
    <w:rsid w:val="00102DBB"/>
    <w:rsid w:val="00117FD8"/>
    <w:rsid w:val="001329D0"/>
    <w:rsid w:val="00145D43"/>
    <w:rsid w:val="0016009F"/>
    <w:rsid w:val="00171EA1"/>
    <w:rsid w:val="00181CB6"/>
    <w:rsid w:val="00192C46"/>
    <w:rsid w:val="001A08B3"/>
    <w:rsid w:val="001A7B60"/>
    <w:rsid w:val="001B1F00"/>
    <w:rsid w:val="001B52F0"/>
    <w:rsid w:val="001B7A65"/>
    <w:rsid w:val="001E41F3"/>
    <w:rsid w:val="001E6857"/>
    <w:rsid w:val="00231489"/>
    <w:rsid w:val="002326EA"/>
    <w:rsid w:val="00244959"/>
    <w:rsid w:val="0026004D"/>
    <w:rsid w:val="0026205E"/>
    <w:rsid w:val="002640DD"/>
    <w:rsid w:val="00275D12"/>
    <w:rsid w:val="00284FEB"/>
    <w:rsid w:val="002860C4"/>
    <w:rsid w:val="002A3A02"/>
    <w:rsid w:val="002B5741"/>
    <w:rsid w:val="002D60D6"/>
    <w:rsid w:val="002E472E"/>
    <w:rsid w:val="002F5B88"/>
    <w:rsid w:val="002F747D"/>
    <w:rsid w:val="00305409"/>
    <w:rsid w:val="00326771"/>
    <w:rsid w:val="0034327B"/>
    <w:rsid w:val="003609EF"/>
    <w:rsid w:val="0036231A"/>
    <w:rsid w:val="00374DD4"/>
    <w:rsid w:val="00385F0C"/>
    <w:rsid w:val="00387B9F"/>
    <w:rsid w:val="003E1A36"/>
    <w:rsid w:val="003F100E"/>
    <w:rsid w:val="00410371"/>
    <w:rsid w:val="00412DF4"/>
    <w:rsid w:val="004242F1"/>
    <w:rsid w:val="004515E0"/>
    <w:rsid w:val="004561B3"/>
    <w:rsid w:val="0048401B"/>
    <w:rsid w:val="00484615"/>
    <w:rsid w:val="00493AA5"/>
    <w:rsid w:val="004B75B7"/>
    <w:rsid w:val="004C3B1C"/>
    <w:rsid w:val="004D6BED"/>
    <w:rsid w:val="004E2512"/>
    <w:rsid w:val="004F3D42"/>
    <w:rsid w:val="004F3E0D"/>
    <w:rsid w:val="00505B3E"/>
    <w:rsid w:val="005141D9"/>
    <w:rsid w:val="0051580D"/>
    <w:rsid w:val="00527140"/>
    <w:rsid w:val="00547111"/>
    <w:rsid w:val="00551259"/>
    <w:rsid w:val="005547E4"/>
    <w:rsid w:val="00566182"/>
    <w:rsid w:val="00592D74"/>
    <w:rsid w:val="005D142E"/>
    <w:rsid w:val="005D1590"/>
    <w:rsid w:val="005D2E78"/>
    <w:rsid w:val="005E2882"/>
    <w:rsid w:val="005E2C44"/>
    <w:rsid w:val="00621188"/>
    <w:rsid w:val="006257ED"/>
    <w:rsid w:val="00645B7B"/>
    <w:rsid w:val="00646C4C"/>
    <w:rsid w:val="00653DE4"/>
    <w:rsid w:val="00665C47"/>
    <w:rsid w:val="006668E3"/>
    <w:rsid w:val="006776C2"/>
    <w:rsid w:val="00682F0C"/>
    <w:rsid w:val="00690BB2"/>
    <w:rsid w:val="00695808"/>
    <w:rsid w:val="006A11FB"/>
    <w:rsid w:val="006B46FB"/>
    <w:rsid w:val="006E21FB"/>
    <w:rsid w:val="00700C4B"/>
    <w:rsid w:val="00714E0D"/>
    <w:rsid w:val="007327E3"/>
    <w:rsid w:val="00733CEB"/>
    <w:rsid w:val="00753450"/>
    <w:rsid w:val="00773FAD"/>
    <w:rsid w:val="00780C6C"/>
    <w:rsid w:val="00782D32"/>
    <w:rsid w:val="00792342"/>
    <w:rsid w:val="007931D3"/>
    <w:rsid w:val="00796533"/>
    <w:rsid w:val="007977A8"/>
    <w:rsid w:val="007B512A"/>
    <w:rsid w:val="007B7423"/>
    <w:rsid w:val="007C2097"/>
    <w:rsid w:val="007C6B4A"/>
    <w:rsid w:val="007D6A07"/>
    <w:rsid w:val="007E1ABC"/>
    <w:rsid w:val="007E6B83"/>
    <w:rsid w:val="007F7259"/>
    <w:rsid w:val="008040A8"/>
    <w:rsid w:val="008051AF"/>
    <w:rsid w:val="00813EB7"/>
    <w:rsid w:val="00816433"/>
    <w:rsid w:val="008279FA"/>
    <w:rsid w:val="008408E8"/>
    <w:rsid w:val="00846DA9"/>
    <w:rsid w:val="008620EF"/>
    <w:rsid w:val="0086255B"/>
    <w:rsid w:val="008626E7"/>
    <w:rsid w:val="00870EE7"/>
    <w:rsid w:val="008863B9"/>
    <w:rsid w:val="00892889"/>
    <w:rsid w:val="008A45A6"/>
    <w:rsid w:val="008C5945"/>
    <w:rsid w:val="008D3CCC"/>
    <w:rsid w:val="008D7B49"/>
    <w:rsid w:val="008F3789"/>
    <w:rsid w:val="008F686C"/>
    <w:rsid w:val="009148DE"/>
    <w:rsid w:val="00926B2D"/>
    <w:rsid w:val="009406B3"/>
    <w:rsid w:val="00941E30"/>
    <w:rsid w:val="009515E3"/>
    <w:rsid w:val="009531B0"/>
    <w:rsid w:val="00962120"/>
    <w:rsid w:val="00966B77"/>
    <w:rsid w:val="00967981"/>
    <w:rsid w:val="009741B3"/>
    <w:rsid w:val="009777D9"/>
    <w:rsid w:val="009913F4"/>
    <w:rsid w:val="00991B88"/>
    <w:rsid w:val="009A5753"/>
    <w:rsid w:val="009A579D"/>
    <w:rsid w:val="009B0E00"/>
    <w:rsid w:val="009B46F6"/>
    <w:rsid w:val="009C03C7"/>
    <w:rsid w:val="009D123B"/>
    <w:rsid w:val="009D4EA8"/>
    <w:rsid w:val="009D594D"/>
    <w:rsid w:val="009E1ACA"/>
    <w:rsid w:val="009E3297"/>
    <w:rsid w:val="009E728A"/>
    <w:rsid w:val="009F734F"/>
    <w:rsid w:val="00A12286"/>
    <w:rsid w:val="00A140BE"/>
    <w:rsid w:val="00A164AE"/>
    <w:rsid w:val="00A246B6"/>
    <w:rsid w:val="00A311CB"/>
    <w:rsid w:val="00A37EFB"/>
    <w:rsid w:val="00A455C3"/>
    <w:rsid w:val="00A47E70"/>
    <w:rsid w:val="00A50CF0"/>
    <w:rsid w:val="00A74CD2"/>
    <w:rsid w:val="00A7671C"/>
    <w:rsid w:val="00A969E9"/>
    <w:rsid w:val="00AA2CBC"/>
    <w:rsid w:val="00AC1157"/>
    <w:rsid w:val="00AC5820"/>
    <w:rsid w:val="00AD1CD8"/>
    <w:rsid w:val="00AF21B1"/>
    <w:rsid w:val="00B233B3"/>
    <w:rsid w:val="00B258BB"/>
    <w:rsid w:val="00B34199"/>
    <w:rsid w:val="00B67B97"/>
    <w:rsid w:val="00B772FA"/>
    <w:rsid w:val="00B87498"/>
    <w:rsid w:val="00B968C8"/>
    <w:rsid w:val="00BA3EC5"/>
    <w:rsid w:val="00BA51D9"/>
    <w:rsid w:val="00BB5DFC"/>
    <w:rsid w:val="00BC368F"/>
    <w:rsid w:val="00BC6D17"/>
    <w:rsid w:val="00BD279D"/>
    <w:rsid w:val="00BD6BB8"/>
    <w:rsid w:val="00BE78AC"/>
    <w:rsid w:val="00C1257B"/>
    <w:rsid w:val="00C152C4"/>
    <w:rsid w:val="00C474DA"/>
    <w:rsid w:val="00C66BA2"/>
    <w:rsid w:val="00C870F6"/>
    <w:rsid w:val="00C95985"/>
    <w:rsid w:val="00CA0051"/>
    <w:rsid w:val="00CB37B8"/>
    <w:rsid w:val="00CB6F85"/>
    <w:rsid w:val="00CB7DF1"/>
    <w:rsid w:val="00CC5026"/>
    <w:rsid w:val="00CC68D0"/>
    <w:rsid w:val="00CD1A78"/>
    <w:rsid w:val="00CF02CA"/>
    <w:rsid w:val="00CF45BE"/>
    <w:rsid w:val="00CF5A10"/>
    <w:rsid w:val="00CF7F42"/>
    <w:rsid w:val="00D03F9A"/>
    <w:rsid w:val="00D06D51"/>
    <w:rsid w:val="00D21E6E"/>
    <w:rsid w:val="00D24991"/>
    <w:rsid w:val="00D439E2"/>
    <w:rsid w:val="00D50255"/>
    <w:rsid w:val="00D66520"/>
    <w:rsid w:val="00D84AE9"/>
    <w:rsid w:val="00D9124E"/>
    <w:rsid w:val="00DD4101"/>
    <w:rsid w:val="00DD58E8"/>
    <w:rsid w:val="00DE242E"/>
    <w:rsid w:val="00DE34CF"/>
    <w:rsid w:val="00E03DD6"/>
    <w:rsid w:val="00E13F3D"/>
    <w:rsid w:val="00E34898"/>
    <w:rsid w:val="00E50794"/>
    <w:rsid w:val="00E77351"/>
    <w:rsid w:val="00EB09B7"/>
    <w:rsid w:val="00ED7F24"/>
    <w:rsid w:val="00EE36BA"/>
    <w:rsid w:val="00EE4019"/>
    <w:rsid w:val="00EE7D7C"/>
    <w:rsid w:val="00EF1E99"/>
    <w:rsid w:val="00EF27D2"/>
    <w:rsid w:val="00F01CE6"/>
    <w:rsid w:val="00F25D98"/>
    <w:rsid w:val="00F300FB"/>
    <w:rsid w:val="00F36B87"/>
    <w:rsid w:val="00F45DB3"/>
    <w:rsid w:val="00F52249"/>
    <w:rsid w:val="00F54FE3"/>
    <w:rsid w:val="00F77946"/>
    <w:rsid w:val="00F83C70"/>
    <w:rsid w:val="00F95B9E"/>
    <w:rsid w:val="00FB6386"/>
    <w:rsid w:val="00FE3C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15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1923</Words>
  <Characters>10962</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9</cp:revision>
  <cp:lastPrinted>1900-01-01T08:00:00Z</cp:lastPrinted>
  <dcterms:created xsi:type="dcterms:W3CDTF">2025-02-07T04:42:00Z</dcterms:created>
  <dcterms:modified xsi:type="dcterms:W3CDTF">2025-02-10T06:03:00Z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