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55B5BCC1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</w:t>
      </w:r>
      <w:r w:rsidR="001B64D0">
        <w:rPr>
          <w:bCs/>
          <w:noProof w:val="0"/>
          <w:sz w:val="24"/>
          <w:szCs w:val="24"/>
        </w:rPr>
        <w:t>SA</w:t>
      </w:r>
      <w:r w:rsidRPr="003A41EF">
        <w:rPr>
          <w:bCs/>
          <w:noProof w:val="0"/>
          <w:sz w:val="24"/>
          <w:szCs w:val="24"/>
        </w:rPr>
        <w:t xml:space="preserve"> WG</w:t>
      </w:r>
      <w:r w:rsidR="001B64D0">
        <w:rPr>
          <w:bCs/>
          <w:noProof w:val="0"/>
          <w:sz w:val="24"/>
          <w:szCs w:val="24"/>
        </w:rPr>
        <w:t>2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1B64D0">
        <w:rPr>
          <w:bCs/>
          <w:noProof w:val="0"/>
          <w:sz w:val="24"/>
          <w:szCs w:val="24"/>
        </w:rPr>
        <w:t>6</w:t>
      </w:r>
      <w:r w:rsidR="00B33C26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="00DD7D53" w:rsidRPr="00DD7D53">
        <w:rPr>
          <w:bCs/>
          <w:noProof w:val="0"/>
          <w:sz w:val="24"/>
          <w:szCs w:val="24"/>
        </w:rPr>
        <w:t>S2-2501448</w:t>
      </w:r>
    </w:p>
    <w:p w14:paraId="11776FA6" w14:textId="30D6935A" w:rsidR="00A209D6" w:rsidRPr="00465587" w:rsidRDefault="00B33C2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B33C26">
        <w:rPr>
          <w:rFonts w:cs="Arial"/>
          <w:bCs/>
          <w:sz w:val="24"/>
        </w:rPr>
        <w:t>Athens, Greece, 17</w:t>
      </w:r>
      <w:r w:rsidRPr="00B33C26"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B33C26">
        <w:rPr>
          <w:rFonts w:cs="Arial"/>
          <w:bCs/>
          <w:sz w:val="24"/>
        </w:rPr>
        <w:t>Feb 2025 – 21</w:t>
      </w:r>
      <w:r w:rsidRPr="00B33C26">
        <w:rPr>
          <w:rFonts w:cs="Arial"/>
          <w:bCs/>
          <w:sz w:val="24"/>
          <w:vertAlign w:val="superscript"/>
        </w:rPr>
        <w:t>st</w:t>
      </w:r>
      <w:r>
        <w:rPr>
          <w:rFonts w:cs="Arial"/>
          <w:bCs/>
          <w:sz w:val="24"/>
        </w:rPr>
        <w:t xml:space="preserve"> </w:t>
      </w:r>
      <w:r w:rsidRPr="00B33C26">
        <w:rPr>
          <w:rFonts w:cs="Arial"/>
          <w:bCs/>
          <w:sz w:val="24"/>
        </w:rPr>
        <w:t>Feb 2025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CA7BAAC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28E5">
        <w:rPr>
          <w:rFonts w:cs="Arial"/>
          <w:b/>
          <w:bCs/>
          <w:sz w:val="24"/>
          <w:lang w:eastAsia="ja-JP"/>
        </w:rPr>
        <w:t>19.</w:t>
      </w:r>
      <w:r w:rsidR="00BA0A27">
        <w:rPr>
          <w:rFonts w:cs="Arial"/>
          <w:b/>
          <w:bCs/>
          <w:sz w:val="24"/>
          <w:lang w:eastAsia="ja-JP"/>
        </w:rPr>
        <w:t>6</w:t>
      </w:r>
      <w:r w:rsidR="00B328E5">
        <w:rPr>
          <w:rFonts w:cs="Arial"/>
          <w:b/>
          <w:bCs/>
          <w:sz w:val="24"/>
          <w:lang w:eastAsia="ja-JP"/>
        </w:rPr>
        <w:t>.2</w:t>
      </w:r>
    </w:p>
    <w:p w14:paraId="5341C673" w14:textId="46E57902" w:rsidR="00D81A04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551129">
        <w:rPr>
          <w:rFonts w:ascii="Arial" w:hAnsi="Arial" w:cs="Arial"/>
          <w:b/>
          <w:bCs/>
          <w:sz w:val="24"/>
        </w:rPr>
        <w:t>, Vodafone</w:t>
      </w:r>
    </w:p>
    <w:p w14:paraId="553D264F" w14:textId="07655C1F" w:rsidR="00446C3A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0A27">
        <w:rPr>
          <w:rFonts w:ascii="Arial" w:hAnsi="Arial" w:cs="Arial"/>
          <w:b/>
          <w:bCs/>
          <w:sz w:val="24"/>
        </w:rPr>
        <w:t>Discussion on the Additional ULI</w:t>
      </w:r>
    </w:p>
    <w:p w14:paraId="25F387E8" w14:textId="7ACF72D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</w:t>
      </w:r>
      <w:r w:rsidR="00FA497B">
        <w:rPr>
          <w:rFonts w:ascii="Arial" w:hAnsi="Arial" w:cs="Arial"/>
          <w:b/>
          <w:bCs/>
          <w:sz w:val="24"/>
        </w:rPr>
        <w:t>/Release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 w:rsidR="00BA0A27">
        <w:rPr>
          <w:rFonts w:ascii="Arial" w:hAnsi="Arial" w:cs="Arial"/>
          <w:b/>
          <w:bCs/>
          <w:sz w:val="24"/>
        </w:rPr>
        <w:t>VMR_Ph2</w:t>
      </w:r>
      <w:r w:rsidR="00B328E5">
        <w:rPr>
          <w:rFonts w:ascii="Arial" w:hAnsi="Arial" w:cs="Arial"/>
          <w:b/>
          <w:bCs/>
          <w:sz w:val="24"/>
        </w:rPr>
        <w:t>/Rel-19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179F3854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461FF4">
        <w:t>Discussion</w:t>
      </w:r>
    </w:p>
    <w:p w14:paraId="35F895F7" w14:textId="0283ACAA" w:rsidR="007A59C1" w:rsidRDefault="00123DB4" w:rsidP="007A59C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SA2#166</w:t>
      </w:r>
      <w:r w:rsidR="004A6BBA">
        <w:rPr>
          <w:rFonts w:eastAsia="SimSun"/>
          <w:lang w:val="en-US" w:eastAsia="zh-CN"/>
        </w:rPr>
        <w:t xml:space="preserve"> </w:t>
      </w:r>
      <w:r w:rsidR="007A59C1">
        <w:rPr>
          <w:rFonts w:eastAsia="SimSun"/>
          <w:lang w:val="en-US" w:eastAsia="zh-CN"/>
        </w:rPr>
        <w:t>a</w:t>
      </w:r>
      <w:r w:rsidR="009C1FBE">
        <w:rPr>
          <w:rFonts w:eastAsia="SimSun"/>
          <w:lang w:val="en-US" w:eastAsia="zh-CN"/>
        </w:rPr>
        <w:t>greed a</w:t>
      </w:r>
      <w:r w:rsidR="007A59C1">
        <w:rPr>
          <w:rFonts w:eastAsia="SimSun"/>
          <w:lang w:val="en-US" w:eastAsia="zh-CN"/>
        </w:rPr>
        <w:t xml:space="preserve"> 23.501 CR in </w:t>
      </w:r>
      <w:hyperlink r:id="rId12" w:history="1">
        <w:r w:rsidR="007A59C1" w:rsidRPr="007A59C1">
          <w:rPr>
            <w:rStyle w:val="Hyperlink"/>
            <w:rFonts w:eastAsia="SimSun"/>
            <w:lang w:val="en-US" w:eastAsia="zh-CN"/>
          </w:rPr>
          <w:t>S2-2501322</w:t>
        </w:r>
      </w:hyperlink>
      <w:r w:rsidR="007A59C1" w:rsidRPr="007A59C1">
        <w:rPr>
          <w:rFonts w:eastAsia="SimSun"/>
          <w:lang w:val="en-US" w:eastAsia="zh-CN"/>
        </w:rPr>
        <w:t xml:space="preserve"> </w:t>
      </w:r>
      <w:r w:rsidR="009C1FBE">
        <w:rPr>
          <w:rFonts w:eastAsia="SimSun"/>
          <w:lang w:val="en-US" w:eastAsia="zh-CN"/>
        </w:rPr>
        <w:t xml:space="preserve">(included in the LS to RAN3 in </w:t>
      </w:r>
      <w:hyperlink r:id="rId13" w:history="1">
        <w:r w:rsidR="009C1FBE" w:rsidRPr="009C1FBE">
          <w:rPr>
            <w:rStyle w:val="Hyperlink"/>
            <w:rFonts w:eastAsia="SimSun"/>
            <w:lang w:val="en-US" w:eastAsia="zh-CN"/>
          </w:rPr>
          <w:t>S2-2501324</w:t>
        </w:r>
      </w:hyperlink>
      <w:r w:rsidR="009C1FBE">
        <w:rPr>
          <w:rFonts w:eastAsia="SimSun"/>
          <w:lang w:val="en-US" w:eastAsia="zh-CN"/>
        </w:rPr>
        <w:t xml:space="preserve">) </w:t>
      </w:r>
      <w:r w:rsidR="007A59C1">
        <w:rPr>
          <w:rFonts w:eastAsia="SimSun"/>
          <w:lang w:val="en-US" w:eastAsia="zh-CN"/>
        </w:rPr>
        <w:t xml:space="preserve">which is describing the </w:t>
      </w:r>
      <w:r w:rsidR="002076E1">
        <w:rPr>
          <w:rFonts w:eastAsia="SimSun"/>
          <w:lang w:val="en-US" w:eastAsia="zh-CN"/>
        </w:rPr>
        <w:t>A</w:t>
      </w:r>
      <w:r w:rsidR="007A59C1">
        <w:rPr>
          <w:rFonts w:eastAsia="SimSun"/>
          <w:lang w:val="en-US" w:eastAsia="zh-CN"/>
        </w:rPr>
        <w:t>dditional ULI only</w:t>
      </w:r>
      <w:r w:rsidR="007A59C1" w:rsidRPr="007A59C1">
        <w:rPr>
          <w:rFonts w:eastAsia="SimSun"/>
          <w:lang w:val="en-US" w:eastAsia="zh-CN"/>
        </w:rPr>
        <w:t xml:space="preserve"> includes information from the broadcasted PLMN</w:t>
      </w:r>
      <w:r w:rsidR="007A59C1">
        <w:rPr>
          <w:rFonts w:eastAsia="SimSun"/>
          <w:lang w:val="en-US" w:eastAsia="zh-CN"/>
        </w:rPr>
        <w:t xml:space="preserve">. Specifically, </w:t>
      </w:r>
      <w:r w:rsidR="007A59C1" w:rsidRPr="007A59C1">
        <w:rPr>
          <w:rFonts w:eastAsia="SimSun"/>
          <w:lang w:val="en-US" w:eastAsia="zh-CN"/>
        </w:rPr>
        <w:t>For the case of MWAB broadcasted PLMN/SNPN being different from the BH PLMN</w:t>
      </w:r>
      <w:r w:rsidR="009C1FBE">
        <w:rPr>
          <w:rFonts w:eastAsia="SimSun"/>
          <w:lang w:val="en-US" w:eastAsia="zh-CN"/>
        </w:rPr>
        <w:t>/SNPN</w:t>
      </w:r>
      <w:r w:rsidR="007A59C1" w:rsidRPr="007A59C1">
        <w:rPr>
          <w:rFonts w:eastAsia="SimSun"/>
          <w:lang w:val="en-US" w:eastAsia="zh-CN"/>
        </w:rPr>
        <w:t>, MWAB-</w:t>
      </w:r>
      <w:proofErr w:type="spellStart"/>
      <w:r w:rsidR="007A59C1" w:rsidRPr="007A59C1">
        <w:rPr>
          <w:rFonts w:eastAsia="SimSun"/>
          <w:lang w:val="en-US" w:eastAsia="zh-CN"/>
        </w:rPr>
        <w:t>gNB</w:t>
      </w:r>
      <w:proofErr w:type="spellEnd"/>
      <w:r w:rsidR="007A59C1" w:rsidRPr="007A59C1">
        <w:rPr>
          <w:rFonts w:eastAsia="SimSun"/>
          <w:lang w:val="en-US" w:eastAsia="zh-CN"/>
        </w:rPr>
        <w:t xml:space="preserve"> formulates the Additional ULI based on MWABs geo-location.  If the MWAB broadcasted PLMN/SNPN is the same as the BH PLMN</w:t>
      </w:r>
      <w:r w:rsidR="009C1FBE">
        <w:rPr>
          <w:rFonts w:eastAsia="SimSun"/>
          <w:lang w:val="en-US" w:eastAsia="zh-CN"/>
        </w:rPr>
        <w:t>/SNPN</w:t>
      </w:r>
      <w:r w:rsidR="007A59C1" w:rsidRPr="007A59C1">
        <w:rPr>
          <w:rFonts w:eastAsia="SimSun"/>
          <w:lang w:val="en-US" w:eastAsia="zh-CN"/>
        </w:rPr>
        <w:t>, then the TAI/NR CGI of the cell serving the MWAB-UE is included in the Additional ULI.</w:t>
      </w:r>
      <w:r w:rsidR="007A59C1">
        <w:rPr>
          <w:rFonts w:eastAsia="SimSun"/>
          <w:lang w:val="en-US" w:eastAsia="zh-CN"/>
        </w:rPr>
        <w:t xml:space="preserve"> </w:t>
      </w:r>
    </w:p>
    <w:p w14:paraId="424E6B23" w14:textId="16C89420" w:rsidR="007A59C1" w:rsidRDefault="007A59C1" w:rsidP="007A59C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rules out that the MWAB-UE can read the BH-PLMN</w:t>
      </w:r>
      <w:r w:rsidR="009C1FBE">
        <w:rPr>
          <w:rFonts w:eastAsia="SimSun"/>
          <w:lang w:val="en-US" w:eastAsia="zh-CN"/>
        </w:rPr>
        <w:t>/SNPN</w:t>
      </w:r>
      <w:r>
        <w:rPr>
          <w:rFonts w:eastAsia="SimSun"/>
          <w:lang w:val="en-US" w:eastAsia="zh-CN"/>
        </w:rPr>
        <w:t xml:space="preserve"> TAI and </w:t>
      </w:r>
      <w:r w:rsidR="009C1FBE">
        <w:rPr>
          <w:rFonts w:eastAsia="SimSun"/>
          <w:lang w:val="en-US" w:eastAsia="zh-CN"/>
        </w:rPr>
        <w:t>NR CGI</w:t>
      </w:r>
      <w:r>
        <w:rPr>
          <w:rFonts w:eastAsia="SimSun"/>
          <w:lang w:val="en-US" w:eastAsia="zh-CN"/>
        </w:rPr>
        <w:t xml:space="preserve"> if the BH PLMN</w:t>
      </w:r>
      <w:r w:rsidR="009C1FBE">
        <w:rPr>
          <w:rFonts w:eastAsia="SimSun"/>
          <w:lang w:val="en-US" w:eastAsia="zh-CN"/>
        </w:rPr>
        <w:t>/SNPN</w:t>
      </w:r>
      <w:r>
        <w:rPr>
          <w:rFonts w:eastAsia="SimSun"/>
          <w:lang w:val="en-US" w:eastAsia="zh-CN"/>
        </w:rPr>
        <w:t xml:space="preserve"> is not the same as the broadcasted PLMN</w:t>
      </w:r>
      <w:r w:rsidR="009C1FBE">
        <w:rPr>
          <w:rFonts w:eastAsia="SimSun"/>
          <w:lang w:val="en-US" w:eastAsia="zh-CN"/>
        </w:rPr>
        <w:t>/SNPN</w:t>
      </w:r>
      <w:r w:rsidRPr="007A59C1">
        <w:rPr>
          <w:rFonts w:eastAsia="SimSun"/>
          <w:lang w:val="en-US" w:eastAsia="zh-CN"/>
        </w:rPr>
        <w:t xml:space="preserve"> despite the MWAB implementation can read the ULI related to the BH PLMN</w:t>
      </w:r>
      <w:r w:rsidR="009C1FBE">
        <w:rPr>
          <w:rFonts w:eastAsia="SimSun"/>
          <w:lang w:val="en-US" w:eastAsia="zh-CN"/>
        </w:rPr>
        <w:t>/SNPN</w:t>
      </w:r>
      <w:r w:rsidRPr="007A59C1">
        <w:rPr>
          <w:rFonts w:eastAsia="SimSun"/>
          <w:lang w:val="en-US" w:eastAsia="zh-CN"/>
        </w:rPr>
        <w:t xml:space="preserve"> cell and place it in the Additional ULI (when this is the same as the broadcasted PLMN)</w:t>
      </w:r>
      <w:r>
        <w:rPr>
          <w:rFonts w:eastAsia="SimSun"/>
          <w:lang w:val="en-US" w:eastAsia="zh-CN"/>
        </w:rPr>
        <w:t xml:space="preserve">, </w:t>
      </w:r>
      <w:r w:rsidR="009C1FBE">
        <w:rPr>
          <w:rFonts w:eastAsia="SimSun"/>
          <w:lang w:val="en-US" w:eastAsia="zh-CN"/>
        </w:rPr>
        <w:t xml:space="preserve">even </w:t>
      </w:r>
      <w:r>
        <w:rPr>
          <w:rFonts w:eastAsia="SimSun"/>
          <w:lang w:val="en-US" w:eastAsia="zh-CN"/>
        </w:rPr>
        <w:t>if this option is preferred by the involved PLMNs</w:t>
      </w:r>
      <w:r w:rsidRPr="007A59C1">
        <w:rPr>
          <w:rFonts w:eastAsia="SimSun"/>
          <w:lang w:val="en-US" w:eastAsia="zh-CN"/>
        </w:rPr>
        <w:t>.</w:t>
      </w:r>
    </w:p>
    <w:p w14:paraId="2AB950BD" w14:textId="3370511D" w:rsidR="007A59C1" w:rsidRDefault="007A59C1" w:rsidP="007A59C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Upon further reflection Nokia believes that which of the two methods is used should be a choice of the broadcasted PLMN operator</w:t>
      </w:r>
      <w:r w:rsidR="002076E1">
        <w:rPr>
          <w:rFonts w:eastAsia="SimSun"/>
          <w:lang w:val="en-US" w:eastAsia="zh-CN"/>
        </w:rPr>
        <w:t xml:space="preserve"> (based on the ability to establish agreement with the BH-PLMN operator to obtain a suitable mapping information of their NR CGI/TAI to location) </w:t>
      </w:r>
      <w:r>
        <w:rPr>
          <w:rFonts w:eastAsia="SimSun"/>
          <w:lang w:val="en-US" w:eastAsia="zh-CN"/>
        </w:rPr>
        <w:t>and then the MWAB can be configured accordingly. For instance, operator A and operator B merge and they can easily exchange</w:t>
      </w:r>
      <w:r w:rsidRPr="007A59C1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information mapping TAI/NR CGI to location in respective PLMNs as now they are owned by the same legal entity and are progressively merge operations.</w:t>
      </w:r>
    </w:p>
    <w:p w14:paraId="0F5BF1FB" w14:textId="6C3CC247" w:rsidR="007A59C1" w:rsidRPr="007A59C1" w:rsidRDefault="007A59C1" w:rsidP="007A59C1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Also</w:t>
      </w:r>
      <w:r w:rsidR="00564D96">
        <w:rPr>
          <w:rFonts w:eastAsia="SimSun"/>
          <w:lang w:val="en-US" w:eastAsia="zh-CN"/>
        </w:rPr>
        <w:t xml:space="preserve">, </w:t>
      </w:r>
      <w:r w:rsidR="006244EB">
        <w:rPr>
          <w:rFonts w:eastAsia="SimSun"/>
          <w:lang w:val="en-US" w:eastAsia="zh-CN"/>
        </w:rPr>
        <w:t>the insertion of the TAI/NR CGI of BH PLMN in the Additional ULI</w:t>
      </w:r>
      <w:r w:rsidR="00564D96">
        <w:rPr>
          <w:rFonts w:eastAsia="SimSun"/>
          <w:lang w:val="en-US" w:eastAsia="zh-CN"/>
        </w:rPr>
        <w:t xml:space="preserve"> requires no </w:t>
      </w:r>
      <w:r w:rsidR="006244EB">
        <w:rPr>
          <w:rFonts w:eastAsia="SimSun"/>
          <w:lang w:val="en-US" w:eastAsia="zh-CN"/>
        </w:rPr>
        <w:t>MWAB</w:t>
      </w:r>
      <w:r w:rsidR="00564D96">
        <w:rPr>
          <w:rFonts w:eastAsia="SimSun"/>
          <w:lang w:val="en-US" w:eastAsia="zh-CN"/>
        </w:rPr>
        <w:t xml:space="preserve"> configuration efforts</w:t>
      </w:r>
      <w:r w:rsidR="002076E1">
        <w:rPr>
          <w:rFonts w:eastAsia="SimSun"/>
          <w:lang w:val="en-US" w:eastAsia="zh-CN"/>
        </w:rPr>
        <w:t xml:space="preserve">. </w:t>
      </w:r>
      <w:r w:rsidR="006244EB">
        <w:rPr>
          <w:rFonts w:eastAsia="SimSun"/>
          <w:lang w:val="en-US" w:eastAsia="zh-CN"/>
        </w:rPr>
        <w:t>By contrast, w</w:t>
      </w:r>
      <w:r w:rsidR="002076E1">
        <w:rPr>
          <w:rFonts w:eastAsia="SimSun"/>
          <w:lang w:val="en-US" w:eastAsia="zh-CN"/>
        </w:rPr>
        <w:t>e consider that</w:t>
      </w:r>
      <w:r w:rsidR="00564D96">
        <w:rPr>
          <w:rFonts w:eastAsia="SimSun"/>
          <w:lang w:val="en-US" w:eastAsia="zh-CN"/>
        </w:rPr>
        <w:t xml:space="preserve"> the information needed to map geolocation to a TAI/NR CGI in the broadcasted PLMN is rather complex and, unless standardized, will inevitably be per MWAB vendor, which in turn means the PLMN operator will </w:t>
      </w:r>
      <w:r w:rsidR="006244EB">
        <w:rPr>
          <w:rFonts w:eastAsia="SimSun"/>
          <w:lang w:val="en-US" w:eastAsia="zh-CN"/>
        </w:rPr>
        <w:t>need</w:t>
      </w:r>
      <w:r w:rsidR="00564D96">
        <w:rPr>
          <w:rFonts w:eastAsia="SimSun"/>
          <w:lang w:val="en-US" w:eastAsia="zh-CN"/>
        </w:rPr>
        <w:t xml:space="preserve"> effort to translate a PLMN operator defined mapping into a </w:t>
      </w:r>
      <w:r w:rsidR="002076E1">
        <w:rPr>
          <w:rFonts w:eastAsia="SimSun"/>
          <w:lang w:val="en-US" w:eastAsia="zh-CN"/>
        </w:rPr>
        <w:t>vendor specific mapping (which may mean custom integration efforts)</w:t>
      </w:r>
      <w:r w:rsidR="00564D96">
        <w:rPr>
          <w:rFonts w:eastAsia="SimSun"/>
          <w:lang w:val="en-US" w:eastAsia="zh-CN"/>
        </w:rPr>
        <w:t>.</w:t>
      </w:r>
      <w:r w:rsidR="006244EB">
        <w:rPr>
          <w:rFonts w:eastAsia="SimSun"/>
          <w:lang w:val="en-US" w:eastAsia="zh-CN"/>
        </w:rPr>
        <w:t xml:space="preserve"> At present we see no proposal to standardize the encoding of the mapping of geolocation to NR CGI/TAI in 3GPP.</w:t>
      </w:r>
    </w:p>
    <w:p w14:paraId="48E94723" w14:textId="06811EE9" w:rsidR="00D86759" w:rsidRDefault="009C1FBE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Considering</w:t>
      </w:r>
      <w:r w:rsidR="002076E1">
        <w:rPr>
          <w:rFonts w:eastAsia="SimSun"/>
          <w:lang w:val="en-US" w:eastAsia="zh-CN"/>
        </w:rPr>
        <w:t xml:space="preserve"> th</w:t>
      </w:r>
      <w:r>
        <w:rPr>
          <w:rFonts w:eastAsia="SimSun"/>
          <w:lang w:val="en-US" w:eastAsia="zh-CN"/>
        </w:rPr>
        <w:t>e discussion above</w:t>
      </w:r>
      <w:r w:rsidR="002076E1">
        <w:rPr>
          <w:rFonts w:eastAsia="SimSun"/>
          <w:lang w:val="en-US" w:eastAsia="zh-CN"/>
        </w:rPr>
        <w:t>, we propose that the choice of behavior is not hardcoded but subject to configuration</w:t>
      </w:r>
      <w:r>
        <w:rPr>
          <w:rFonts w:eastAsia="SimSun"/>
          <w:lang w:val="en-US" w:eastAsia="zh-CN"/>
        </w:rPr>
        <w:t xml:space="preserve"> by the OAM of the broadcasted PLMN</w:t>
      </w:r>
      <w:r w:rsidR="002076E1">
        <w:rPr>
          <w:rFonts w:eastAsia="SimSun"/>
          <w:lang w:val="en-US" w:eastAsia="zh-CN"/>
        </w:rPr>
        <w:t>. It also means that if the PLMNs are different it is possible that the TAI/NR CGI in Additional ULI are not those of the broadcasted PLMN.</w:t>
      </w:r>
    </w:p>
    <w:p w14:paraId="7D484B6E" w14:textId="30AF6324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61FF4">
        <w:t>Conclusions</w:t>
      </w:r>
    </w:p>
    <w:p w14:paraId="6E43F6A1" w14:textId="0EA86F8A" w:rsidR="00E87918" w:rsidRPr="00461FF4" w:rsidRDefault="002076E1" w:rsidP="00461FF4">
      <w:r>
        <w:t xml:space="preserve">It is proposed that the </w:t>
      </w:r>
      <w:r w:rsidR="0089684C">
        <w:t>A</w:t>
      </w:r>
      <w:r>
        <w:t>dditional ULI</w:t>
      </w:r>
      <w:r w:rsidR="0089684C">
        <w:t xml:space="preserve"> behaviour is configurable</w:t>
      </w:r>
      <w:r w:rsidR="009C1FBE">
        <w:t xml:space="preserve"> in the MWAB</w:t>
      </w:r>
      <w:r w:rsidR="0089684C">
        <w:t xml:space="preserve"> by the broadcasted PLMN </w:t>
      </w:r>
      <w:r w:rsidR="009C1FBE">
        <w:t xml:space="preserve">OAM </w:t>
      </w:r>
      <w:r w:rsidR="0089684C">
        <w:t xml:space="preserve">as per CR in </w:t>
      </w:r>
      <w:r w:rsidR="00A63C47" w:rsidRPr="00A63C47">
        <w:t>S2-2501422</w:t>
      </w:r>
      <w:r w:rsidR="0089684C">
        <w:t>. If agreeable, an updated LS to RAN3 should be prepared.</w:t>
      </w:r>
    </w:p>
    <w:sectPr w:rsidR="00E87918" w:rsidRPr="00461FF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B5EE" w14:textId="77777777" w:rsidR="00A11C1B" w:rsidRDefault="00A11C1B">
      <w:r>
        <w:separator/>
      </w:r>
    </w:p>
  </w:endnote>
  <w:endnote w:type="continuationSeparator" w:id="0">
    <w:p w14:paraId="6CAEED5E" w14:textId="77777777" w:rsidR="00A11C1B" w:rsidRDefault="00A11C1B">
      <w:r>
        <w:continuationSeparator/>
      </w:r>
    </w:p>
  </w:endnote>
  <w:endnote w:type="continuationNotice" w:id="1">
    <w:p w14:paraId="4233B34F" w14:textId="77777777" w:rsidR="00A11C1B" w:rsidRDefault="00A11C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E2EFB" w14:textId="77777777" w:rsidR="00A11C1B" w:rsidRDefault="00A11C1B">
      <w:r>
        <w:separator/>
      </w:r>
    </w:p>
  </w:footnote>
  <w:footnote w:type="continuationSeparator" w:id="0">
    <w:p w14:paraId="53F0332A" w14:textId="77777777" w:rsidR="00A11C1B" w:rsidRDefault="00A11C1B">
      <w:r>
        <w:continuationSeparator/>
      </w:r>
    </w:p>
  </w:footnote>
  <w:footnote w:type="continuationNotice" w:id="1">
    <w:p w14:paraId="114F3D71" w14:textId="77777777" w:rsidR="00A11C1B" w:rsidRDefault="00A11C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3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7"/>
  </w:num>
  <w:num w:numId="19" w16cid:durableId="396705957">
    <w:abstractNumId w:val="23"/>
  </w:num>
  <w:num w:numId="20" w16cid:durableId="378944112">
    <w:abstractNumId w:val="18"/>
  </w:num>
  <w:num w:numId="21" w16cid:durableId="1478523456">
    <w:abstractNumId w:val="22"/>
  </w:num>
  <w:num w:numId="22" w16cid:durableId="2109042014">
    <w:abstractNumId w:val="14"/>
  </w:num>
  <w:num w:numId="23" w16cid:durableId="1652366088">
    <w:abstractNumId w:val="12"/>
  </w:num>
  <w:num w:numId="24" w16cid:durableId="535316343">
    <w:abstractNumId w:val="19"/>
  </w:num>
  <w:num w:numId="25" w16cid:durableId="17816792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B4F"/>
    <w:rsid w:val="00016557"/>
    <w:rsid w:val="00023C40"/>
    <w:rsid w:val="0002507D"/>
    <w:rsid w:val="00027EFC"/>
    <w:rsid w:val="00033397"/>
    <w:rsid w:val="00040095"/>
    <w:rsid w:val="00051B71"/>
    <w:rsid w:val="00061CDF"/>
    <w:rsid w:val="0006521D"/>
    <w:rsid w:val="00065268"/>
    <w:rsid w:val="00073C9C"/>
    <w:rsid w:val="0007496B"/>
    <w:rsid w:val="00076412"/>
    <w:rsid w:val="00077168"/>
    <w:rsid w:val="00080512"/>
    <w:rsid w:val="00090468"/>
    <w:rsid w:val="00094568"/>
    <w:rsid w:val="000A3EBE"/>
    <w:rsid w:val="000A3F36"/>
    <w:rsid w:val="000A488C"/>
    <w:rsid w:val="000B6E78"/>
    <w:rsid w:val="000B7BCF"/>
    <w:rsid w:val="000C1D6A"/>
    <w:rsid w:val="000C522B"/>
    <w:rsid w:val="000D58AB"/>
    <w:rsid w:val="000D6D18"/>
    <w:rsid w:val="000D6D7C"/>
    <w:rsid w:val="000E7405"/>
    <w:rsid w:val="00104380"/>
    <w:rsid w:val="00104AD9"/>
    <w:rsid w:val="00105B6E"/>
    <w:rsid w:val="00106AF2"/>
    <w:rsid w:val="00111D21"/>
    <w:rsid w:val="00112F1A"/>
    <w:rsid w:val="00113D72"/>
    <w:rsid w:val="00115EFB"/>
    <w:rsid w:val="00123DB4"/>
    <w:rsid w:val="0012610D"/>
    <w:rsid w:val="00126D2E"/>
    <w:rsid w:val="0013234A"/>
    <w:rsid w:val="00132CB4"/>
    <w:rsid w:val="00145075"/>
    <w:rsid w:val="0014690F"/>
    <w:rsid w:val="00157121"/>
    <w:rsid w:val="00162791"/>
    <w:rsid w:val="00170EA3"/>
    <w:rsid w:val="00173963"/>
    <w:rsid w:val="001741A0"/>
    <w:rsid w:val="00175FA0"/>
    <w:rsid w:val="0017763D"/>
    <w:rsid w:val="00180776"/>
    <w:rsid w:val="001850A3"/>
    <w:rsid w:val="0018542A"/>
    <w:rsid w:val="00194CD0"/>
    <w:rsid w:val="001B498A"/>
    <w:rsid w:val="001B49C9"/>
    <w:rsid w:val="001B64D0"/>
    <w:rsid w:val="001C23F4"/>
    <w:rsid w:val="001C4F79"/>
    <w:rsid w:val="001C6495"/>
    <w:rsid w:val="001F168B"/>
    <w:rsid w:val="001F7831"/>
    <w:rsid w:val="00204045"/>
    <w:rsid w:val="0020706F"/>
    <w:rsid w:val="0020712B"/>
    <w:rsid w:val="002076E1"/>
    <w:rsid w:val="00225481"/>
    <w:rsid w:val="0022606D"/>
    <w:rsid w:val="00230313"/>
    <w:rsid w:val="00231728"/>
    <w:rsid w:val="0023550F"/>
    <w:rsid w:val="00244A05"/>
    <w:rsid w:val="0024529F"/>
    <w:rsid w:val="00250404"/>
    <w:rsid w:val="00251563"/>
    <w:rsid w:val="00251C2C"/>
    <w:rsid w:val="00256B74"/>
    <w:rsid w:val="002610D8"/>
    <w:rsid w:val="00262040"/>
    <w:rsid w:val="00263BD3"/>
    <w:rsid w:val="002747EC"/>
    <w:rsid w:val="0027583D"/>
    <w:rsid w:val="002855BF"/>
    <w:rsid w:val="002859A8"/>
    <w:rsid w:val="002A7951"/>
    <w:rsid w:val="002B0FCB"/>
    <w:rsid w:val="002B2988"/>
    <w:rsid w:val="002C051F"/>
    <w:rsid w:val="002D3AAC"/>
    <w:rsid w:val="002D70B8"/>
    <w:rsid w:val="002D7F28"/>
    <w:rsid w:val="002F0D22"/>
    <w:rsid w:val="002F1989"/>
    <w:rsid w:val="002F4CD0"/>
    <w:rsid w:val="002F5054"/>
    <w:rsid w:val="00300D91"/>
    <w:rsid w:val="00311669"/>
    <w:rsid w:val="00311B17"/>
    <w:rsid w:val="0031682D"/>
    <w:rsid w:val="003172DC"/>
    <w:rsid w:val="00325AE3"/>
    <w:rsid w:val="00326069"/>
    <w:rsid w:val="00332871"/>
    <w:rsid w:val="00342702"/>
    <w:rsid w:val="0034454E"/>
    <w:rsid w:val="0035462D"/>
    <w:rsid w:val="00363653"/>
    <w:rsid w:val="0036459E"/>
    <w:rsid w:val="00364B41"/>
    <w:rsid w:val="00365AA2"/>
    <w:rsid w:val="0036690C"/>
    <w:rsid w:val="00372CEF"/>
    <w:rsid w:val="003752CA"/>
    <w:rsid w:val="00376D6C"/>
    <w:rsid w:val="00376DBF"/>
    <w:rsid w:val="00381FE5"/>
    <w:rsid w:val="00383096"/>
    <w:rsid w:val="0039346C"/>
    <w:rsid w:val="00396B10"/>
    <w:rsid w:val="003A41EF"/>
    <w:rsid w:val="003B2448"/>
    <w:rsid w:val="003B2861"/>
    <w:rsid w:val="003B40AD"/>
    <w:rsid w:val="003B7FF7"/>
    <w:rsid w:val="003C3C53"/>
    <w:rsid w:val="003C4B17"/>
    <w:rsid w:val="003C4E37"/>
    <w:rsid w:val="003D0FD0"/>
    <w:rsid w:val="003D1ACD"/>
    <w:rsid w:val="003E16BE"/>
    <w:rsid w:val="003E5390"/>
    <w:rsid w:val="003F4E28"/>
    <w:rsid w:val="003F565E"/>
    <w:rsid w:val="003F5679"/>
    <w:rsid w:val="003F76B6"/>
    <w:rsid w:val="00400414"/>
    <w:rsid w:val="004006E8"/>
    <w:rsid w:val="00401855"/>
    <w:rsid w:val="00405811"/>
    <w:rsid w:val="00413254"/>
    <w:rsid w:val="00436AB0"/>
    <w:rsid w:val="00441757"/>
    <w:rsid w:val="004417DE"/>
    <w:rsid w:val="00443C56"/>
    <w:rsid w:val="00446C3A"/>
    <w:rsid w:val="00451491"/>
    <w:rsid w:val="004525F3"/>
    <w:rsid w:val="00460339"/>
    <w:rsid w:val="00461FF4"/>
    <w:rsid w:val="004649E3"/>
    <w:rsid w:val="00465587"/>
    <w:rsid w:val="00470C1E"/>
    <w:rsid w:val="004715A0"/>
    <w:rsid w:val="00477455"/>
    <w:rsid w:val="004804C3"/>
    <w:rsid w:val="00481469"/>
    <w:rsid w:val="00483841"/>
    <w:rsid w:val="004A07FB"/>
    <w:rsid w:val="004A1F7B"/>
    <w:rsid w:val="004A3069"/>
    <w:rsid w:val="004A6BBA"/>
    <w:rsid w:val="004A73B7"/>
    <w:rsid w:val="004B218D"/>
    <w:rsid w:val="004B3190"/>
    <w:rsid w:val="004C44D2"/>
    <w:rsid w:val="004D3578"/>
    <w:rsid w:val="004D380D"/>
    <w:rsid w:val="004D6968"/>
    <w:rsid w:val="004E083A"/>
    <w:rsid w:val="004E213A"/>
    <w:rsid w:val="004E216F"/>
    <w:rsid w:val="004E4AE1"/>
    <w:rsid w:val="004E6286"/>
    <w:rsid w:val="004E7553"/>
    <w:rsid w:val="004F4540"/>
    <w:rsid w:val="004F73A7"/>
    <w:rsid w:val="00500CBA"/>
    <w:rsid w:val="00501A37"/>
    <w:rsid w:val="00503171"/>
    <w:rsid w:val="00506C28"/>
    <w:rsid w:val="00512683"/>
    <w:rsid w:val="005148D6"/>
    <w:rsid w:val="00534DA0"/>
    <w:rsid w:val="00536B86"/>
    <w:rsid w:val="00537809"/>
    <w:rsid w:val="00537D77"/>
    <w:rsid w:val="00543E6C"/>
    <w:rsid w:val="00551129"/>
    <w:rsid w:val="00554705"/>
    <w:rsid w:val="00562ADD"/>
    <w:rsid w:val="00564D96"/>
    <w:rsid w:val="00565087"/>
    <w:rsid w:val="0056573F"/>
    <w:rsid w:val="00566799"/>
    <w:rsid w:val="00571279"/>
    <w:rsid w:val="00577B66"/>
    <w:rsid w:val="00596674"/>
    <w:rsid w:val="005972AD"/>
    <w:rsid w:val="005A09F9"/>
    <w:rsid w:val="005A13AB"/>
    <w:rsid w:val="005A49C6"/>
    <w:rsid w:val="005A5B5A"/>
    <w:rsid w:val="005B3871"/>
    <w:rsid w:val="005B7B64"/>
    <w:rsid w:val="005C5D82"/>
    <w:rsid w:val="005C766E"/>
    <w:rsid w:val="005C7CD5"/>
    <w:rsid w:val="005D5859"/>
    <w:rsid w:val="005E46CC"/>
    <w:rsid w:val="005F6BE1"/>
    <w:rsid w:val="00611566"/>
    <w:rsid w:val="0061530B"/>
    <w:rsid w:val="0062333C"/>
    <w:rsid w:val="00623C68"/>
    <w:rsid w:val="006244EB"/>
    <w:rsid w:val="00624F63"/>
    <w:rsid w:val="0062568A"/>
    <w:rsid w:val="00626A82"/>
    <w:rsid w:val="00631F04"/>
    <w:rsid w:val="00646D99"/>
    <w:rsid w:val="00656910"/>
    <w:rsid w:val="006574C0"/>
    <w:rsid w:val="00670FFC"/>
    <w:rsid w:val="00696821"/>
    <w:rsid w:val="006A111E"/>
    <w:rsid w:val="006A30E9"/>
    <w:rsid w:val="006B0496"/>
    <w:rsid w:val="006B08B8"/>
    <w:rsid w:val="006B0F59"/>
    <w:rsid w:val="006C2B6A"/>
    <w:rsid w:val="006C3FAA"/>
    <w:rsid w:val="006C66D8"/>
    <w:rsid w:val="006D1E24"/>
    <w:rsid w:val="006D35DE"/>
    <w:rsid w:val="006E1057"/>
    <w:rsid w:val="006E1417"/>
    <w:rsid w:val="006E53E8"/>
    <w:rsid w:val="006F1297"/>
    <w:rsid w:val="006F56AA"/>
    <w:rsid w:val="006F6A2C"/>
    <w:rsid w:val="0070321F"/>
    <w:rsid w:val="0070589E"/>
    <w:rsid w:val="00706645"/>
    <w:rsid w:val="007069DC"/>
    <w:rsid w:val="00710201"/>
    <w:rsid w:val="00710C13"/>
    <w:rsid w:val="00713181"/>
    <w:rsid w:val="0072073A"/>
    <w:rsid w:val="00723540"/>
    <w:rsid w:val="00723B23"/>
    <w:rsid w:val="007342B5"/>
    <w:rsid w:val="00734A5B"/>
    <w:rsid w:val="00740051"/>
    <w:rsid w:val="00740824"/>
    <w:rsid w:val="00744E76"/>
    <w:rsid w:val="007573BF"/>
    <w:rsid w:val="00757D40"/>
    <w:rsid w:val="007615E3"/>
    <w:rsid w:val="0076239E"/>
    <w:rsid w:val="00764CB9"/>
    <w:rsid w:val="007662B5"/>
    <w:rsid w:val="00781F0F"/>
    <w:rsid w:val="00782832"/>
    <w:rsid w:val="0078727C"/>
    <w:rsid w:val="0079049D"/>
    <w:rsid w:val="00793DC5"/>
    <w:rsid w:val="00794771"/>
    <w:rsid w:val="00796823"/>
    <w:rsid w:val="007A2E55"/>
    <w:rsid w:val="007A59C1"/>
    <w:rsid w:val="007A6662"/>
    <w:rsid w:val="007B18D8"/>
    <w:rsid w:val="007B35E0"/>
    <w:rsid w:val="007C095F"/>
    <w:rsid w:val="007C2DD0"/>
    <w:rsid w:val="007D02C8"/>
    <w:rsid w:val="007D4348"/>
    <w:rsid w:val="007D78F7"/>
    <w:rsid w:val="007D7959"/>
    <w:rsid w:val="007F1B1A"/>
    <w:rsid w:val="007F2E08"/>
    <w:rsid w:val="007F38F5"/>
    <w:rsid w:val="00800F05"/>
    <w:rsid w:val="008024FA"/>
    <w:rsid w:val="008028A4"/>
    <w:rsid w:val="00813245"/>
    <w:rsid w:val="00817B6D"/>
    <w:rsid w:val="0082258A"/>
    <w:rsid w:val="008311C0"/>
    <w:rsid w:val="00840DE0"/>
    <w:rsid w:val="00847CD0"/>
    <w:rsid w:val="008606CD"/>
    <w:rsid w:val="008607A8"/>
    <w:rsid w:val="008616A7"/>
    <w:rsid w:val="0086354A"/>
    <w:rsid w:val="008649E0"/>
    <w:rsid w:val="00865EE4"/>
    <w:rsid w:val="008768CA"/>
    <w:rsid w:val="008777B0"/>
    <w:rsid w:val="00877EF9"/>
    <w:rsid w:val="0088024F"/>
    <w:rsid w:val="00880559"/>
    <w:rsid w:val="008817FB"/>
    <w:rsid w:val="0088720B"/>
    <w:rsid w:val="0089684C"/>
    <w:rsid w:val="008A003C"/>
    <w:rsid w:val="008A4265"/>
    <w:rsid w:val="008A543A"/>
    <w:rsid w:val="008B1764"/>
    <w:rsid w:val="008B5306"/>
    <w:rsid w:val="008B54E8"/>
    <w:rsid w:val="008B678E"/>
    <w:rsid w:val="008C2561"/>
    <w:rsid w:val="008C2E2A"/>
    <w:rsid w:val="008C2EEE"/>
    <w:rsid w:val="008C3057"/>
    <w:rsid w:val="008D0C06"/>
    <w:rsid w:val="008D2E4D"/>
    <w:rsid w:val="008D311D"/>
    <w:rsid w:val="008E58F3"/>
    <w:rsid w:val="008F396F"/>
    <w:rsid w:val="008F3DCD"/>
    <w:rsid w:val="00900C1C"/>
    <w:rsid w:val="0090271F"/>
    <w:rsid w:val="00902DB9"/>
    <w:rsid w:val="0090466A"/>
    <w:rsid w:val="00905E5A"/>
    <w:rsid w:val="0090765B"/>
    <w:rsid w:val="00907AA8"/>
    <w:rsid w:val="0091501B"/>
    <w:rsid w:val="0091759E"/>
    <w:rsid w:val="00923655"/>
    <w:rsid w:val="009240C9"/>
    <w:rsid w:val="009248C6"/>
    <w:rsid w:val="00924C8A"/>
    <w:rsid w:val="00926C48"/>
    <w:rsid w:val="00927943"/>
    <w:rsid w:val="009339CB"/>
    <w:rsid w:val="00936071"/>
    <w:rsid w:val="009376CD"/>
    <w:rsid w:val="00940212"/>
    <w:rsid w:val="009403F6"/>
    <w:rsid w:val="00942EC2"/>
    <w:rsid w:val="00950E90"/>
    <w:rsid w:val="00957DD1"/>
    <w:rsid w:val="00961B32"/>
    <w:rsid w:val="00962509"/>
    <w:rsid w:val="009646A3"/>
    <w:rsid w:val="00970DB3"/>
    <w:rsid w:val="00974BB0"/>
    <w:rsid w:val="00975BCD"/>
    <w:rsid w:val="00976BC2"/>
    <w:rsid w:val="009818A2"/>
    <w:rsid w:val="0098784F"/>
    <w:rsid w:val="00992302"/>
    <w:rsid w:val="009928A9"/>
    <w:rsid w:val="00997F25"/>
    <w:rsid w:val="009A0AF3"/>
    <w:rsid w:val="009A3B44"/>
    <w:rsid w:val="009B07CD"/>
    <w:rsid w:val="009B7116"/>
    <w:rsid w:val="009C02F5"/>
    <w:rsid w:val="009C19E9"/>
    <w:rsid w:val="009C1FBE"/>
    <w:rsid w:val="009D1B61"/>
    <w:rsid w:val="009D31CB"/>
    <w:rsid w:val="009D572C"/>
    <w:rsid w:val="009D74A6"/>
    <w:rsid w:val="009E088F"/>
    <w:rsid w:val="009E0E87"/>
    <w:rsid w:val="009E1937"/>
    <w:rsid w:val="009E7ABF"/>
    <w:rsid w:val="009F66B5"/>
    <w:rsid w:val="00A10F02"/>
    <w:rsid w:val="00A11C1B"/>
    <w:rsid w:val="00A159B1"/>
    <w:rsid w:val="00A17176"/>
    <w:rsid w:val="00A204CA"/>
    <w:rsid w:val="00A209D6"/>
    <w:rsid w:val="00A22738"/>
    <w:rsid w:val="00A238CD"/>
    <w:rsid w:val="00A30836"/>
    <w:rsid w:val="00A351EB"/>
    <w:rsid w:val="00A36F5F"/>
    <w:rsid w:val="00A430EC"/>
    <w:rsid w:val="00A53724"/>
    <w:rsid w:val="00A54B2B"/>
    <w:rsid w:val="00A55951"/>
    <w:rsid w:val="00A63C47"/>
    <w:rsid w:val="00A66530"/>
    <w:rsid w:val="00A703B6"/>
    <w:rsid w:val="00A7505D"/>
    <w:rsid w:val="00A77297"/>
    <w:rsid w:val="00A82346"/>
    <w:rsid w:val="00A85041"/>
    <w:rsid w:val="00A85A48"/>
    <w:rsid w:val="00A90AFC"/>
    <w:rsid w:val="00A9671C"/>
    <w:rsid w:val="00AA1553"/>
    <w:rsid w:val="00AA1DF2"/>
    <w:rsid w:val="00AC1F42"/>
    <w:rsid w:val="00AC281C"/>
    <w:rsid w:val="00AD45D3"/>
    <w:rsid w:val="00AD5F90"/>
    <w:rsid w:val="00AD6311"/>
    <w:rsid w:val="00AD7E7C"/>
    <w:rsid w:val="00AE01DA"/>
    <w:rsid w:val="00AE52CD"/>
    <w:rsid w:val="00AF4459"/>
    <w:rsid w:val="00B0396A"/>
    <w:rsid w:val="00B04736"/>
    <w:rsid w:val="00B04872"/>
    <w:rsid w:val="00B05380"/>
    <w:rsid w:val="00B05962"/>
    <w:rsid w:val="00B11487"/>
    <w:rsid w:val="00B15449"/>
    <w:rsid w:val="00B16C2F"/>
    <w:rsid w:val="00B2045F"/>
    <w:rsid w:val="00B23218"/>
    <w:rsid w:val="00B26276"/>
    <w:rsid w:val="00B262B8"/>
    <w:rsid w:val="00B27303"/>
    <w:rsid w:val="00B328E5"/>
    <w:rsid w:val="00B33C26"/>
    <w:rsid w:val="00B47FD1"/>
    <w:rsid w:val="00B516BB"/>
    <w:rsid w:val="00B65149"/>
    <w:rsid w:val="00B669E9"/>
    <w:rsid w:val="00B67C7B"/>
    <w:rsid w:val="00B7538C"/>
    <w:rsid w:val="00B813AB"/>
    <w:rsid w:val="00B84DB2"/>
    <w:rsid w:val="00B850BD"/>
    <w:rsid w:val="00B946DC"/>
    <w:rsid w:val="00BA0A27"/>
    <w:rsid w:val="00BA1D8A"/>
    <w:rsid w:val="00BB46BD"/>
    <w:rsid w:val="00BB7292"/>
    <w:rsid w:val="00BC3555"/>
    <w:rsid w:val="00BD3DC9"/>
    <w:rsid w:val="00BE72DB"/>
    <w:rsid w:val="00BF108C"/>
    <w:rsid w:val="00BF7418"/>
    <w:rsid w:val="00C00DF2"/>
    <w:rsid w:val="00C042E5"/>
    <w:rsid w:val="00C108B9"/>
    <w:rsid w:val="00C12B51"/>
    <w:rsid w:val="00C22FC7"/>
    <w:rsid w:val="00C24650"/>
    <w:rsid w:val="00C25465"/>
    <w:rsid w:val="00C31806"/>
    <w:rsid w:val="00C33079"/>
    <w:rsid w:val="00C41F8A"/>
    <w:rsid w:val="00C55A12"/>
    <w:rsid w:val="00C63F44"/>
    <w:rsid w:val="00C6553E"/>
    <w:rsid w:val="00C655CD"/>
    <w:rsid w:val="00C80AEC"/>
    <w:rsid w:val="00C83A13"/>
    <w:rsid w:val="00C86F10"/>
    <w:rsid w:val="00C9068C"/>
    <w:rsid w:val="00C92967"/>
    <w:rsid w:val="00C94E6A"/>
    <w:rsid w:val="00CA031C"/>
    <w:rsid w:val="00CA3D0C"/>
    <w:rsid w:val="00CA654B"/>
    <w:rsid w:val="00CA6921"/>
    <w:rsid w:val="00CB1380"/>
    <w:rsid w:val="00CB2399"/>
    <w:rsid w:val="00CB56BA"/>
    <w:rsid w:val="00CB72B8"/>
    <w:rsid w:val="00CC2048"/>
    <w:rsid w:val="00CC6BA1"/>
    <w:rsid w:val="00CD0BA8"/>
    <w:rsid w:val="00CD4C7B"/>
    <w:rsid w:val="00CD4FEA"/>
    <w:rsid w:val="00CD58FE"/>
    <w:rsid w:val="00CF0935"/>
    <w:rsid w:val="00CF19A3"/>
    <w:rsid w:val="00D0535B"/>
    <w:rsid w:val="00D10049"/>
    <w:rsid w:val="00D322D7"/>
    <w:rsid w:val="00D33BE3"/>
    <w:rsid w:val="00D37725"/>
    <w:rsid w:val="00D3792D"/>
    <w:rsid w:val="00D54820"/>
    <w:rsid w:val="00D55E47"/>
    <w:rsid w:val="00D62E19"/>
    <w:rsid w:val="00D62E21"/>
    <w:rsid w:val="00D66D34"/>
    <w:rsid w:val="00D67CD1"/>
    <w:rsid w:val="00D738D6"/>
    <w:rsid w:val="00D80795"/>
    <w:rsid w:val="00D81A04"/>
    <w:rsid w:val="00D840C2"/>
    <w:rsid w:val="00D854BE"/>
    <w:rsid w:val="00D86759"/>
    <w:rsid w:val="00D87E00"/>
    <w:rsid w:val="00D9134D"/>
    <w:rsid w:val="00D9260A"/>
    <w:rsid w:val="00D96D11"/>
    <w:rsid w:val="00DA7A03"/>
    <w:rsid w:val="00DB0DB8"/>
    <w:rsid w:val="00DB1818"/>
    <w:rsid w:val="00DC309B"/>
    <w:rsid w:val="00DC4020"/>
    <w:rsid w:val="00DC4DA2"/>
    <w:rsid w:val="00DC5261"/>
    <w:rsid w:val="00DC7391"/>
    <w:rsid w:val="00DD72A7"/>
    <w:rsid w:val="00DD7D53"/>
    <w:rsid w:val="00DE25D2"/>
    <w:rsid w:val="00DF3E38"/>
    <w:rsid w:val="00DF7C20"/>
    <w:rsid w:val="00E038FB"/>
    <w:rsid w:val="00E05CC8"/>
    <w:rsid w:val="00E15FAB"/>
    <w:rsid w:val="00E26E55"/>
    <w:rsid w:val="00E34F38"/>
    <w:rsid w:val="00E351D6"/>
    <w:rsid w:val="00E41714"/>
    <w:rsid w:val="00E42991"/>
    <w:rsid w:val="00E42B92"/>
    <w:rsid w:val="00E43757"/>
    <w:rsid w:val="00E46C08"/>
    <w:rsid w:val="00E471CF"/>
    <w:rsid w:val="00E62835"/>
    <w:rsid w:val="00E628B5"/>
    <w:rsid w:val="00E6480E"/>
    <w:rsid w:val="00E66FF0"/>
    <w:rsid w:val="00E705CA"/>
    <w:rsid w:val="00E77645"/>
    <w:rsid w:val="00E80248"/>
    <w:rsid w:val="00E82E60"/>
    <w:rsid w:val="00E83697"/>
    <w:rsid w:val="00E859B6"/>
    <w:rsid w:val="00E87918"/>
    <w:rsid w:val="00EA0190"/>
    <w:rsid w:val="00EA66C9"/>
    <w:rsid w:val="00EB5099"/>
    <w:rsid w:val="00EB5D32"/>
    <w:rsid w:val="00EC14E2"/>
    <w:rsid w:val="00EC4A25"/>
    <w:rsid w:val="00EE3064"/>
    <w:rsid w:val="00EE32E0"/>
    <w:rsid w:val="00EF48DE"/>
    <w:rsid w:val="00EF612C"/>
    <w:rsid w:val="00F025A2"/>
    <w:rsid w:val="00F036E9"/>
    <w:rsid w:val="00F07388"/>
    <w:rsid w:val="00F2026E"/>
    <w:rsid w:val="00F2210A"/>
    <w:rsid w:val="00F2796A"/>
    <w:rsid w:val="00F31372"/>
    <w:rsid w:val="00F37743"/>
    <w:rsid w:val="00F410D2"/>
    <w:rsid w:val="00F42493"/>
    <w:rsid w:val="00F44E96"/>
    <w:rsid w:val="00F53F7C"/>
    <w:rsid w:val="00F54A3D"/>
    <w:rsid w:val="00F54CB0"/>
    <w:rsid w:val="00F56BC2"/>
    <w:rsid w:val="00F579CD"/>
    <w:rsid w:val="00F60B66"/>
    <w:rsid w:val="00F61B16"/>
    <w:rsid w:val="00F62BF8"/>
    <w:rsid w:val="00F653B8"/>
    <w:rsid w:val="00F71B89"/>
    <w:rsid w:val="00F7353C"/>
    <w:rsid w:val="00F76F8F"/>
    <w:rsid w:val="00F87048"/>
    <w:rsid w:val="00F87257"/>
    <w:rsid w:val="00F87698"/>
    <w:rsid w:val="00F90FF6"/>
    <w:rsid w:val="00F93634"/>
    <w:rsid w:val="00F941DF"/>
    <w:rsid w:val="00F94BE1"/>
    <w:rsid w:val="00FA1266"/>
    <w:rsid w:val="00FA42E4"/>
    <w:rsid w:val="00FA497B"/>
    <w:rsid w:val="00FA5F2B"/>
    <w:rsid w:val="00FB36FA"/>
    <w:rsid w:val="00FC1192"/>
    <w:rsid w:val="00FC423A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66AH-e_Electronic_2025-01/Docs/S2-250132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66AH-e_Electronic_2025-01/Docs/S2-250132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1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2950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123</cp:revision>
  <dcterms:created xsi:type="dcterms:W3CDTF">2024-09-30T13:26:00Z</dcterms:created>
  <dcterms:modified xsi:type="dcterms:W3CDTF">2025-02-06T14:20:00Z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