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B648F" w14:textId="3FAF695D" w:rsidR="002A7B92" w:rsidRPr="009225C3" w:rsidRDefault="000326A7" w:rsidP="002A7B92">
      <w:pPr>
        <w:pStyle w:val="CRCoverPage"/>
        <w:tabs>
          <w:tab w:val="right" w:pos="9639"/>
        </w:tabs>
        <w:spacing w:after="0"/>
        <w:rPr>
          <w:rFonts w:cs="Arial"/>
          <w:b/>
          <w:noProof/>
          <w:sz w:val="24"/>
          <w:lang w:eastAsia="zh-CN"/>
        </w:rPr>
      </w:pPr>
      <w:bookmarkStart w:id="0" w:name="_Hlk31871541"/>
      <w:r w:rsidRPr="000326A7">
        <w:rPr>
          <w:b/>
          <w:noProof/>
          <w:sz w:val="24"/>
        </w:rPr>
        <w:t>3GPP TSG-SA WG2 Meeting #16</w:t>
      </w:r>
      <w:r w:rsidR="004E573D">
        <w:rPr>
          <w:b/>
          <w:noProof/>
          <w:sz w:val="24"/>
        </w:rPr>
        <w:t>2</w:t>
      </w:r>
      <w:r w:rsidR="002A7B92">
        <w:rPr>
          <w:b/>
          <w:i/>
          <w:noProof/>
          <w:sz w:val="28"/>
        </w:rPr>
        <w:tab/>
      </w:r>
      <w:r w:rsidR="00660CDB" w:rsidRPr="00675618">
        <w:rPr>
          <w:rFonts w:cs="Arial"/>
          <w:b/>
          <w:noProof/>
          <w:color w:val="000000"/>
          <w:sz w:val="24"/>
        </w:rPr>
        <w:t>S2-2404064</w:t>
      </w:r>
    </w:p>
    <w:p w14:paraId="345D8EE7" w14:textId="77777777" w:rsidR="00BE1B57" w:rsidRDefault="004E573D" w:rsidP="002A7B92">
      <w:pPr>
        <w:pStyle w:val="CRCoverPage"/>
        <w:tabs>
          <w:tab w:val="right" w:pos="9638"/>
        </w:tabs>
        <w:spacing w:after="0"/>
        <w:rPr>
          <w:rFonts w:cs="Arial"/>
          <w:b/>
          <w:noProof/>
          <w:sz w:val="24"/>
        </w:rPr>
      </w:pPr>
      <w:r>
        <w:rPr>
          <w:b/>
          <w:noProof/>
          <w:sz w:val="24"/>
        </w:rPr>
        <w:t>Changsha</w:t>
      </w:r>
      <w:r w:rsidR="000326A7" w:rsidRPr="000326A7">
        <w:rPr>
          <w:b/>
          <w:noProof/>
          <w:sz w:val="24"/>
        </w:rPr>
        <w:t xml:space="preserve">, </w:t>
      </w:r>
      <w:r>
        <w:rPr>
          <w:b/>
          <w:noProof/>
          <w:sz w:val="24"/>
        </w:rPr>
        <w:t>China</w:t>
      </w:r>
      <w:r w:rsidR="000326A7" w:rsidRPr="000326A7">
        <w:rPr>
          <w:b/>
          <w:noProof/>
          <w:sz w:val="24"/>
        </w:rPr>
        <w:t xml:space="preserve">, </w:t>
      </w:r>
      <w:r>
        <w:rPr>
          <w:b/>
          <w:noProof/>
          <w:sz w:val="24"/>
        </w:rPr>
        <w:t>15</w:t>
      </w:r>
      <w:r w:rsidR="000326A7" w:rsidRPr="000326A7">
        <w:rPr>
          <w:b/>
          <w:noProof/>
          <w:sz w:val="24"/>
        </w:rPr>
        <w:t xml:space="preserve">th </w:t>
      </w:r>
      <w:r>
        <w:rPr>
          <w:b/>
          <w:noProof/>
          <w:sz w:val="24"/>
        </w:rPr>
        <w:t>Apr</w:t>
      </w:r>
      <w:r w:rsidR="000326A7" w:rsidRPr="000326A7">
        <w:rPr>
          <w:b/>
          <w:noProof/>
          <w:sz w:val="24"/>
        </w:rPr>
        <w:t xml:space="preserve"> – </w:t>
      </w:r>
      <w:r>
        <w:rPr>
          <w:b/>
          <w:noProof/>
          <w:sz w:val="24"/>
        </w:rPr>
        <w:t>19th</w:t>
      </w:r>
      <w:r w:rsidR="000326A7" w:rsidRPr="000326A7">
        <w:rPr>
          <w:b/>
          <w:noProof/>
          <w:sz w:val="24"/>
        </w:rPr>
        <w:t xml:space="preserve"> </w:t>
      </w:r>
      <w:r>
        <w:rPr>
          <w:b/>
          <w:noProof/>
          <w:sz w:val="24"/>
        </w:rPr>
        <w:t>Apr</w:t>
      </w:r>
      <w:r w:rsidR="000326A7" w:rsidRPr="000326A7">
        <w:rPr>
          <w:b/>
          <w:noProof/>
          <w:sz w:val="24"/>
        </w:rPr>
        <w:t xml:space="preserve"> 2024</w:t>
      </w:r>
      <w:r w:rsidR="00BE1B57">
        <w:rPr>
          <w:rFonts w:cs="Arial"/>
          <w:b/>
          <w:noProof/>
          <w:color w:val="3333FF"/>
          <w:sz w:val="24"/>
        </w:rPr>
        <w:t xml:space="preserve">                   </w:t>
      </w:r>
      <w:r w:rsidR="00BE1B57">
        <w:rPr>
          <w:rFonts w:cs="Arial"/>
          <w:b/>
          <w:noProof/>
          <w:color w:val="3333FF"/>
          <w:sz w:val="24"/>
        </w:rPr>
        <w:tab/>
      </w:r>
    </w:p>
    <w:p w14:paraId="043FFC4D" w14:textId="77777777" w:rsidR="001234F0" w:rsidRPr="00CA38CF" w:rsidRDefault="001234F0" w:rsidP="001234F0">
      <w:pPr>
        <w:pStyle w:val="Header"/>
        <w:pBdr>
          <w:bottom w:val="single" w:sz="6" w:space="0" w:color="auto"/>
        </w:pBdr>
        <w:tabs>
          <w:tab w:val="clear" w:pos="4153"/>
          <w:tab w:val="clear" w:pos="8306"/>
          <w:tab w:val="right" w:pos="9638"/>
        </w:tabs>
        <w:rPr>
          <w:rFonts w:ascii="Arial" w:hAnsi="Arial" w:cs="Arial"/>
          <w:b/>
          <w:bCs/>
          <w:sz w:val="24"/>
          <w:szCs w:val="24"/>
        </w:rPr>
      </w:pPr>
    </w:p>
    <w:bookmarkEnd w:id="0"/>
    <w:p w14:paraId="25BEDB49" w14:textId="2815BE9A" w:rsidR="00440983" w:rsidRDefault="00440983">
      <w:pPr>
        <w:ind w:left="2127" w:hanging="2127"/>
        <w:rPr>
          <w:rFonts w:ascii="Arial" w:hAnsi="Arial" w:cs="Arial"/>
          <w:b/>
        </w:rPr>
      </w:pPr>
      <w:r>
        <w:rPr>
          <w:rFonts w:ascii="Arial" w:hAnsi="Arial" w:cs="Arial"/>
          <w:b/>
        </w:rPr>
        <w:t>Source:</w:t>
      </w:r>
      <w:r w:rsidR="00B74632">
        <w:rPr>
          <w:rFonts w:ascii="Arial" w:hAnsi="Arial" w:cs="Arial"/>
          <w:b/>
        </w:rPr>
        <w:t xml:space="preserve"> </w:t>
      </w:r>
      <w:r w:rsidR="00B74632">
        <w:rPr>
          <w:rFonts w:ascii="Arial" w:hAnsi="Arial" w:cs="Arial"/>
          <w:b/>
        </w:rPr>
        <w:tab/>
      </w:r>
      <w:r w:rsidR="004E573D">
        <w:rPr>
          <w:rFonts w:ascii="Arial" w:hAnsi="Arial" w:cs="Arial"/>
          <w:b/>
        </w:rPr>
        <w:t>Nokia</w:t>
      </w:r>
      <w:r>
        <w:rPr>
          <w:rFonts w:ascii="Arial" w:hAnsi="Arial" w:cs="Arial"/>
          <w:b/>
        </w:rPr>
        <w:tab/>
      </w:r>
    </w:p>
    <w:p w14:paraId="25EF33AC" w14:textId="59D7E2FF" w:rsidR="00FC6499" w:rsidRPr="006033B1" w:rsidRDefault="00440983" w:rsidP="00FC6499">
      <w:pPr>
        <w:ind w:left="2127" w:hanging="2127"/>
        <w:rPr>
          <w:rFonts w:ascii="Arial" w:hAnsi="Arial" w:cs="Arial"/>
          <w:b/>
        </w:rPr>
      </w:pPr>
      <w:r>
        <w:rPr>
          <w:rFonts w:ascii="Arial" w:hAnsi="Arial" w:cs="Arial"/>
          <w:b/>
        </w:rPr>
        <w:t>Title:</w:t>
      </w:r>
      <w:r w:rsidR="00B74632">
        <w:rPr>
          <w:rFonts w:ascii="Arial" w:hAnsi="Arial" w:cs="Arial"/>
          <w:b/>
        </w:rPr>
        <w:t xml:space="preserve"> </w:t>
      </w:r>
      <w:r w:rsidR="00B74632">
        <w:rPr>
          <w:rFonts w:ascii="Arial" w:hAnsi="Arial" w:cs="Arial"/>
          <w:b/>
        </w:rPr>
        <w:tab/>
      </w:r>
      <w:r w:rsidR="001850D5">
        <w:rPr>
          <w:rFonts w:ascii="Arial" w:hAnsi="Arial" w:cs="Arial"/>
          <w:b/>
        </w:rPr>
        <w:t xml:space="preserve">KI#2: </w:t>
      </w:r>
      <w:r w:rsidR="001F65FA">
        <w:rPr>
          <w:rFonts w:ascii="Arial" w:hAnsi="Arial" w:cs="Arial"/>
          <w:b/>
        </w:rPr>
        <w:t xml:space="preserve">Updates to </w:t>
      </w:r>
      <w:r w:rsidR="004E573D">
        <w:rPr>
          <w:rFonts w:ascii="Arial" w:hAnsi="Arial" w:cs="Arial"/>
          <w:b/>
        </w:rPr>
        <w:t>S</w:t>
      </w:r>
      <w:r w:rsidR="001F65FA">
        <w:rPr>
          <w:rFonts w:ascii="Arial" w:hAnsi="Arial" w:cs="Arial"/>
          <w:b/>
        </w:rPr>
        <w:t xml:space="preserve">olution </w:t>
      </w:r>
      <w:r w:rsidR="00D56D6F">
        <w:rPr>
          <w:rFonts w:ascii="Arial" w:hAnsi="Arial" w:cs="Arial"/>
          <w:b/>
        </w:rPr>
        <w:t>37</w:t>
      </w:r>
      <w:r w:rsidR="001850D5">
        <w:rPr>
          <w:rFonts w:ascii="Arial" w:hAnsi="Arial" w:cs="Arial"/>
          <w:b/>
        </w:rPr>
        <w:t>.</w:t>
      </w:r>
    </w:p>
    <w:p w14:paraId="649E1125" w14:textId="77777777" w:rsidR="000C06A7" w:rsidRDefault="000C06A7" w:rsidP="000C06A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A70CCE">
        <w:rPr>
          <w:rFonts w:ascii="Arial" w:hAnsi="Arial" w:cs="Arial"/>
          <w:b/>
        </w:rPr>
        <w:t>Approval</w:t>
      </w:r>
    </w:p>
    <w:p w14:paraId="1F04931B" w14:textId="77777777" w:rsidR="000C06A7" w:rsidRDefault="000C06A7" w:rsidP="000C06A7">
      <w:pPr>
        <w:ind w:left="2127" w:hanging="2127"/>
        <w:rPr>
          <w:rFonts w:ascii="Arial" w:hAnsi="Arial" w:cs="Arial"/>
          <w:b/>
        </w:rPr>
      </w:pPr>
      <w:r>
        <w:rPr>
          <w:rFonts w:ascii="Arial" w:hAnsi="Arial" w:cs="Arial"/>
          <w:b/>
        </w:rPr>
        <w:t xml:space="preserve">Agenda Item: </w:t>
      </w:r>
      <w:r>
        <w:rPr>
          <w:rFonts w:ascii="Arial" w:hAnsi="Arial" w:cs="Arial"/>
          <w:b/>
        </w:rPr>
        <w:tab/>
      </w:r>
      <w:r w:rsidR="00547721">
        <w:rPr>
          <w:rFonts w:ascii="Arial" w:hAnsi="Arial" w:cs="Arial"/>
          <w:b/>
        </w:rPr>
        <w:t>1</w:t>
      </w:r>
      <w:r w:rsidR="00A70CCE">
        <w:rPr>
          <w:rFonts w:ascii="Arial" w:hAnsi="Arial" w:cs="Arial"/>
          <w:b/>
        </w:rPr>
        <w:t>9.</w:t>
      </w:r>
      <w:r w:rsidR="00547721">
        <w:rPr>
          <w:rFonts w:ascii="Arial" w:hAnsi="Arial" w:cs="Arial"/>
          <w:b/>
        </w:rPr>
        <w:t>1</w:t>
      </w:r>
      <w:r>
        <w:rPr>
          <w:rFonts w:ascii="Arial" w:hAnsi="Arial" w:cs="Arial"/>
          <w:b/>
        </w:rPr>
        <w:tab/>
      </w:r>
    </w:p>
    <w:p w14:paraId="0D8C4469" w14:textId="77777777" w:rsidR="000C06A7" w:rsidRDefault="000C06A7" w:rsidP="000C06A7">
      <w:pPr>
        <w:ind w:left="2127" w:hanging="2127"/>
        <w:rPr>
          <w:rFonts w:ascii="Arial" w:hAnsi="Arial" w:cs="Arial"/>
          <w:b/>
        </w:rPr>
      </w:pPr>
      <w:r>
        <w:rPr>
          <w:rFonts w:ascii="Arial" w:hAnsi="Arial" w:cs="Arial"/>
          <w:b/>
        </w:rPr>
        <w:t>Work Item / Release:</w:t>
      </w:r>
      <w:r>
        <w:rPr>
          <w:rFonts w:ascii="Arial" w:hAnsi="Arial" w:cs="Arial"/>
          <w:b/>
        </w:rPr>
        <w:tab/>
      </w:r>
      <w:r w:rsidR="00547721" w:rsidRPr="00547721">
        <w:rPr>
          <w:rFonts w:ascii="Arial" w:hAnsi="Arial" w:cs="Arial"/>
          <w:b/>
        </w:rPr>
        <w:t>FS_5GSAT_ARCH_Ph3 / Rel-19</w:t>
      </w:r>
    </w:p>
    <w:p w14:paraId="59291C33" w14:textId="7E533D53" w:rsidR="0073440A" w:rsidRDefault="00440983" w:rsidP="009D6493">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3B3D1E">
        <w:rPr>
          <w:rFonts w:ascii="Arial" w:hAnsi="Arial" w:cs="Arial"/>
          <w:i/>
        </w:rPr>
        <w:t xml:space="preserve"> </w:t>
      </w:r>
      <w:r w:rsidR="001A0DF6">
        <w:rPr>
          <w:rFonts w:ascii="Arial" w:hAnsi="Arial" w:cs="Arial"/>
          <w:i/>
        </w:rPr>
        <w:t xml:space="preserve">This </w:t>
      </w:r>
      <w:r w:rsidR="006060C4">
        <w:rPr>
          <w:rFonts w:ascii="Arial" w:hAnsi="Arial" w:cs="Arial"/>
          <w:i/>
        </w:rPr>
        <w:t xml:space="preserve">contribution </w:t>
      </w:r>
      <w:r w:rsidR="001A0DF6">
        <w:rPr>
          <w:rFonts w:ascii="Arial" w:hAnsi="Arial" w:cs="Arial"/>
          <w:i/>
        </w:rPr>
        <w:t>proposes</w:t>
      </w:r>
      <w:r w:rsidR="00015F32">
        <w:rPr>
          <w:rFonts w:ascii="Arial" w:hAnsi="Arial" w:cs="Arial"/>
          <w:i/>
        </w:rPr>
        <w:t xml:space="preserve"> </w:t>
      </w:r>
      <w:r w:rsidR="00A33179">
        <w:rPr>
          <w:rFonts w:ascii="Arial" w:hAnsi="Arial" w:cs="Arial"/>
          <w:i/>
        </w:rPr>
        <w:t>to resolve EN</w:t>
      </w:r>
      <w:r w:rsidR="00625B97">
        <w:rPr>
          <w:rFonts w:ascii="Arial" w:hAnsi="Arial" w:cs="Arial"/>
          <w:i/>
        </w:rPr>
        <w:t xml:space="preserve"> of solution </w:t>
      </w:r>
      <w:r w:rsidR="007A7BF3">
        <w:rPr>
          <w:rFonts w:ascii="Arial" w:hAnsi="Arial" w:cs="Arial"/>
          <w:i/>
        </w:rPr>
        <w:t>37</w:t>
      </w:r>
      <w:r w:rsidR="00BE1B57">
        <w:rPr>
          <w:rFonts w:ascii="Arial" w:hAnsi="Arial" w:cs="Arial"/>
          <w:i/>
        </w:rPr>
        <w:t xml:space="preserve">. </w:t>
      </w:r>
    </w:p>
    <w:p w14:paraId="192BC93D" w14:textId="77777777" w:rsidR="0073440A" w:rsidRPr="0099367F" w:rsidRDefault="0073440A" w:rsidP="0099367F">
      <w:pPr>
        <w:pStyle w:val="Heading1"/>
        <w:rPr>
          <w:rFonts w:cs="Arial"/>
          <w:b/>
          <w:sz w:val="22"/>
        </w:rPr>
      </w:pPr>
      <w:r>
        <w:t>1 Discussion</w:t>
      </w:r>
    </w:p>
    <w:p w14:paraId="3FD3F48A" w14:textId="77777777" w:rsidR="00E72C69" w:rsidRDefault="00E72C69" w:rsidP="00723024">
      <w:pPr>
        <w:pStyle w:val="B1"/>
        <w:ind w:left="0" w:firstLine="0"/>
        <w:rPr>
          <w:rFonts w:ascii="Arial" w:hAnsi="Arial" w:cs="Arial"/>
          <w:bCs/>
          <w:noProof/>
          <w:sz w:val="18"/>
          <w:szCs w:val="18"/>
        </w:rPr>
      </w:pPr>
      <w:r>
        <w:rPr>
          <w:rFonts w:ascii="Arial" w:hAnsi="Arial" w:cs="Arial"/>
          <w:bCs/>
          <w:noProof/>
          <w:sz w:val="18"/>
          <w:szCs w:val="18"/>
        </w:rPr>
        <w:t>For:</w:t>
      </w:r>
    </w:p>
    <w:p w14:paraId="693D714A" w14:textId="6CE92E41" w:rsidR="00D56D6F" w:rsidRDefault="00D56D6F" w:rsidP="00D56D6F">
      <w:pPr>
        <w:pStyle w:val="EditorsNote"/>
        <w:rPr>
          <w:ins w:id="1" w:author="Nokia" w:date="2024-04-03T10:29:00Z"/>
        </w:rPr>
      </w:pPr>
      <w:r>
        <w:t>Editor's note: How to avoid/minimise DoS attack on AMF-NT while handling integrity protected messages from UE (as it lacks the NAS keys for decoding) is FFS.</w:t>
      </w:r>
    </w:p>
    <w:p w14:paraId="7C27A5F3" w14:textId="6C80B423" w:rsidR="00675618" w:rsidRDefault="00675618">
      <w:pPr>
        <w:pPrChange w:id="2" w:author="Nokia" w:date="2024-04-03T10:30:00Z">
          <w:pPr>
            <w:pStyle w:val="EditorsNote"/>
          </w:pPr>
        </w:pPrChange>
      </w:pPr>
      <w:ins w:id="3" w:author="Nokia" w:date="2024-04-03T10:29:00Z">
        <w:r>
          <w:rPr>
            <w:rStyle w:val="normaltextrun"/>
            <w:color w:val="D13438"/>
            <w:u w:val="single"/>
            <w:shd w:val="clear" w:color="auto" w:fill="FFFFFF"/>
          </w:rPr>
          <w:t>The approach that can be adopted should be similar to terrestrial networks. In addition, SA3 has agreed on relevant key issue to study this type of DoS attack in FS_5GSAT_Ph3_SEC.</w:t>
        </w:r>
      </w:ins>
    </w:p>
    <w:p w14:paraId="3E847852" w14:textId="53B91191" w:rsidR="00D56D6F" w:rsidRDefault="00D56D6F" w:rsidP="00D56D6F">
      <w:r>
        <w:t>For:</w:t>
      </w:r>
    </w:p>
    <w:p w14:paraId="75300FDA" w14:textId="5D158ABF" w:rsidR="00D56D6F" w:rsidRDefault="00D56D6F" w:rsidP="00D56D6F">
      <w:pPr>
        <w:pStyle w:val="EditorsNote"/>
        <w:rPr>
          <w:ins w:id="4" w:author="Nokia" w:date="2024-04-03T10:34:00Z"/>
        </w:rPr>
      </w:pPr>
      <w:r>
        <w:t>Editor's note: How to avoid/minimise fake base station attack when delivering plain text RRC message (message 3) is FFS.</w:t>
      </w:r>
    </w:p>
    <w:p w14:paraId="027A2E2E" w14:textId="0F9786B4" w:rsidR="00675618" w:rsidRPr="00675618" w:rsidRDefault="00675618">
      <w:pPr>
        <w:rPr>
          <w:rStyle w:val="normaltextrun"/>
          <w:color w:val="D13438"/>
          <w:u w:val="single"/>
          <w:shd w:val="clear" w:color="auto" w:fill="FFFFFF"/>
          <w:rPrChange w:id="5" w:author="Nokia" w:date="2024-04-03T10:35:00Z">
            <w:rPr/>
          </w:rPrChange>
        </w:rPr>
        <w:pPrChange w:id="6" w:author="Nokia" w:date="2024-04-03T10:35:00Z">
          <w:pPr>
            <w:pStyle w:val="EditorsNote"/>
          </w:pPr>
        </w:pPrChange>
      </w:pPr>
      <w:ins w:id="7" w:author="Nokia" w:date="2024-04-03T10:34:00Z">
        <w:r>
          <w:rPr>
            <w:rStyle w:val="normaltextrun"/>
            <w:color w:val="D13438"/>
            <w:u w:val="single"/>
            <w:shd w:val="clear" w:color="auto" w:fill="FFFFFF"/>
          </w:rPr>
          <w:t xml:space="preserve">This fake base station attack exists in </w:t>
        </w:r>
      </w:ins>
      <w:ins w:id="8" w:author="Nokia" w:date="2024-04-04T10:02:00Z">
        <w:r w:rsidR="00D871B8">
          <w:rPr>
            <w:rStyle w:val="normaltextrun"/>
            <w:color w:val="D13438"/>
            <w:u w:val="single"/>
            <w:shd w:val="clear" w:color="auto" w:fill="FFFFFF"/>
          </w:rPr>
          <w:t xml:space="preserve">the </w:t>
        </w:r>
      </w:ins>
      <w:ins w:id="9" w:author="Nokia" w:date="2024-04-03T10:34:00Z">
        <w:r>
          <w:rPr>
            <w:rStyle w:val="normaltextrun"/>
            <w:color w:val="D13438"/>
            <w:u w:val="single"/>
            <w:shd w:val="clear" w:color="auto" w:fill="FFFFFF"/>
          </w:rPr>
          <w:t xml:space="preserve">terrestrial network as well. If SA3 wants to close this security issue, the same approach can be applied </w:t>
        </w:r>
      </w:ins>
      <w:ins w:id="10" w:author="Nokia" w:date="2024-04-04T10:38:00Z">
        <w:r w:rsidR="0032482D">
          <w:rPr>
            <w:rStyle w:val="normaltextrun"/>
            <w:color w:val="D13438"/>
            <w:u w:val="single"/>
            <w:shd w:val="clear" w:color="auto" w:fill="FFFFFF"/>
          </w:rPr>
          <w:t>to</w:t>
        </w:r>
      </w:ins>
      <w:ins w:id="11" w:author="Nokia" w:date="2024-04-03T10:34:00Z">
        <w:r>
          <w:rPr>
            <w:rStyle w:val="normaltextrun"/>
            <w:color w:val="D13438"/>
            <w:u w:val="single"/>
            <w:shd w:val="clear" w:color="auto" w:fill="FFFFFF"/>
          </w:rPr>
          <w:t xml:space="preserve"> terrestrial and non-terrestrial network</w:t>
        </w:r>
      </w:ins>
      <w:ins w:id="12" w:author="Nokia" w:date="2024-04-04T10:02:00Z">
        <w:r w:rsidR="00D871B8">
          <w:rPr>
            <w:rStyle w:val="normaltextrun"/>
            <w:color w:val="D13438"/>
            <w:u w:val="single"/>
            <w:shd w:val="clear" w:color="auto" w:fill="FFFFFF"/>
          </w:rPr>
          <w:t>s</w:t>
        </w:r>
      </w:ins>
      <w:ins w:id="13" w:author="Nokia" w:date="2024-04-03T10:34:00Z">
        <w:r>
          <w:rPr>
            <w:rStyle w:val="normaltextrun"/>
            <w:color w:val="D13438"/>
            <w:u w:val="single"/>
            <w:shd w:val="clear" w:color="auto" w:fill="FFFFFF"/>
          </w:rPr>
          <w:t>.</w:t>
        </w:r>
        <w:r w:rsidRPr="00675618">
          <w:rPr>
            <w:rStyle w:val="normaltextrun"/>
            <w:color w:val="D13438"/>
            <w:u w:val="single"/>
            <w:rPrChange w:id="14" w:author="Nokia" w:date="2024-04-03T10:35:00Z">
              <w:rPr>
                <w:rStyle w:val="eop"/>
                <w:shd w:val="clear" w:color="auto" w:fill="FFFFFF"/>
              </w:rPr>
            </w:rPrChange>
          </w:rPr>
          <w:t> </w:t>
        </w:r>
      </w:ins>
    </w:p>
    <w:p w14:paraId="0537756D" w14:textId="469CDD7A" w:rsidR="00D56D6F" w:rsidRDefault="00D56D6F" w:rsidP="00D56D6F">
      <w:r>
        <w:t>For:</w:t>
      </w:r>
    </w:p>
    <w:p w14:paraId="4FDD1495" w14:textId="04B1F538" w:rsidR="00D56D6F" w:rsidRDefault="00D56D6F" w:rsidP="00D56D6F">
      <w:pPr>
        <w:pStyle w:val="EditorsNote"/>
        <w:rPr>
          <w:ins w:id="15" w:author="Nokia" w:date="2024-04-03T10:38:00Z"/>
        </w:rPr>
      </w:pPr>
      <w:r>
        <w:t>Editor's note: How to handle NAS timers due to extended delay in serving NAS transactions in S&amp;F.</w:t>
      </w:r>
    </w:p>
    <w:p w14:paraId="745CE1EC" w14:textId="497D5621" w:rsidR="00EE75B2" w:rsidRDefault="00EE75B2">
      <w:pPr>
        <w:pPrChange w:id="16" w:author="Nokia" w:date="2024-04-03T10:38:00Z">
          <w:pPr>
            <w:pStyle w:val="EditorsNote"/>
          </w:pPr>
        </w:pPrChange>
      </w:pPr>
      <w:ins w:id="17" w:author="Nokia" w:date="2024-04-03T10:38:00Z">
        <w:r>
          <w:rPr>
            <w:rStyle w:val="normaltextrun"/>
            <w:color w:val="D13438"/>
            <w:u w:val="single"/>
            <w:shd w:val="clear" w:color="auto" w:fill="FFFFFF"/>
          </w:rPr>
          <w:t>According to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w:t>
        </w:r>
      </w:ins>
      <w:ins w:id="18" w:author="Nokia" w:date="2024-04-04T10:17:00Z">
        <w:r w:rsidR="00967627">
          <w:rPr>
            <w:rStyle w:val="normaltextrun"/>
            <w:color w:val="D13438"/>
            <w:u w:val="single"/>
            <w:shd w:val="clear" w:color="auto" w:fill="FFFFFF"/>
          </w:rPr>
          <w:t>, it is expected that the NAS timers will</w:t>
        </w:r>
      </w:ins>
      <w:ins w:id="19" w:author="Nokia" w:date="2024-04-03T10:38:00Z">
        <w:r>
          <w:rPr>
            <w:rStyle w:val="normaltextrun"/>
            <w:color w:val="D13438"/>
            <w:u w:val="single"/>
            <w:shd w:val="clear" w:color="auto" w:fill="FFFFFF"/>
          </w:rPr>
          <w:t xml:space="preserve"> need to have </w:t>
        </w:r>
      </w:ins>
      <w:ins w:id="20" w:author="Nokia" w:date="2024-04-04T10:17:00Z">
        <w:r w:rsidR="00967627">
          <w:rPr>
            <w:rStyle w:val="normaltextrun"/>
            <w:color w:val="D13438"/>
            <w:u w:val="single"/>
            <w:shd w:val="clear" w:color="auto" w:fill="FFFFFF"/>
          </w:rPr>
          <w:t xml:space="preserve">a </w:t>
        </w:r>
      </w:ins>
      <w:ins w:id="21" w:author="Nokia" w:date="2024-04-03T10:38:00Z">
        <w:r>
          <w:rPr>
            <w:rStyle w:val="normaltextrun"/>
            <w:color w:val="D13438"/>
            <w:u w:val="single"/>
            <w:shd w:val="clear" w:color="auto" w:fill="FFFFFF"/>
          </w:rPr>
          <w:t xml:space="preserve">much longer duration, depending on the deployment of the satellites. A more detailed analysis </w:t>
        </w:r>
      </w:ins>
      <w:ins w:id="22" w:author="Nokia" w:date="2024-04-04T10:03:00Z">
        <w:r w:rsidR="00D871B8">
          <w:rPr>
            <w:rStyle w:val="normaltextrun"/>
            <w:color w:val="D13438"/>
            <w:u w:val="single"/>
            <w:shd w:val="clear" w:color="auto" w:fill="FFFFFF"/>
          </w:rPr>
          <w:t>of</w:t>
        </w:r>
      </w:ins>
      <w:ins w:id="23" w:author="Nokia" w:date="2024-04-03T10:38:00Z">
        <w:r>
          <w:rPr>
            <w:rStyle w:val="normaltextrun"/>
            <w:color w:val="D13438"/>
            <w:u w:val="single"/>
            <w:shd w:val="clear" w:color="auto" w:fill="FFFFFF"/>
          </w:rPr>
          <w:t xml:space="preserve"> the estimation of NAS timers could take place during the normative phase in collaboration with CT1 and RAN WGs.</w:t>
        </w:r>
        <w:r>
          <w:rPr>
            <w:rStyle w:val="eop"/>
            <w:color w:val="0078D4"/>
            <w:shd w:val="clear" w:color="auto" w:fill="FFFFFF"/>
          </w:rPr>
          <w:t> </w:t>
        </w:r>
      </w:ins>
    </w:p>
    <w:p w14:paraId="68B75A1F" w14:textId="14E0CE28" w:rsidR="00D56D6F" w:rsidRDefault="00D56D6F" w:rsidP="00D56D6F">
      <w:r>
        <w:t>For:</w:t>
      </w:r>
    </w:p>
    <w:p w14:paraId="6F6B71AA" w14:textId="73BE6256" w:rsidR="00D56D6F" w:rsidRDefault="00D56D6F" w:rsidP="00D56D6F">
      <w:pPr>
        <w:pStyle w:val="EditorsNote"/>
      </w:pPr>
      <w:r>
        <w:t>Editor's note: How to distribute the NAS key set and maintain SN across multiple AMF needs to be studied further.</w:t>
      </w:r>
    </w:p>
    <w:p w14:paraId="6CCBC0EE" w14:textId="0400402A" w:rsidR="00D56D6F" w:rsidRDefault="001271CE" w:rsidP="007876EB">
      <w:pPr>
        <w:jc w:val="both"/>
      </w:pPr>
      <w:ins w:id="24" w:author="Nokia" w:date="2024-04-03T10:40:00Z">
        <w:r>
          <w:t>The NAS keys and UE context is not distributed to the satellites (AMF-NT), but they are stored at the AMF-T</w:t>
        </w:r>
      </w:ins>
      <w:ins w:id="25" w:author="Nokia" w:date="2024-04-04T10:16:00Z">
        <w:r w:rsidR="00967627">
          <w:t>,</w:t>
        </w:r>
      </w:ins>
      <w:ins w:id="26" w:author="Nokia" w:date="2024-04-03T10:40:00Z">
        <w:r>
          <w:t xml:space="preserve"> including security context, S1AP connection IDs</w:t>
        </w:r>
      </w:ins>
      <w:ins w:id="27" w:author="Nokia" w:date="2024-04-04T10:16:00Z">
        <w:r w:rsidR="00967627">
          <w:t>,</w:t>
        </w:r>
      </w:ins>
      <w:ins w:id="28" w:author="Nokia" w:date="2024-04-03T10:40:00Z">
        <w:r>
          <w:t xml:space="preserve"> etc.</w:t>
        </w:r>
      </w:ins>
      <w:ins w:id="29" w:author="Nokia" w:date="2024-04-03T11:02:00Z">
        <w:r w:rsidR="00B9337A">
          <w:t xml:space="preserve"> This is explained in NOTE 5 clause 6.37.3.2.</w:t>
        </w:r>
      </w:ins>
    </w:p>
    <w:p w14:paraId="1022C505" w14:textId="2A367926" w:rsidR="00D56D6F" w:rsidRDefault="00D56D6F" w:rsidP="00D56D6F">
      <w:r>
        <w:t>For:</w:t>
      </w:r>
    </w:p>
    <w:p w14:paraId="07F48949" w14:textId="1048B28B" w:rsidR="00D56D6F" w:rsidRDefault="00D56D6F" w:rsidP="00D56D6F">
      <w:pPr>
        <w:pStyle w:val="EditorsNote"/>
      </w:pPr>
      <w:r>
        <w:t>Editor's note: It is FFS on the worst-case scenario for number of satellite change required to complete any C-plane procedure.</w:t>
      </w:r>
    </w:p>
    <w:p w14:paraId="56D03E9F" w14:textId="52D27E87" w:rsidR="00D56D6F" w:rsidDel="00D871B8" w:rsidRDefault="00967627" w:rsidP="00D56D6F">
      <w:pPr>
        <w:rPr>
          <w:del w:id="30" w:author="Apostolos Kousaridas (Nokia)" w:date="2024-03-26T20:47:00Z"/>
        </w:rPr>
      </w:pPr>
      <w:ins w:id="31" w:author="Nokia" w:date="2024-04-04T10:19:00Z">
        <w:r>
          <w:t xml:space="preserve">In general, this depends on various factors, such as </w:t>
        </w:r>
      </w:ins>
      <w:ins w:id="32" w:author="Nokia" w:date="2024-04-04T10:20:00Z">
        <w:r>
          <w:t>the</w:t>
        </w:r>
      </w:ins>
      <w:ins w:id="33" w:author="Nokia" w:date="2024-04-04T10:19:00Z">
        <w:r>
          <w:t xml:space="preserve"> deployment of the satellites and the mobility profile of the UE. </w:t>
        </w:r>
      </w:ins>
      <w:ins w:id="34" w:author="Nokia" w:date="2024-04-04T10:22:00Z">
        <w:r>
          <w:t>Let's consider a single satellite is present in the entire PLMN. T</w:t>
        </w:r>
      </w:ins>
      <w:ins w:id="35" w:author="Nokia" w:date="2024-04-04T10:21:00Z">
        <w:r>
          <w:t xml:space="preserve">he UE can be covered </w:t>
        </w:r>
      </w:ins>
      <w:ins w:id="36" w:author="Nokia" w:date="2024-04-04T10:22:00Z">
        <w:r>
          <w:t>by the satellite's four or more orbital movements to complete the attach/registration procedure.</w:t>
        </w:r>
      </w:ins>
      <w:ins w:id="37" w:author="Nokia" w:date="2024-04-04T10:25:00Z">
        <w:r w:rsidRPr="00967627">
          <w:t xml:space="preserve"> </w:t>
        </w:r>
        <w:r>
          <w:t>If we consider one orbital movement to be 90-120 mins, it would take approximately 360-480 mins to complete the registration/attach procedure. It can also be a lot worse if the satellite's orbital movement misses the UE location due to its own angle of elevation.</w:t>
        </w:r>
      </w:ins>
    </w:p>
    <w:p w14:paraId="589CD8A6" w14:textId="60A3600E" w:rsidR="00D871B8" w:rsidRDefault="00D871B8" w:rsidP="00D56D6F">
      <w:pPr>
        <w:rPr>
          <w:ins w:id="38" w:author="Nokia" w:date="2024-04-04T10:06:00Z"/>
        </w:rPr>
      </w:pPr>
    </w:p>
    <w:p w14:paraId="52B96A19" w14:textId="2C4EE6D3" w:rsidR="00D56D6F" w:rsidRDefault="00D56D6F" w:rsidP="00D56D6F">
      <w:r>
        <w:lastRenderedPageBreak/>
        <w:t>For:</w:t>
      </w:r>
    </w:p>
    <w:p w14:paraId="1D503AE3" w14:textId="4CE0318B" w:rsidR="00D56D6F" w:rsidRDefault="00D56D6F" w:rsidP="00D56D6F">
      <w:pPr>
        <w:pStyle w:val="EditorsNote"/>
      </w:pPr>
      <w:r>
        <w:t>Editor's note: How does the URE obtains the UE trajectory or velocity, is FFS.</w:t>
      </w:r>
    </w:p>
    <w:p w14:paraId="3C2A35E5" w14:textId="28D79CC0" w:rsidR="00D56D6F" w:rsidRDefault="00D871B8" w:rsidP="008E3833">
      <w:pPr>
        <w:jc w:val="both"/>
      </w:pPr>
      <w:ins w:id="39" w:author="Nokia" w:date="2024-04-04T10:03:00Z">
        <w:r>
          <w:t>The UE can provide location and/or trajectory information, if available (e.g. via LPP), according to UE capabilities and using existing approaches. A</w:t>
        </w:r>
      </w:ins>
      <w:ins w:id="40" w:author="Nokia" w:date="2024-04-04T10:25:00Z">
        <w:r w:rsidR="00967627">
          <w:t>n external source can also</w:t>
        </w:r>
      </w:ins>
      <w:ins w:id="41" w:author="Nokia" w:date="2024-04-04T10:04:00Z">
        <w:r>
          <w:t xml:space="preserve"> provide the UE's location and/or trajectory information in specific use cases</w:t>
        </w:r>
      </w:ins>
      <w:ins w:id="42" w:author="Nokia" w:date="2024-04-04T10:03:00Z">
        <w:r>
          <w:t xml:space="preserve">. The motion event can use </w:t>
        </w:r>
      </w:ins>
      <w:ins w:id="43" w:author="Nokia" w:date="2024-04-04T10:04:00Z">
        <w:r>
          <w:t xml:space="preserve">the </w:t>
        </w:r>
      </w:ins>
      <w:ins w:id="44" w:author="Nokia" w:date="2024-04-04T10:03:00Z">
        <w:r>
          <w:t xml:space="preserve">existing mechanism used in TS 23.271 and then </w:t>
        </w:r>
      </w:ins>
      <w:ins w:id="45" w:author="Nokia" w:date="2024-04-04T10:04:00Z">
        <w:r>
          <w:t xml:space="preserve">be </w:t>
        </w:r>
      </w:ins>
      <w:ins w:id="46" w:author="Nokia" w:date="2024-04-04T10:03:00Z">
        <w:r>
          <w:t>fed into URE for further prediction.</w:t>
        </w:r>
      </w:ins>
    </w:p>
    <w:p w14:paraId="01856BC5" w14:textId="6D88493C" w:rsidR="00D56D6F" w:rsidRDefault="00D56D6F" w:rsidP="00D56D6F">
      <w:r>
        <w:t>For:</w:t>
      </w:r>
    </w:p>
    <w:p w14:paraId="29EFCD50" w14:textId="6716F3FA" w:rsidR="00D56D6F" w:rsidRDefault="00D56D6F" w:rsidP="00D56D6F">
      <w:pPr>
        <w:pStyle w:val="EditorsNote"/>
      </w:pPr>
      <w:r>
        <w:t>Editor's note: How the ephemeris data on satellite movement is provisioned in URE is FFS.</w:t>
      </w:r>
    </w:p>
    <w:p w14:paraId="0C800B2A" w14:textId="0AD120D0" w:rsidR="001E2613" w:rsidRDefault="00D871B8" w:rsidP="003C70F4">
      <w:pPr>
        <w:jc w:val="both"/>
      </w:pPr>
      <w:ins w:id="47" w:author="Nokia" w:date="2024-04-04T10:04:00Z">
        <w:r>
          <w:t xml:space="preserve">Ephemeris data on satellite movement can be preconfigured and updated for the URE. </w:t>
        </w:r>
      </w:ins>
      <w:ins w:id="48" w:author="Nokia" w:date="2024-04-04T10:26:00Z">
        <w:r w:rsidR="00967627">
          <w:t>URE's provisioning/configuration aspects</w:t>
        </w:r>
      </w:ins>
      <w:ins w:id="49" w:author="Nokia" w:date="2024-04-04T10:04:00Z">
        <w:r>
          <w:t xml:space="preserve"> </w:t>
        </w:r>
      </w:ins>
      <w:ins w:id="50" w:author="Nokia" w:date="2024-04-04T10:26:00Z">
        <w:r w:rsidR="00967627">
          <w:t>are</w:t>
        </w:r>
      </w:ins>
      <w:ins w:id="51" w:author="Nokia" w:date="2024-04-04T10:04:00Z">
        <w:r>
          <w:t xml:space="preserve"> out of </w:t>
        </w:r>
      </w:ins>
      <w:ins w:id="52" w:author="Nokia" w:date="2024-04-04T10:26:00Z">
        <w:r w:rsidR="00967627">
          <w:t xml:space="preserve">the </w:t>
        </w:r>
      </w:ins>
      <w:ins w:id="53" w:author="Nokia" w:date="2024-04-04T10:04:00Z">
        <w:r>
          <w:t>scope of 3gpp.</w:t>
        </w:r>
      </w:ins>
    </w:p>
    <w:p w14:paraId="2738EEE6" w14:textId="77777777" w:rsidR="0073440A" w:rsidRDefault="0073440A" w:rsidP="0073440A">
      <w:pPr>
        <w:pStyle w:val="Heading1"/>
      </w:pPr>
      <w:r w:rsidRPr="00947B53">
        <w:t>2 Proposal</w:t>
      </w:r>
    </w:p>
    <w:p w14:paraId="4E31C093" w14:textId="77777777" w:rsidR="00062E6F" w:rsidRDefault="00062E6F" w:rsidP="00062E6F">
      <w:pPr>
        <w:pStyle w:val="B1"/>
        <w:ind w:left="0" w:firstLine="0"/>
        <w:rPr>
          <w:rFonts w:ascii="Arial" w:hAnsi="Arial" w:cs="Arial"/>
          <w:bCs/>
        </w:rPr>
      </w:pPr>
      <w:bookmarkStart w:id="54" w:name="_Toc30666641"/>
      <w:bookmarkStart w:id="55" w:name="_Toc31029937"/>
      <w:bookmarkStart w:id="56" w:name="_Toc31030828"/>
      <w:bookmarkStart w:id="57" w:name="_Toc43388476"/>
      <w:bookmarkStart w:id="58" w:name="_Toc43735714"/>
      <w:bookmarkStart w:id="59" w:name="_Toc43994286"/>
      <w:r>
        <w:rPr>
          <w:rFonts w:ascii="Arial" w:hAnsi="Arial" w:cs="Arial"/>
          <w:bCs/>
          <w:noProof/>
          <w:sz w:val="18"/>
          <w:szCs w:val="18"/>
        </w:rPr>
        <w:t xml:space="preserve">It is proposed </w:t>
      </w:r>
      <w:r w:rsidR="00ED0B5C">
        <w:rPr>
          <w:rFonts w:ascii="Arial" w:hAnsi="Arial" w:cs="Arial"/>
          <w:bCs/>
          <w:noProof/>
          <w:sz w:val="18"/>
          <w:szCs w:val="18"/>
        </w:rPr>
        <w:t>to agree below proposed changes</w:t>
      </w:r>
      <w:r w:rsidR="00BE1B57">
        <w:rPr>
          <w:rFonts w:ascii="Arial" w:hAnsi="Arial" w:cs="Arial"/>
          <w:bCs/>
        </w:rPr>
        <w:t xml:space="preserve"> to</w:t>
      </w:r>
      <w:r w:rsidRPr="002576EB">
        <w:rPr>
          <w:rFonts w:ascii="Arial" w:hAnsi="Arial" w:cs="Arial"/>
          <w:bCs/>
        </w:rPr>
        <w:t xml:space="preserve"> </w:t>
      </w:r>
      <w:r w:rsidR="00936AC4" w:rsidRPr="00936AC4">
        <w:rPr>
          <w:rFonts w:ascii="Arial" w:hAnsi="Arial" w:cs="Arial"/>
          <w:bCs/>
        </w:rPr>
        <w:t>23.700-29</w:t>
      </w:r>
      <w:r w:rsidR="00F508B3">
        <w:rPr>
          <w:rFonts w:ascii="Arial" w:hAnsi="Arial" w:cs="Arial"/>
          <w:bCs/>
        </w:rPr>
        <w:t>.</w:t>
      </w:r>
    </w:p>
    <w:p w14:paraId="65B5AB21" w14:textId="77777777" w:rsidR="00062E6F" w:rsidRDefault="00062E6F" w:rsidP="00062E6F">
      <w:pPr>
        <w:jc w:val="center"/>
        <w:rPr>
          <w:rFonts w:ascii="Arial" w:hAnsi="Arial"/>
          <w:color w:val="FF0000"/>
          <w:sz w:val="32"/>
        </w:rPr>
      </w:pPr>
      <w:bookmarkStart w:id="60" w:name="_Hlk520730635"/>
    </w:p>
    <w:p w14:paraId="05730821" w14:textId="77777777" w:rsidR="0078213D" w:rsidRDefault="00062E6F" w:rsidP="00D9795A">
      <w:pPr>
        <w:jc w:val="center"/>
        <w:rPr>
          <w:lang w:eastAsia="zh-CN"/>
        </w:rPr>
      </w:pPr>
      <w:r>
        <w:rPr>
          <w:rFonts w:ascii="Arial" w:hAnsi="Arial"/>
          <w:color w:val="FF0000"/>
          <w:sz w:val="32"/>
        </w:rPr>
        <w:br w:type="page"/>
      </w:r>
      <w:bookmarkStart w:id="61" w:name="_Toc50130739"/>
      <w:bookmarkStart w:id="62" w:name="_Toc50134053"/>
      <w:bookmarkStart w:id="63" w:name="_Toc50134393"/>
      <w:bookmarkStart w:id="64" w:name="_Toc50557345"/>
      <w:bookmarkStart w:id="65" w:name="_Toc50549031"/>
      <w:bookmarkStart w:id="66" w:name="_Toc55202340"/>
      <w:bookmarkStart w:id="67" w:name="_Toc57209964"/>
      <w:bookmarkStart w:id="68" w:name="_Toc57366355"/>
      <w:bookmarkEnd w:id="54"/>
      <w:bookmarkEnd w:id="55"/>
      <w:bookmarkEnd w:id="56"/>
      <w:bookmarkEnd w:id="57"/>
      <w:bookmarkEnd w:id="58"/>
      <w:bookmarkEnd w:id="59"/>
      <w:bookmarkEnd w:id="60"/>
    </w:p>
    <w:p w14:paraId="290B861F" w14:textId="77777777" w:rsidR="0078213D" w:rsidRDefault="0078213D" w:rsidP="0078213D"/>
    <w:p w14:paraId="3A252C94" w14:textId="77777777" w:rsidR="00170B28" w:rsidRDefault="008C047A" w:rsidP="008C047A">
      <w:pPr>
        <w:jc w:val="center"/>
      </w:pPr>
      <w:r>
        <w:rPr>
          <w:rFonts w:ascii="Arial" w:hAnsi="Arial"/>
          <w:color w:val="FF0000"/>
          <w:sz w:val="32"/>
        </w:rPr>
        <w:t xml:space="preserve">*** Next </w:t>
      </w:r>
      <w:r w:rsidRPr="00194C9A">
        <w:rPr>
          <w:rFonts w:ascii="Arial" w:hAnsi="Arial"/>
          <w:color w:val="FF0000"/>
          <w:sz w:val="32"/>
        </w:rPr>
        <w:t>Change</w:t>
      </w:r>
      <w:r>
        <w:rPr>
          <w:rFonts w:ascii="Arial" w:hAnsi="Arial"/>
          <w:color w:val="FF0000"/>
          <w:sz w:val="32"/>
        </w:rPr>
        <w:t xml:space="preserve"> ***</w:t>
      </w:r>
    </w:p>
    <w:p w14:paraId="752E8320" w14:textId="77777777" w:rsidR="00D56D6F" w:rsidRDefault="00D56D6F" w:rsidP="00D56D6F">
      <w:pPr>
        <w:pStyle w:val="Heading2"/>
        <w:rPr>
          <w:rFonts w:eastAsiaTheme="minorEastAsia"/>
        </w:rPr>
      </w:pPr>
      <w:bookmarkStart w:id="69" w:name="_Toc161139130"/>
      <w:bookmarkStart w:id="70" w:name="_Toc157596939"/>
      <w:bookmarkStart w:id="71" w:name="_Toc158028917"/>
      <w:bookmarkStart w:id="72" w:name="_Toc157596961"/>
      <w:bookmarkStart w:id="73" w:name="_Toc157699004"/>
      <w:r>
        <w:rPr>
          <w:rFonts w:eastAsiaTheme="minorEastAsia"/>
          <w:lang w:eastAsia="zh-CN"/>
        </w:rPr>
        <w:t>6.37</w:t>
      </w:r>
      <w:r>
        <w:rPr>
          <w:rFonts w:eastAsiaTheme="minorEastAsia"/>
          <w:lang w:eastAsia="ko-KR"/>
        </w:rPr>
        <w:tab/>
      </w:r>
      <w:r>
        <w:rPr>
          <w:rFonts w:eastAsiaTheme="minorEastAsia"/>
        </w:rPr>
        <w:t>Solution</w:t>
      </w:r>
      <w:r>
        <w:rPr>
          <w:rFonts w:eastAsiaTheme="minorEastAsia"/>
          <w:lang w:eastAsia="zh-CN"/>
        </w:rPr>
        <w:t xml:space="preserve"> #37</w:t>
      </w:r>
      <w:r>
        <w:rPr>
          <w:rFonts w:eastAsiaTheme="minorEastAsia"/>
        </w:rPr>
        <w:t xml:space="preserve">: AMF Split Architecture to support </w:t>
      </w:r>
      <w:r>
        <w:rPr>
          <w:rFonts w:eastAsiaTheme="minorEastAsia" w:cs="Arial"/>
          <w:iCs/>
          <w:lang w:eastAsia="zh-CN"/>
        </w:rPr>
        <w:t>Control plane procedure for S&amp;F</w:t>
      </w:r>
      <w:bookmarkEnd w:id="69"/>
    </w:p>
    <w:p w14:paraId="14695D96" w14:textId="77777777" w:rsidR="00D56D6F" w:rsidRDefault="00D56D6F" w:rsidP="00D56D6F">
      <w:pPr>
        <w:pStyle w:val="Heading3"/>
        <w:rPr>
          <w:rFonts w:eastAsiaTheme="minorEastAsia"/>
        </w:rPr>
      </w:pPr>
      <w:bookmarkStart w:id="74" w:name="_Toc161139131"/>
      <w:r>
        <w:rPr>
          <w:rFonts w:eastAsiaTheme="minorEastAsia"/>
        </w:rPr>
        <w:t>6.</w:t>
      </w:r>
      <w:r>
        <w:rPr>
          <w:rFonts w:eastAsiaTheme="minorEastAsia"/>
          <w:lang w:eastAsia="zh-CN"/>
        </w:rPr>
        <w:t>37</w:t>
      </w:r>
      <w:r>
        <w:rPr>
          <w:rFonts w:eastAsiaTheme="minorEastAsia"/>
        </w:rPr>
        <w:t>.1</w:t>
      </w:r>
      <w:r>
        <w:rPr>
          <w:rFonts w:eastAsiaTheme="minorEastAsia"/>
        </w:rPr>
        <w:tab/>
        <w:t>Key Issue mapping</w:t>
      </w:r>
      <w:bookmarkEnd w:id="74"/>
    </w:p>
    <w:p w14:paraId="2937F9D1" w14:textId="77777777" w:rsidR="00D56D6F" w:rsidRDefault="00D56D6F" w:rsidP="00D56D6F">
      <w:pPr>
        <w:rPr>
          <w:rFonts w:eastAsiaTheme="minorEastAsia"/>
          <w:lang w:eastAsia="en-GB"/>
        </w:rPr>
      </w:pPr>
      <w:r>
        <w:t>This solution aims to resolve the Key Issue #2, "Support of Store and Forward Satellite operation".</w:t>
      </w:r>
    </w:p>
    <w:p w14:paraId="637794D9" w14:textId="77777777" w:rsidR="00D56D6F" w:rsidRDefault="00D56D6F" w:rsidP="00D56D6F">
      <w:pPr>
        <w:pStyle w:val="Heading3"/>
        <w:rPr>
          <w:rFonts w:eastAsiaTheme="minorEastAsia"/>
        </w:rPr>
      </w:pPr>
      <w:bookmarkStart w:id="75" w:name="_Toc161139132"/>
      <w:r>
        <w:rPr>
          <w:rFonts w:eastAsiaTheme="minorEastAsia"/>
        </w:rPr>
        <w:t>6.37.2</w:t>
      </w:r>
      <w:r>
        <w:rPr>
          <w:rFonts w:eastAsiaTheme="minorEastAsia"/>
        </w:rPr>
        <w:tab/>
        <w:t>Description</w:t>
      </w:r>
      <w:bookmarkEnd w:id="75"/>
    </w:p>
    <w:p w14:paraId="7D96456F" w14:textId="77777777" w:rsidR="00D56D6F" w:rsidRDefault="00D56D6F" w:rsidP="00D56D6F">
      <w:pPr>
        <w:rPr>
          <w:rFonts w:eastAsiaTheme="minorEastAsia"/>
          <w:lang w:eastAsia="en-GB"/>
        </w:rPr>
      </w:pPr>
      <w:r>
        <w:t>As agreed in KI#2, 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08F2B627" w14:textId="77777777" w:rsidR="00D56D6F" w:rsidRDefault="00D56D6F" w:rsidP="00D56D6F">
      <w:pPr>
        <w:pStyle w:val="TH"/>
        <w:rPr>
          <w:rFonts w:eastAsia="Times New Roman"/>
        </w:rPr>
      </w:pPr>
      <w:r>
        <w:rPr>
          <w:rFonts w:eastAsiaTheme="minorEastAsia"/>
          <w:lang w:val="en-IN" w:eastAsia="en-US"/>
        </w:rPr>
        <w:object w:dxaOrig="9470" w:dyaOrig="6680" w14:anchorId="7E2973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pt;height:333.5pt" o:ole="">
            <v:imagedata r:id="rId13" o:title=""/>
          </v:shape>
          <o:OLEObject Type="Embed" ProgID="Visio.Drawing.15" ShapeID="_x0000_i1025" DrawAspect="Content" ObjectID="_1773808837" r:id="rId14"/>
        </w:object>
      </w:r>
    </w:p>
    <w:p w14:paraId="6242AF56" w14:textId="77777777" w:rsidR="00D56D6F" w:rsidRDefault="00D56D6F" w:rsidP="00D56D6F">
      <w:pPr>
        <w:pStyle w:val="TF"/>
      </w:pPr>
      <w:r>
        <w:t>Figure 6.37.2-1: AMF split architecture for Store and Forward operation</w:t>
      </w:r>
    </w:p>
    <w:p w14:paraId="334D66C9" w14:textId="77777777" w:rsidR="00D56D6F" w:rsidRDefault="00D56D6F" w:rsidP="00D56D6F">
      <w:r>
        <w:t>In regenerative architecture, the RAN will be placed in Satellite. In the Store &amp; Forward (S&amp;F) scheme, the AMF is at Satellite will be responsible for providing Store and forward feature. AMF in satellite is represented as AMF-NT (non-terrestrial) in the above figure. Let's assume the time T1 is between 10:00-10:20 and T2 is 10:40-11:00. The satellites will have ground station coverage when hovering over Rennes and Orleans but not when crossing Le Mans.</w:t>
      </w:r>
    </w:p>
    <w:p w14:paraId="3B6D001E" w14:textId="77777777" w:rsidR="00D56D6F" w:rsidRDefault="00D56D6F" w:rsidP="00D56D6F">
      <w:r>
        <w:t>At time T1, the black satellite covers Le Mans, and the white satellite provides coverage to Rennes. At T2, the black satellite will be in Orleans, and the white satellite will cover Le Mans.</w:t>
      </w:r>
    </w:p>
    <w:p w14:paraId="5FAA433B" w14:textId="77777777" w:rsidR="00D56D6F" w:rsidRDefault="00D56D6F" w:rsidP="00D56D6F">
      <w:r>
        <w:t>At time T3, the white satellite will sync up with the AMF-NT at Orleans.</w:t>
      </w:r>
    </w:p>
    <w:p w14:paraId="21E22173" w14:textId="77777777" w:rsidR="00D56D6F" w:rsidRDefault="00D56D6F" w:rsidP="00D56D6F">
      <w:pPr>
        <w:pStyle w:val="Heading3"/>
        <w:rPr>
          <w:rFonts w:eastAsiaTheme="minorEastAsia"/>
        </w:rPr>
      </w:pPr>
      <w:bookmarkStart w:id="76" w:name="_Toc161139133"/>
      <w:r>
        <w:rPr>
          <w:rFonts w:eastAsiaTheme="minorEastAsia"/>
        </w:rPr>
        <w:lastRenderedPageBreak/>
        <w:t>6.37.3</w:t>
      </w:r>
      <w:r>
        <w:rPr>
          <w:rFonts w:eastAsiaTheme="minorEastAsia"/>
        </w:rPr>
        <w:tab/>
        <w:t>Procedures</w:t>
      </w:r>
      <w:bookmarkEnd w:id="76"/>
    </w:p>
    <w:p w14:paraId="7B2A0BA5" w14:textId="77777777" w:rsidR="00D56D6F" w:rsidRDefault="00D56D6F" w:rsidP="00D56D6F">
      <w:pPr>
        <w:pStyle w:val="Heading4"/>
        <w:rPr>
          <w:rFonts w:eastAsiaTheme="minorEastAsia"/>
        </w:rPr>
      </w:pPr>
      <w:bookmarkStart w:id="77" w:name="_Toc161139134"/>
      <w:r>
        <w:rPr>
          <w:rFonts w:eastAsiaTheme="minorEastAsia"/>
          <w:lang w:eastAsia="zh-CN"/>
        </w:rPr>
        <w:t>6.37.3.1</w:t>
      </w:r>
      <w:r>
        <w:rPr>
          <w:rFonts w:eastAsiaTheme="minorEastAsia"/>
          <w:lang w:eastAsia="zh-CN"/>
        </w:rPr>
        <w:tab/>
        <w:t xml:space="preserve">5GS </w:t>
      </w:r>
      <w:r>
        <w:rPr>
          <w:rFonts w:eastAsiaTheme="minorEastAsia"/>
        </w:rPr>
        <w:t>Architecture enhancement to support S&amp;F</w:t>
      </w:r>
      <w:bookmarkEnd w:id="77"/>
    </w:p>
    <w:p w14:paraId="170DB51A" w14:textId="77777777" w:rsidR="00D56D6F" w:rsidRDefault="00D56D6F" w:rsidP="00D56D6F">
      <w:pPr>
        <w:rPr>
          <w:rFonts w:eastAsiaTheme="minorEastAsia"/>
          <w:lang w:eastAsia="en-US"/>
        </w:rPr>
      </w:pPr>
      <w:r>
        <w:rPr>
          <w:bCs/>
        </w:rPr>
        <w:t>As agreed in KI#2, the delay tolerant/non-real time services can be served via S&amp;F Satellite operation.</w:t>
      </w:r>
    </w:p>
    <w:p w14:paraId="03E9592D" w14:textId="77777777" w:rsidR="00D56D6F" w:rsidRDefault="00D56D6F" w:rsidP="00D56D6F">
      <w:pPr>
        <w:pStyle w:val="TH"/>
        <w:rPr>
          <w:rFonts w:eastAsia="Times New Roman"/>
          <w:lang w:eastAsia="en-GB"/>
        </w:rPr>
      </w:pPr>
      <w:r>
        <w:rPr>
          <w:rFonts w:eastAsiaTheme="minorEastAsia"/>
          <w:lang w:eastAsia="en-US"/>
        </w:rPr>
        <w:object w:dxaOrig="8340" w:dyaOrig="4590" w14:anchorId="174D00C7">
          <v:shape id="_x0000_i1026" type="#_x0000_t75" style="width:417pt;height:229.5pt" o:ole="">
            <v:imagedata r:id="rId15" o:title=""/>
          </v:shape>
          <o:OLEObject Type="Embed" ProgID="Visio.Drawing.15" ShapeID="_x0000_i1026" DrawAspect="Content" ObjectID="_1773808838" r:id="rId16"/>
        </w:object>
      </w:r>
    </w:p>
    <w:p w14:paraId="2A0EC5B3" w14:textId="77777777" w:rsidR="00D56D6F" w:rsidRDefault="00D56D6F" w:rsidP="00D56D6F">
      <w:pPr>
        <w:pStyle w:val="TF"/>
      </w:pPr>
      <w:r>
        <w:t>Figure 6.37.3.1-1: AMF split architecture for Store and Forward operation for 5GS</w:t>
      </w:r>
    </w:p>
    <w:p w14:paraId="13C34044" w14:textId="77777777" w:rsidR="00D56D6F" w:rsidRDefault="00D56D6F" w:rsidP="00D56D6F">
      <w:r>
        <w:t>The key difference between the 3GPP Rel-18 and the proposed method is the buffering of MO and MT data on the NF in the orbit and buffering of MT data on the NF on the ground. The AMF role is split between peer AMF entities on the ground and onboard satellite.</w:t>
      </w:r>
    </w:p>
    <w:p w14:paraId="44853B2F" w14:textId="77777777" w:rsidR="00D56D6F" w:rsidRDefault="00D56D6F" w:rsidP="00D56D6F">
      <w:r>
        <w:t>For 5GS, the peer AMF entities hide the store-and-forward functionality from the other NFs. In this document, the AMF on the ground as AMF-T (for Terrestrial). The corresponding peer entities on board satellite are called AMF-NT (for Non-terrestrial).</w:t>
      </w:r>
    </w:p>
    <w:p w14:paraId="463C42AE" w14:textId="77777777" w:rsidR="00D56D6F" w:rsidRDefault="00D56D6F" w:rsidP="00D56D6F">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10D6E76E" w14:textId="77777777" w:rsidR="00D56D6F" w:rsidRDefault="00D56D6F" w:rsidP="00D56D6F">
      <w:r>
        <w:t>In this solution, the following aspects are considered:</w:t>
      </w:r>
    </w:p>
    <w:p w14:paraId="1F790EC0" w14:textId="77777777" w:rsidR="00D56D6F" w:rsidRDefault="00D56D6F" w:rsidP="00D56D6F">
      <w:pPr>
        <w:pStyle w:val="B1"/>
      </w:pPr>
      <w:r>
        <w:t>1.</w:t>
      </w:r>
      <w:r>
        <w:tab/>
        <w:t>AMF instance (AMF-T) on the ground interfaces AMF instance on board (AMF-NT)</w:t>
      </w:r>
    </w:p>
    <w:p w14:paraId="0237A08A" w14:textId="77777777" w:rsidR="00D56D6F" w:rsidRDefault="00D56D6F" w:rsidP="00D56D6F">
      <w:pPr>
        <w:pStyle w:val="B1"/>
      </w:pPr>
      <w:r>
        <w:t>2.</w:t>
      </w:r>
      <w:r>
        <w:tab/>
        <w:t>AMF-T has access to satellite orbital data.</w:t>
      </w:r>
    </w:p>
    <w:p w14:paraId="2B1677DF" w14:textId="77777777" w:rsidR="00D56D6F" w:rsidRDefault="00D56D6F" w:rsidP="00D56D6F">
      <w:pPr>
        <w:pStyle w:val="B1"/>
      </w:pPr>
      <w:r>
        <w:t>3.</w:t>
      </w:r>
      <w:r>
        <w:tab/>
        <w:t>AMF-T is aware of satellite coverage in terms of feeder link availability.</w:t>
      </w:r>
    </w:p>
    <w:p w14:paraId="18016029" w14:textId="77777777" w:rsidR="00D56D6F" w:rsidRDefault="00D56D6F" w:rsidP="00D56D6F">
      <w:pPr>
        <w:pStyle w:val="B1"/>
      </w:pPr>
      <w:r>
        <w:t>4.</w:t>
      </w:r>
      <w:r>
        <w:tab/>
        <w:t>AMF-T supports the AMF's role towards the other NFs on the ground.</w:t>
      </w:r>
    </w:p>
    <w:p w14:paraId="07D2CD94" w14:textId="77777777" w:rsidR="00D56D6F" w:rsidRDefault="00D56D6F" w:rsidP="00D56D6F">
      <w:pPr>
        <w:pStyle w:val="B1"/>
      </w:pPr>
      <w:r>
        <w:t>5.</w:t>
      </w:r>
      <w:r>
        <w:tab/>
        <w:t>AMF-T supports an implementation-specific interface with delay-aware satellite-specific AMF functionality.</w:t>
      </w:r>
    </w:p>
    <w:p w14:paraId="3D256196" w14:textId="77777777" w:rsidR="00D56D6F" w:rsidRDefault="00D56D6F" w:rsidP="00D56D6F">
      <w:pPr>
        <w:pStyle w:val="B1"/>
      </w:pPr>
      <w:r>
        <w:t>6.</w:t>
      </w:r>
      <w:r>
        <w:tab/>
        <w:t>AMF and UDM store the "Store-and-forward indication" in UE context in AMF at UE registration time.</w:t>
      </w:r>
    </w:p>
    <w:p w14:paraId="5E1D8185" w14:textId="77777777" w:rsidR="00D56D6F" w:rsidRDefault="00D56D6F" w:rsidP="00D56D6F">
      <w:pPr>
        <w:pStyle w:val="B1"/>
      </w:pPr>
      <w:r>
        <w:t>7.</w:t>
      </w:r>
      <w:r>
        <w:tab/>
        <w:t>AMF-T discovers the next AMF-NT that can reach the UE.</w:t>
      </w:r>
    </w:p>
    <w:p w14:paraId="2CFEB6D7" w14:textId="77777777" w:rsidR="00D56D6F" w:rsidRDefault="00D56D6F" w:rsidP="00D56D6F">
      <w:pPr>
        <w:pStyle w:val="Heading4"/>
        <w:rPr>
          <w:rFonts w:eastAsiaTheme="minorEastAsia"/>
        </w:rPr>
      </w:pPr>
      <w:bookmarkStart w:id="78" w:name="_Toc161139135"/>
      <w:r>
        <w:rPr>
          <w:rFonts w:eastAsiaTheme="minorEastAsia"/>
        </w:rPr>
        <w:lastRenderedPageBreak/>
        <w:t>6.37.3.2</w:t>
      </w:r>
      <w:r>
        <w:rPr>
          <w:rFonts w:eastAsiaTheme="minorEastAsia"/>
        </w:rPr>
        <w:tab/>
        <w:t>Registration Procedure in 5GS in S&amp;F scenario</w:t>
      </w:r>
      <w:bookmarkEnd w:id="78"/>
    </w:p>
    <w:p w14:paraId="42B922AF" w14:textId="77777777" w:rsidR="00D56D6F" w:rsidRDefault="00D56D6F" w:rsidP="00D56D6F">
      <w:pPr>
        <w:pStyle w:val="TH"/>
        <w:rPr>
          <w:rFonts w:eastAsia="Times New Roman"/>
        </w:rPr>
      </w:pPr>
      <w:r>
        <w:rPr>
          <w:rFonts w:eastAsiaTheme="minorEastAsia"/>
          <w:lang w:eastAsia="en-US"/>
        </w:rPr>
        <w:object w:dxaOrig="8700" w:dyaOrig="14280" w14:anchorId="0023A2D8">
          <v:shape id="_x0000_i1027" type="#_x0000_t75" style="width:435pt;height:714pt" o:ole="">
            <v:imagedata r:id="rId17" o:title=""/>
          </v:shape>
          <o:OLEObject Type="Embed" ProgID="Visio.Drawing.15" ShapeID="_x0000_i1027" DrawAspect="Content" ObjectID="_1773808839" r:id="rId18"/>
        </w:object>
      </w:r>
    </w:p>
    <w:p w14:paraId="53745F7A" w14:textId="77777777" w:rsidR="00D56D6F" w:rsidRDefault="00D56D6F" w:rsidP="00D56D6F">
      <w:pPr>
        <w:pStyle w:val="TF"/>
      </w:pPr>
      <w:r>
        <w:lastRenderedPageBreak/>
        <w:t>Figure 6.37.3.2-1: Registration procedure in S&amp;F</w:t>
      </w:r>
    </w:p>
    <w:p w14:paraId="327FA53C" w14:textId="77777777" w:rsidR="00D56D6F" w:rsidRDefault="00D56D6F" w:rsidP="00D56D6F">
      <w:pPr>
        <w:pStyle w:val="B1"/>
      </w:pPr>
      <w:r>
        <w:t>1.</w:t>
      </w:r>
      <w:r>
        <w:tab/>
        <w:t>UE to (R)AN: AN message (AN parameters, Registration Request (Registration type, SUCI or 5G-GUTI or PEI)</w:t>
      </w:r>
    </w:p>
    <w:p w14:paraId="65F2C76F" w14:textId="77777777" w:rsidR="00D56D6F" w:rsidRDefault="00D56D6F" w:rsidP="00D56D6F">
      <w:pPr>
        <w:pStyle w:val="B1"/>
      </w:pPr>
      <w:r>
        <w:tab/>
        <w:t>The Registration type indicates if the UE wants to perform an Initial Registration, a Mobility Registration Update, a Periodic Registration Update, an Emergency Registration.</w:t>
      </w:r>
    </w:p>
    <w:p w14:paraId="2DD9E8F5" w14:textId="77777777" w:rsidR="00D56D6F" w:rsidRDefault="00D56D6F" w:rsidP="00D56D6F">
      <w:pPr>
        <w:pStyle w:val="B1"/>
      </w:pPr>
      <w:r>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1BCACD9B" w14:textId="77777777" w:rsidR="00D56D6F" w:rsidRDefault="00D56D6F" w:rsidP="00D56D6F">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p>
    <w:p w14:paraId="4E3E7B8A" w14:textId="77777777" w:rsidR="00D56D6F" w:rsidRDefault="00D56D6F" w:rsidP="00D56D6F">
      <w:pPr>
        <w:pStyle w:val="B1"/>
      </w:pPr>
      <w:r>
        <w:t>2.</w:t>
      </w:r>
      <w:r>
        <w:tab/>
        <w:t>(R)AN to AMF-NT-1: N2 message (N2 parameters, Registration Request (as described in step 1).</w:t>
      </w:r>
    </w:p>
    <w:p w14:paraId="4E163ADE" w14:textId="77777777" w:rsidR="00D56D6F" w:rsidRDefault="00D56D6F" w:rsidP="00D56D6F">
      <w:pPr>
        <w:pStyle w:val="B1"/>
      </w:pPr>
      <w:r>
        <w:tab/>
        <w:t>If the AMF-NT-1 do not have connectivity to the ground when receiving Registration Request, it will store the Registration Request message.</w:t>
      </w:r>
    </w:p>
    <w:p w14:paraId="45DD3967" w14:textId="77777777" w:rsidR="00D56D6F" w:rsidRDefault="00D56D6F" w:rsidP="00D56D6F">
      <w:pPr>
        <w:pStyle w:val="B1"/>
      </w:pPr>
      <w:r>
        <w:t>3.</w:t>
      </w:r>
      <w:r>
        <w:tab/>
        <w:t>AMF-NT-1 to UE via (R)AN: Sends DL NAS transport with temporary UE identifier (Interim GUTI). Here assuming all the AMF-NT in all satellite in the constellation will have unique AMF ID, thus creating non-colliding GUTI allocations. (GUTI = PLMN ID+AMF Region ID+ AMF Set ID+AMF ID+TMSI).</w:t>
      </w:r>
    </w:p>
    <w:p w14:paraId="52F00DB1" w14:textId="77777777" w:rsidR="00D56D6F" w:rsidRDefault="00D56D6F" w:rsidP="00D56D6F">
      <w:pPr>
        <w:pStyle w:val="B1"/>
      </w:pPr>
      <w:r>
        <w:tab/>
        <w:t>UE will remember this temporary identifier (Interim GUTI) for future transactions. AMF may also provide validity time for this temporary identifier to UE.</w:t>
      </w:r>
    </w:p>
    <w:p w14:paraId="5E4A2101" w14:textId="77777777" w:rsidR="00D56D6F" w:rsidRDefault="00D56D6F" w:rsidP="00D56D6F">
      <w:pPr>
        <w:pStyle w:val="NO"/>
      </w:pPr>
      <w:r>
        <w:t>NOTE 1:</w:t>
      </w:r>
      <w:r>
        <w:tab/>
        <w:t>UE needs to maintain a NAS sub-state (e.g. Registration-on-going) to enable itself to process paging using temporarily assigned GUTI. It is up to stage 3 to define this new UE NAS sub-state. The RAN shall make the UE RRC-Idle before moving out of coverage or UE can autonomously go to RRC-idle when it detects loss of coverage.</w:t>
      </w:r>
    </w:p>
    <w:p w14:paraId="5CE11E2B" w14:textId="77777777" w:rsidR="00D56D6F" w:rsidRDefault="00D56D6F" w:rsidP="00D56D6F">
      <w:pPr>
        <w:pStyle w:val="B1"/>
      </w:pPr>
      <w:r>
        <w:t>4.</w:t>
      </w:r>
      <w:r>
        <w:tab/>
        <w:t>AMF-NT-1 to AMF-T: When Satellite containing RAN-1 and AMF-NT-1 moves away from the UE and gets connected to ground station, the AMF-NT-1 shall forward the stored Registration Request message along with the Interim GUTI to AMF-T.</w:t>
      </w:r>
    </w:p>
    <w:p w14:paraId="434F4CA9" w14:textId="77777777" w:rsidR="00D56D6F" w:rsidRDefault="00D56D6F" w:rsidP="00D56D6F">
      <w:pPr>
        <w:pStyle w:val="B1"/>
      </w:pPr>
      <w:r>
        <w:t>5.</w:t>
      </w:r>
      <w:r>
        <w:tab/>
        <w:t>The AMF-T may decide to initiate UE authentication by invoking an AUSF. In that case, the AMF-T selects an AUSF based on SUPI or SUCI.</w:t>
      </w:r>
    </w:p>
    <w:p w14:paraId="543CBE98" w14:textId="77777777" w:rsidR="00D56D6F" w:rsidRDefault="00D56D6F" w:rsidP="00D56D6F">
      <w:pPr>
        <w:pStyle w:val="B1"/>
      </w:pPr>
      <w:r>
        <w:tab/>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3968A6D5" w14:textId="77777777" w:rsidR="00D56D6F" w:rsidRDefault="00D56D6F" w:rsidP="00D56D6F">
      <w:pPr>
        <w:pStyle w:val="B1"/>
      </w:pPr>
      <w:r>
        <w:t>6.</w:t>
      </w:r>
      <w:r>
        <w:tab/>
        <w:t>If authentication is required, the AMF requests it from the AUSF; Upon request from the AMF, the AUSF shall execute authentication of the UE. The authentication is performed as described in TS 33.501 [22]. The AUSF selects a UDM and gets the authentication data from UDM.</w:t>
      </w:r>
    </w:p>
    <w:p w14:paraId="7ED51C81" w14:textId="77777777" w:rsidR="00D56D6F" w:rsidRDefault="00D56D6F" w:rsidP="00D56D6F">
      <w:pPr>
        <w:pStyle w:val="B1"/>
      </w:pPr>
      <w:r>
        <w:t>7.</w:t>
      </w:r>
      <w:r>
        <w:tab/>
        <w:t>When the AUSF returns the authentication data to AMF-T, the AMF-T shall store it against the interim GUTI received from AMF-NT onboard the satellite.</w:t>
      </w:r>
    </w:p>
    <w:p w14:paraId="50B38CFA" w14:textId="77777777" w:rsidR="00D56D6F" w:rsidRDefault="00D56D6F" w:rsidP="00D56D6F">
      <w:pPr>
        <w:pStyle w:val="B1"/>
      </w:pPr>
      <w:r>
        <w:tab/>
        <w:t>AMF-T will now determine the next probable satellite which can reach the UE location next.</w:t>
      </w:r>
    </w:p>
    <w:p w14:paraId="13344670" w14:textId="77777777" w:rsidR="00D56D6F" w:rsidRDefault="00D56D6F" w:rsidP="00D56D6F">
      <w:pPr>
        <w:pStyle w:val="NO"/>
      </w:pPr>
      <w:r>
        <w:t>NOTE 2:</w:t>
      </w:r>
      <w:r>
        <w:tab/>
        <w:t>One such determination mechanism is described in clause 6.37.3.3</w:t>
      </w:r>
    </w:p>
    <w:p w14:paraId="577EF494" w14:textId="77777777" w:rsidR="00D56D6F" w:rsidRDefault="00D56D6F" w:rsidP="00D56D6F">
      <w:pPr>
        <w:pStyle w:val="B1"/>
      </w:pPr>
      <w:r>
        <w:t>8.</w:t>
      </w:r>
      <w:r>
        <w:tab/>
        <w:t>AMF-T to next probable satellite's AMF-NT-2: Namf_N1N2MessageTransfer (containing Authentication Request NAS message and interim GUTI). AMF-T shall also provide the last known location of UE.</w:t>
      </w:r>
    </w:p>
    <w:p w14:paraId="3C79ACF4" w14:textId="77777777" w:rsidR="00D56D6F" w:rsidRDefault="00D56D6F" w:rsidP="00D56D6F">
      <w:pPr>
        <w:pStyle w:val="B1"/>
      </w:pPr>
      <w:r>
        <w:t>9.</w:t>
      </w:r>
      <w:r>
        <w:tab/>
        <w:t>Either the UE comes back after seeing the new cell (RAN-2) or AMF-NT-2 pages the UE using the interim GUTI. When the UE gets connected to RAN-2; RAN-2 shall send initial UE message (containing service request)</w:t>
      </w:r>
    </w:p>
    <w:p w14:paraId="22ECE8A8" w14:textId="77777777" w:rsidR="00D56D6F" w:rsidRDefault="00D56D6F" w:rsidP="00D56D6F">
      <w:pPr>
        <w:pStyle w:val="B1"/>
      </w:pPr>
      <w:r>
        <w:t>10.</w:t>
      </w:r>
      <w:r>
        <w:tab/>
        <w:t>The AMF-NT-2 sends the authentication request message to UE received in step 9.</w:t>
      </w:r>
    </w:p>
    <w:p w14:paraId="75A62A9A" w14:textId="77777777" w:rsidR="00D56D6F" w:rsidRDefault="00D56D6F" w:rsidP="00D56D6F">
      <w:pPr>
        <w:pStyle w:val="B1"/>
      </w:pPr>
      <w:r>
        <w:lastRenderedPageBreak/>
        <w:t>11.</w:t>
      </w:r>
      <w:r>
        <w:tab/>
        <w:t>UE sends the authentication response message (including HXRES*) to AMF-NT-2. As the AMF-NT-2 do not have connectivity to the ground when receiving authentication response, it will store the authentication response message.</w:t>
      </w:r>
    </w:p>
    <w:p w14:paraId="02BD5148" w14:textId="77777777" w:rsidR="00D56D6F" w:rsidRDefault="00D56D6F" w:rsidP="00D56D6F">
      <w:pPr>
        <w:pStyle w:val="B1"/>
      </w:pPr>
      <w:r>
        <w:t>12.</w:t>
      </w:r>
      <w:r>
        <w:tab/>
        <w:t>When AMF-NT-2 comes in contact with ground station (moves away from the UE as well), forwards the authentication response to AMF-T.</w:t>
      </w:r>
    </w:p>
    <w:p w14:paraId="33E3EA09" w14:textId="77777777" w:rsidR="00D56D6F" w:rsidRDefault="00D56D6F" w:rsidP="00D56D6F">
      <w:pPr>
        <w:pStyle w:val="B1"/>
      </w:pPr>
      <w:r>
        <w:t>13.</w:t>
      </w:r>
      <w:r>
        <w:tab/>
        <w:t>AMF-T validates (HXRES*=XRES*) sends the Authentication Request to AUSF.</w:t>
      </w:r>
    </w:p>
    <w:p w14:paraId="49961B8F" w14:textId="77777777" w:rsidR="00D56D6F" w:rsidRDefault="00D56D6F" w:rsidP="00D56D6F">
      <w:pPr>
        <w:pStyle w:val="B1"/>
      </w:pPr>
      <w:r>
        <w:t>14.</w:t>
      </w:r>
      <w:r>
        <w:tab/>
        <w:t>AUSF sends authentication response with KSEAF to AMF-T.</w:t>
      </w:r>
    </w:p>
    <w:p w14:paraId="1EAC27F3" w14:textId="77777777" w:rsidR="00D56D6F" w:rsidRDefault="00D56D6F" w:rsidP="00D56D6F">
      <w:pPr>
        <w:pStyle w:val="B1"/>
      </w:pPr>
      <w:r>
        <w:t>15.</w:t>
      </w:r>
      <w:r>
        <w:tab/>
        <w:t>AMF-T to AMF-NT-3: Since the NAS security context do not exist, the NAS security initiation is performed by sending Namf_N1N2MessageTransfer (containing both security mode command for the UE) &amp; (registration request message received at step 4) &amp; interim GUTI. AMF-NT-3 stores the information until reaches the coverage area of the UE. (AMF-T finds the suitable AMF-NT-3 based on the criteria discusses in step 8). AMF-T shall also provide the last known location of UE.</w:t>
      </w:r>
    </w:p>
    <w:p w14:paraId="4D855770" w14:textId="77777777" w:rsidR="00D56D6F" w:rsidRDefault="00D56D6F" w:rsidP="00D56D6F">
      <w:pPr>
        <w:pStyle w:val="B1"/>
      </w:pPr>
      <w:r>
        <w:t>16.</w:t>
      </w:r>
      <w:r>
        <w:tab/>
        <w:t>AMF-NT-3 tries to reach UE via paging using the interim GUTI or UE tries to establish RRC connection using service request with interim GUTI. Then AMF-NT-3 sends the NAS security mode command to UE.</w:t>
      </w:r>
    </w:p>
    <w:p w14:paraId="0F784C71" w14:textId="77777777" w:rsidR="00D56D6F" w:rsidRDefault="00D56D6F" w:rsidP="00D56D6F">
      <w:pPr>
        <w:pStyle w:val="B1"/>
      </w:pPr>
      <w:r>
        <w:t>17-18.</w:t>
      </w:r>
      <w:r>
        <w:tab/>
        <w:t>UE enables the security and acknowledges it to AMF-NT-3.</w:t>
      </w:r>
    </w:p>
    <w:p w14:paraId="15193BFB" w14:textId="77777777" w:rsidR="00D56D6F" w:rsidRDefault="00D56D6F" w:rsidP="00D56D6F">
      <w:pPr>
        <w:pStyle w:val="B1"/>
      </w:pPr>
      <w:r>
        <w:t>19.</w:t>
      </w:r>
      <w:r>
        <w:tab/>
        <w:t>AMF-NT-3 upon receiving security mode command ack from UE stores it till it regains the ground station connectivity again and then sends the security mode command ack to AMF-T.</w:t>
      </w:r>
    </w:p>
    <w:p w14:paraId="041ED71E" w14:textId="77777777" w:rsidR="00D56D6F" w:rsidRDefault="00D56D6F" w:rsidP="00D56D6F">
      <w:pPr>
        <w:pStyle w:val="B1"/>
      </w:pPr>
      <w:r>
        <w:t>20.</w:t>
      </w:r>
      <w:r>
        <w:tab/>
        <w:t>AMF-T does the steps 13, 14, 15 described in clause 4.2.2.2.2 in TS 23.502 [3]. AMF-T at this stage may determine, whether UE is allowed to be served in S&amp;F scenario or not.</w:t>
      </w:r>
    </w:p>
    <w:p w14:paraId="2E2F3F97" w14:textId="77777777" w:rsidR="00D56D6F" w:rsidRDefault="00D56D6F" w:rsidP="00D56D6F">
      <w:pPr>
        <w:pStyle w:val="B1"/>
      </w:pPr>
      <w:r>
        <w:t>21.</w:t>
      </w:r>
      <w:r>
        <w:tab/>
        <w:t>AMF-T then selects suitable candidate satellite which is going to serve the UE next. The selection criteria can be as per description in step 8. AMF-T sends the Registration accept message to AMF-NT-4 via N1N2MessageTransfer. AMF-NT-2 stores the Registration accept message. AMF-T shall also provide the last known location of UE.</w:t>
      </w:r>
    </w:p>
    <w:p w14:paraId="65A74557" w14:textId="77777777" w:rsidR="00D56D6F" w:rsidRDefault="00D56D6F" w:rsidP="00D56D6F">
      <w:pPr>
        <w:pStyle w:val="B1"/>
      </w:pPr>
      <w:r>
        <w:t>22-23.</w:t>
      </w:r>
      <w:r>
        <w:tab/>
      </w:r>
      <w:r>
        <w:tab/>
        <w:t>When AMF-NT-4 reaches the UE serving area, it follows the steps mentioned in step 10. AMF-NT-4 sends the registration accept and shares the TMSI, security keys to RAN-4.</w:t>
      </w:r>
    </w:p>
    <w:p w14:paraId="5D1C115E" w14:textId="77777777" w:rsidR="00D56D6F" w:rsidRDefault="00D56D6F" w:rsidP="00D56D6F">
      <w:pPr>
        <w:pStyle w:val="B1"/>
      </w:pPr>
      <w:r>
        <w:t>24-25.</w:t>
      </w:r>
      <w:r>
        <w:tab/>
        <w:t>UE may respond with registration complete towards AMF-NT-4. Which AMF-NT-4 will store and forward until it reaches the ground connectivity again with AMF-T.</w:t>
      </w:r>
    </w:p>
    <w:p w14:paraId="18D3192B" w14:textId="20A9323E" w:rsidR="00D56D6F" w:rsidRDefault="00D56D6F" w:rsidP="00D56D6F">
      <w:pPr>
        <w:pStyle w:val="EditorsNote"/>
      </w:pPr>
      <w:del w:id="79" w:author="Nokia" w:date="2024-04-03T10:37:00Z">
        <w:r w:rsidDel="00675618">
          <w:delText>Editor's note:</w:delText>
        </w:r>
        <w:r w:rsidDel="00675618">
          <w:tab/>
          <w:delText>How to avoid/minimise DoS attack on AMF-NT while handling integrity protected messages from UE (as it lacks the NAS keys for decoding) is FFS.</w:delText>
        </w:r>
      </w:del>
    </w:p>
    <w:p w14:paraId="75794E2D" w14:textId="34721B3A" w:rsidR="00D56D6F" w:rsidRDefault="00D56D6F" w:rsidP="00D56D6F">
      <w:pPr>
        <w:pStyle w:val="EditorsNote"/>
      </w:pPr>
      <w:del w:id="80" w:author="Nokia" w:date="2024-04-03T10:38:00Z">
        <w:r w:rsidDel="003F51E9">
          <w:delText>Editor's note:</w:delText>
        </w:r>
        <w:r w:rsidDel="003F51E9">
          <w:tab/>
          <w:delText>How to avoid/minimise fake base station attack when delivering plain text RRC message (message 3) is FFS.</w:delText>
        </w:r>
      </w:del>
    </w:p>
    <w:p w14:paraId="49B90018" w14:textId="23B32F94" w:rsidR="00D56D6F" w:rsidRDefault="00D56D6F" w:rsidP="00D56D6F">
      <w:pPr>
        <w:pStyle w:val="EditorsNote"/>
      </w:pPr>
      <w:del w:id="81" w:author="Nokia" w:date="2024-04-03T10:39:00Z">
        <w:r w:rsidDel="00EE75B2">
          <w:delText>Editor's note:</w:delText>
        </w:r>
        <w:r w:rsidDel="00EE75B2">
          <w:tab/>
          <w:delText>How to handle NAS timers due to extended delay in serving NAS transactions in S&amp;F.</w:delText>
        </w:r>
      </w:del>
    </w:p>
    <w:p w14:paraId="59457A59" w14:textId="11142D20" w:rsidR="00D56D6F" w:rsidRDefault="00D56D6F" w:rsidP="00D56D6F">
      <w:pPr>
        <w:pStyle w:val="EditorsNote"/>
      </w:pPr>
      <w:del w:id="82" w:author="Nokia" w:date="2024-04-03T10:37:00Z">
        <w:r w:rsidDel="003F51E9">
          <w:delText>Editor's note:</w:delText>
        </w:r>
        <w:r w:rsidDel="003F51E9">
          <w:tab/>
          <w:delText>How to distribute the NAS key set and maintain SN across multiple AMF needs to be studied further.</w:delText>
        </w:r>
      </w:del>
    </w:p>
    <w:p w14:paraId="59739C2C" w14:textId="6FC92CEC" w:rsidR="00D56D6F" w:rsidRDefault="00D56D6F" w:rsidP="00D56D6F">
      <w:pPr>
        <w:pStyle w:val="EditorsNote"/>
      </w:pPr>
      <w:del w:id="83" w:author="Nokia" w:date="2024-04-04T10:27:00Z">
        <w:r w:rsidDel="006274D5">
          <w:delText>Editor's note:</w:delText>
        </w:r>
        <w:r w:rsidDel="006274D5">
          <w:tab/>
          <w:delText>It is FFS on the worst-case scenario for number of satellite change required to complete any C-plane procedure.</w:delText>
        </w:r>
      </w:del>
    </w:p>
    <w:p w14:paraId="433B16C8" w14:textId="77777777" w:rsidR="00D56D6F" w:rsidRDefault="00D56D6F" w:rsidP="00D56D6F">
      <w:pPr>
        <w:pStyle w:val="NO"/>
      </w:pPr>
      <w:r>
        <w:t>NOTE 3:</w:t>
      </w:r>
      <w:r>
        <w:tab/>
        <w:t>The UE shall support storing interim GUTI and use it for responding to Paging or while sending any initial NAS request.</w:t>
      </w:r>
    </w:p>
    <w:p w14:paraId="4CE5C57B" w14:textId="77777777" w:rsidR="00D56D6F" w:rsidRDefault="00D56D6F" w:rsidP="00D56D6F">
      <w:pPr>
        <w:pStyle w:val="NO"/>
      </w:pPr>
      <w:r>
        <w:t>NOTE 4:</w:t>
      </w:r>
      <w:r>
        <w:tab/>
        <w:t>AMF-NT should be able to create distinct interim GUTI (one assumption is to have distinct AMF pointer ID for each AMF in satellite).</w:t>
      </w:r>
    </w:p>
    <w:p w14:paraId="25D5DCD2" w14:textId="77777777" w:rsidR="00D56D6F" w:rsidRDefault="00D56D6F" w:rsidP="00D56D6F">
      <w:pPr>
        <w:pStyle w:val="NO"/>
      </w:pPr>
      <w:r>
        <w:t>NOTE 5:</w:t>
      </w:r>
      <w:r>
        <w:tab/>
        <w:t>AMF-NT are not keeping any security material (both AS and NAS). Integrity and ciphering are to be done at AMF-T for every NAS message. This is to keep AMF-NT as light weight s/w as possible.</w:t>
      </w:r>
    </w:p>
    <w:p w14:paraId="188535AA" w14:textId="77777777" w:rsidR="00D56D6F" w:rsidRDefault="00D56D6F" w:rsidP="00D56D6F">
      <w:pPr>
        <w:pStyle w:val="NO"/>
      </w:pPr>
      <w:r>
        <w:t>NOTE 6:</w:t>
      </w:r>
      <w:r>
        <w:tab/>
        <w:t>The UE shall store the temporary NAS context till the validity time of the interim GUTI.</w:t>
      </w:r>
    </w:p>
    <w:p w14:paraId="49687846" w14:textId="77777777" w:rsidR="00D56D6F" w:rsidRDefault="00D56D6F" w:rsidP="00D56D6F">
      <w:pPr>
        <w:pStyle w:val="NO"/>
      </w:pPr>
      <w:r>
        <w:t>NOTE 7:</w:t>
      </w:r>
      <w:r>
        <w:tab/>
        <w:t>How to create trust between AMF-T and AMF-NT is up to SA WG3.</w:t>
      </w:r>
    </w:p>
    <w:p w14:paraId="47DAF424" w14:textId="77777777" w:rsidR="00D56D6F" w:rsidRDefault="00D56D6F" w:rsidP="00D56D6F">
      <w:pPr>
        <w:pStyle w:val="NO"/>
        <w:rPr>
          <w:ins w:id="84" w:author="Nokia" w:date="2024-04-03T10:32:00Z"/>
        </w:rPr>
      </w:pPr>
      <w:r>
        <w:t>NOTE 8:</w:t>
      </w:r>
      <w:r>
        <w:tab/>
        <w:t>Due to the dependency on paging procedures (step 10, 17 and 23) to bring the UE into connected mode for DL signalling messages, the failure in paging will prolong the attach procedure.</w:t>
      </w:r>
    </w:p>
    <w:p w14:paraId="2D5B2D56" w14:textId="5C15121B" w:rsidR="00675618" w:rsidRDefault="00675618" w:rsidP="00D56D6F">
      <w:pPr>
        <w:pStyle w:val="NO"/>
        <w:rPr>
          <w:ins w:id="85" w:author="Nokia" w:date="2024-04-03T10:37:00Z"/>
          <w:lang w:val="en-US"/>
        </w:rPr>
      </w:pPr>
      <w:ins w:id="86" w:author="Nokia" w:date="2024-04-03T10:32:00Z">
        <w:r>
          <w:lastRenderedPageBreak/>
          <w:t xml:space="preserve">NOTE 9: </w:t>
        </w:r>
        <w:r>
          <w:rPr>
            <w:lang w:val="en-US"/>
          </w:rPr>
          <w:t>The DoS attack on MME-NT due to handling of integrity</w:t>
        </w:r>
      </w:ins>
      <w:ins w:id="87" w:author="Nokia" w:date="2024-04-04T10:27:00Z">
        <w:r w:rsidR="006274D5">
          <w:rPr>
            <w:lang w:val="en-US"/>
          </w:rPr>
          <w:t>-</w:t>
        </w:r>
      </w:ins>
      <w:ins w:id="88" w:author="Nokia" w:date="2024-04-03T10:32:00Z">
        <w:r>
          <w:rPr>
            <w:lang w:val="en-US"/>
          </w:rPr>
          <w:t xml:space="preserve">protected messages without owning the NAS security keys </w:t>
        </w:r>
      </w:ins>
      <w:ins w:id="89" w:author="Nokia" w:date="2024-04-05T07:52:00Z">
        <w:r w:rsidR="003223A4">
          <w:rPr>
            <w:lang w:val="en-US"/>
          </w:rPr>
          <w:t>shall be based on SA3 study outcome</w:t>
        </w:r>
      </w:ins>
      <w:ins w:id="90" w:author="Nokia" w:date="2024-04-03T10:32:00Z">
        <w:r>
          <w:rPr>
            <w:lang w:val="en-US"/>
          </w:rPr>
          <w:t>.</w:t>
        </w:r>
      </w:ins>
    </w:p>
    <w:p w14:paraId="794AF515" w14:textId="7C432469" w:rsidR="003F51E9" w:rsidRDefault="003F51E9" w:rsidP="00D56D6F">
      <w:pPr>
        <w:pStyle w:val="NO"/>
      </w:pPr>
      <w:ins w:id="91" w:author="Nokia" w:date="2024-04-03T10:37:00Z">
        <w:r>
          <w:rPr>
            <w:lang w:val="en-US"/>
          </w:rPr>
          <w:t>NOTE 10: According to TS 23.401(clause 4.13) and</w:t>
        </w:r>
        <w:r w:rsidRPr="00FE49AB">
          <w:rPr>
            <w:lang w:val="en-US"/>
          </w:rPr>
          <w:t xml:space="preserve"> </w:t>
        </w:r>
        <w:r w:rsidRPr="00072FC0">
          <w:rPr>
            <w:lang w:val="en-US"/>
          </w:rPr>
          <w:t>TS 24.301</w:t>
        </w:r>
        <w:r>
          <w:rPr>
            <w:lang w:val="en-US"/>
          </w:rPr>
          <w:t xml:space="preserve"> (clause 10), for the introduction of satellite support for Cellular IoT, w</w:t>
        </w:r>
        <w:r w:rsidRPr="00072FC0">
          <w:rPr>
            <w:lang w:val="en-US"/>
          </w:rPr>
          <w:t>henever the UE is accessing the network using a satellite RAT, the MME and the UE shall set the NAS timers long enough according to this satellite RAT</w:t>
        </w:r>
        <w:r>
          <w:rPr>
            <w:lang w:val="en-US"/>
          </w:rPr>
          <w:t>. However, for the Store and Forward scenarios</w:t>
        </w:r>
      </w:ins>
      <w:ins w:id="92" w:author="Nokia" w:date="2024-04-04T10:27:00Z">
        <w:r w:rsidR="006274D5">
          <w:rPr>
            <w:lang w:val="en-US"/>
          </w:rPr>
          <w:t>,</w:t>
        </w:r>
      </w:ins>
      <w:ins w:id="93" w:author="Nokia" w:date="2024-04-03T10:37:00Z">
        <w:r>
          <w:rPr>
            <w:lang w:val="en-US"/>
          </w:rPr>
          <w:t xml:space="preserve"> it is expected that the NAS timers need to have </w:t>
        </w:r>
      </w:ins>
      <w:ins w:id="94" w:author="Nokia" w:date="2024-04-04T10:27:00Z">
        <w:r w:rsidR="006274D5">
          <w:rPr>
            <w:lang w:val="en-US"/>
          </w:rPr>
          <w:t xml:space="preserve">a </w:t>
        </w:r>
      </w:ins>
      <w:ins w:id="95" w:author="Nokia" w:date="2024-04-03T10:37:00Z">
        <w:r>
          <w:rPr>
            <w:lang w:val="en-US"/>
          </w:rPr>
          <w:t>much longer duration, depending on the deployment of the satellites.</w:t>
        </w:r>
        <w:r w:rsidRPr="204FDC7D">
          <w:rPr>
            <w:lang w:val="en-US"/>
          </w:rPr>
          <w:t xml:space="preserve"> </w:t>
        </w:r>
        <w:r w:rsidRPr="007653D3">
          <w:rPr>
            <w:lang w:val="en-US"/>
          </w:rPr>
          <w:t xml:space="preserve">A more detailed analysis </w:t>
        </w:r>
      </w:ins>
      <w:ins w:id="96" w:author="Nokia" w:date="2024-04-04T10:27:00Z">
        <w:r w:rsidR="006274D5">
          <w:rPr>
            <w:lang w:val="en-US"/>
          </w:rPr>
          <w:t>of</w:t>
        </w:r>
      </w:ins>
      <w:ins w:id="97" w:author="Nokia" w:date="2024-04-03T10:37:00Z">
        <w:r w:rsidRPr="007653D3">
          <w:rPr>
            <w:lang w:val="en-US"/>
          </w:rPr>
          <w:t xml:space="preserve"> the estimation of NAS timers </w:t>
        </w:r>
        <w:r>
          <w:rPr>
            <w:lang w:val="en-US"/>
          </w:rPr>
          <w:t xml:space="preserve">can be considered </w:t>
        </w:r>
        <w:r w:rsidRPr="007653D3">
          <w:rPr>
            <w:lang w:val="en-US"/>
          </w:rPr>
          <w:t xml:space="preserve">during the normative phase in collaboration with CT1 </w:t>
        </w:r>
        <w:r w:rsidRPr="00FF7CE1">
          <w:rPr>
            <w:lang w:val="en-US"/>
          </w:rPr>
          <w:t xml:space="preserve">and </w:t>
        </w:r>
        <w:r w:rsidRPr="007653D3">
          <w:rPr>
            <w:lang w:val="en-US"/>
          </w:rPr>
          <w:t>RAN WGs.</w:t>
        </w:r>
      </w:ins>
    </w:p>
    <w:p w14:paraId="35D4D355" w14:textId="77777777" w:rsidR="00D56D6F" w:rsidRDefault="00D56D6F" w:rsidP="00D56D6F">
      <w:pPr>
        <w:pStyle w:val="Heading4"/>
        <w:rPr>
          <w:rFonts w:eastAsiaTheme="minorEastAsia"/>
        </w:rPr>
      </w:pPr>
      <w:bookmarkStart w:id="98" w:name="_Toc161139136"/>
      <w:r>
        <w:rPr>
          <w:rFonts w:eastAsiaTheme="minorEastAsia"/>
        </w:rPr>
        <w:t>6.37.3.3</w:t>
      </w:r>
      <w:r>
        <w:rPr>
          <w:rFonts w:eastAsiaTheme="minorEastAsia"/>
        </w:rPr>
        <w:tab/>
        <w:t>UE Reachability Estimation (Satellite Location/Coverage Information)</w:t>
      </w:r>
      <w:bookmarkEnd w:id="98"/>
    </w:p>
    <w:p w14:paraId="40BC3DF1" w14:textId="77777777" w:rsidR="00D56D6F" w:rsidRDefault="00D56D6F" w:rsidP="00D56D6F">
      <w:pPr>
        <w:pStyle w:val="Heading5"/>
        <w:rPr>
          <w:rFonts w:eastAsiaTheme="minorEastAsia"/>
        </w:rPr>
      </w:pPr>
      <w:bookmarkStart w:id="99" w:name="_Toc161139137"/>
      <w:r>
        <w:rPr>
          <w:rFonts w:eastAsiaTheme="minorEastAsia"/>
        </w:rPr>
        <w:t>6.37.3.3.1</w:t>
      </w:r>
      <w:r>
        <w:rPr>
          <w:rFonts w:eastAsiaTheme="minorEastAsia"/>
        </w:rPr>
        <w:tab/>
        <w:t>UE reachability estimation</w:t>
      </w:r>
      <w:bookmarkEnd w:id="99"/>
    </w:p>
    <w:p w14:paraId="10A12D21" w14:textId="77777777" w:rsidR="00D56D6F" w:rsidRDefault="00D56D6F" w:rsidP="00D56D6F">
      <w:pPr>
        <w:rPr>
          <w:rFonts w:eastAsiaTheme="minorEastAsia"/>
        </w:rPr>
      </w:pPr>
      <w:r>
        <w:t>The URE is a new network function located on ground responsible for estimating which non-terrestrial network element can reach the UE, according to defined criteria, such as in shortest amount of time possible. The following figure shows a possible architecture, including the URE.</w:t>
      </w:r>
    </w:p>
    <w:p w14:paraId="124D1805" w14:textId="77777777" w:rsidR="00D56D6F" w:rsidRDefault="00D56D6F" w:rsidP="00D56D6F">
      <w:pPr>
        <w:pStyle w:val="TH"/>
        <w:rPr>
          <w:rFonts w:eastAsia="Times New Roman"/>
        </w:rPr>
      </w:pPr>
      <w:r>
        <w:rPr>
          <w:rFonts w:eastAsiaTheme="minorEastAsia"/>
          <w:lang w:eastAsia="en-US"/>
        </w:rPr>
        <w:object w:dxaOrig="8990" w:dyaOrig="4580" w14:anchorId="722AF60F">
          <v:shape id="_x0000_i1028" type="#_x0000_t75" style="width:449pt;height:229pt" o:ole="">
            <v:imagedata r:id="rId19" o:title=""/>
          </v:shape>
          <o:OLEObject Type="Embed" ProgID="Visio.Drawing.15" ShapeID="_x0000_i1028" DrawAspect="Content" ObjectID="_1773808840" r:id="rId20"/>
        </w:object>
      </w:r>
    </w:p>
    <w:p w14:paraId="329F20CE" w14:textId="77777777" w:rsidR="00D56D6F" w:rsidRDefault="00D56D6F" w:rsidP="00D56D6F">
      <w:pPr>
        <w:pStyle w:val="TF"/>
      </w:pPr>
      <w:r>
        <w:t>Figure 6.37.3.3-1: Architecture 5GS including UE Reachability Estimator</w:t>
      </w:r>
    </w:p>
    <w:p w14:paraId="1DBA4007" w14:textId="77777777" w:rsidR="00D56D6F" w:rsidRDefault="00D56D6F" w:rsidP="00D56D6F">
      <w:r>
        <w:t>The UE reachability is a function of both:</w:t>
      </w:r>
    </w:p>
    <w:p w14:paraId="0D370112" w14:textId="77777777" w:rsidR="00D56D6F" w:rsidRDefault="00D56D6F" w:rsidP="00D56D6F">
      <w:pPr>
        <w:pStyle w:val="B1"/>
      </w:pPr>
      <w:r>
        <w:t>1.</w:t>
      </w:r>
      <w:r>
        <w:tab/>
        <w:t>UE location (and optionally trajectory and velocity, if available); and</w:t>
      </w:r>
    </w:p>
    <w:p w14:paraId="1230CFAE" w14:textId="77777777" w:rsidR="00D56D6F" w:rsidRDefault="00D56D6F" w:rsidP="00D56D6F">
      <w:pPr>
        <w:pStyle w:val="B1"/>
      </w:pPr>
      <w:r>
        <w:t>2.</w:t>
      </w:r>
      <w:r>
        <w:tab/>
        <w:t xml:space="preserve">Satellite (NTNFs) location, velocity, and ephemeris. This includes when there is a feeder link between the ground and a SAT and when there is </w:t>
      </w:r>
      <w:proofErr w:type="spellStart"/>
      <w:r>
        <w:t>Uu</w:t>
      </w:r>
      <w:proofErr w:type="spellEnd"/>
      <w:r>
        <w:t xml:space="preserve"> radio connectivity between the SAT and the UE.</w:t>
      </w:r>
    </w:p>
    <w:p w14:paraId="759C0C44" w14:textId="77777777" w:rsidR="00D56D6F" w:rsidRDefault="00D56D6F" w:rsidP="00D56D6F">
      <w:r>
        <w:t>For a static UE, URE estimates reachability based on the satellite's ephemeris. A precise "Reachability Schedule" (RS) can be calculated. This RS precisely contains the time and duration during which a UE is reachable by the satellite, through which the UE is reachable in each duration, and the latest time this satellite has reached the terrestrial core network before covering the UE.</w:t>
      </w:r>
    </w:p>
    <w:p w14:paraId="7E8F8688" w14:textId="77777777" w:rsidR="00D56D6F" w:rsidRDefault="00D56D6F" w:rsidP="00D56D6F">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63291D18" w14:textId="77777777" w:rsidR="00D56D6F" w:rsidRDefault="00D56D6F" w:rsidP="00D56D6F">
      <w:pPr>
        <w:pStyle w:val="Heading5"/>
        <w:rPr>
          <w:rFonts w:eastAsiaTheme="minorEastAsia"/>
        </w:rPr>
      </w:pPr>
      <w:bookmarkStart w:id="100" w:name="_Toc161139138"/>
      <w:r>
        <w:rPr>
          <w:rFonts w:eastAsiaTheme="minorEastAsia"/>
        </w:rPr>
        <w:t>6.37.3.3.2</w:t>
      </w:r>
      <w:r>
        <w:rPr>
          <w:rFonts w:eastAsiaTheme="minorEastAsia"/>
        </w:rPr>
        <w:tab/>
        <w:t>URE-TNFs interaction and use-cases</w:t>
      </w:r>
      <w:bookmarkEnd w:id="100"/>
    </w:p>
    <w:p w14:paraId="3B4E0E24" w14:textId="77777777" w:rsidR="00D56D6F" w:rsidRDefault="00D56D6F" w:rsidP="00D56D6F">
      <w:pPr>
        <w:rPr>
          <w:rFonts w:eastAsia="Times New Roman"/>
        </w:rPr>
      </w:pPr>
      <w:r>
        <w:t>A TNF that would like to know when a given UE is reachable queries the URE for this UE. The URE responds with the earliest possible "UE Reachability Time" and "UE Reachability Duration" and candidate Satellites. There can be several use cases where a TNF may interrogate the URE, for example:</w:t>
      </w:r>
    </w:p>
    <w:p w14:paraId="3C814E8C" w14:textId="77777777" w:rsidR="00D56D6F" w:rsidRDefault="00D56D6F" w:rsidP="00D56D6F">
      <w:pPr>
        <w:pStyle w:val="B1"/>
      </w:pPr>
      <w:r>
        <w:lastRenderedPageBreak/>
        <w:t>1.</w:t>
      </w:r>
      <w:r>
        <w:tab/>
        <w:t>to set a timer for a NAS procedure of a satellite-served UE;</w:t>
      </w:r>
    </w:p>
    <w:p w14:paraId="47AF3809" w14:textId="77777777" w:rsidR="00D56D6F" w:rsidRDefault="00D56D6F" w:rsidP="00D56D6F">
      <w:pPr>
        <w:pStyle w:val="B1"/>
      </w:pPr>
      <w:r>
        <w:t>2.</w:t>
      </w:r>
      <w:r>
        <w:tab/>
        <w:t>to determine when to send messages (signalling, data, SMS) to the UE; or</w:t>
      </w:r>
    </w:p>
    <w:p w14:paraId="28058FAE" w14:textId="77777777" w:rsidR="00D56D6F" w:rsidRDefault="00D56D6F" w:rsidP="00D56D6F">
      <w:pPr>
        <w:pStyle w:val="B1"/>
      </w:pPr>
      <w:r>
        <w:t>3.</w:t>
      </w:r>
      <w:r>
        <w:tab/>
        <w:t>during NAS procedures, the AMF may take "UE Reachability Time" into account when assigning the NAS timer values (such as Periodic Update Timer).</w:t>
      </w:r>
    </w:p>
    <w:p w14:paraId="7865DAF4" w14:textId="77777777" w:rsidR="00D56D6F" w:rsidRDefault="00D56D6F" w:rsidP="00D56D6F">
      <w:r>
        <w:t>As a response to a TNF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768DAD30" w14:textId="77777777" w:rsidR="00D56D6F" w:rsidRDefault="00D56D6F" w:rsidP="00D56D6F">
      <w:r>
        <w:t>Based on network configuration/policies and the interrogator TNF, the URE may include additional information in its response, such as the SAT-ID and/or the IDs of some or all NTNFs serving the UE during the provided reachability time and duration.</w:t>
      </w:r>
    </w:p>
    <w:p w14:paraId="3439EFAB" w14:textId="77777777" w:rsidR="00D56D6F" w:rsidRDefault="00D56D6F" w:rsidP="00D56D6F">
      <w:pPr>
        <w:pStyle w:val="Heading5"/>
        <w:rPr>
          <w:rFonts w:eastAsiaTheme="minorEastAsia"/>
        </w:rPr>
      </w:pPr>
      <w:bookmarkStart w:id="101" w:name="_Toc161139139"/>
      <w:r>
        <w:rPr>
          <w:rFonts w:eastAsiaTheme="minorEastAsia"/>
        </w:rPr>
        <w:t>6.37.3.3.3</w:t>
      </w:r>
      <w:r>
        <w:rPr>
          <w:rFonts w:eastAsiaTheme="minorEastAsia"/>
        </w:rPr>
        <w:tab/>
        <w:t>Reachability Modes</w:t>
      </w:r>
      <w:bookmarkEnd w:id="101"/>
    </w:p>
    <w:p w14:paraId="2DAC35E2" w14:textId="77777777" w:rsidR="00D56D6F" w:rsidRDefault="00D56D6F" w:rsidP="00D56D6F">
      <w:pPr>
        <w:rPr>
          <w:rFonts w:eastAsia="Times New Roman"/>
        </w:rPr>
      </w:pPr>
      <w:r>
        <w:t>The information provided in the URE response to the TNF varies, depending on a selected "Reachability Mode" (RM). The RM determines how the UE is reachable; for example, "Same SAT Mode" (SSM), "Any SAT Mode" (ASM) or "Fastest Reach Mode" (FRM) (via inter-SAT link).</w:t>
      </w:r>
    </w:p>
    <w:p w14:paraId="429BF2DF" w14:textId="77777777" w:rsidR="00D56D6F" w:rsidRDefault="00D56D6F" w:rsidP="00D56D6F">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73C131B2" w14:textId="77777777" w:rsidR="00D56D6F" w:rsidRDefault="00D56D6F" w:rsidP="00D56D6F">
      <w:r>
        <w:t>The "Any SAT Mode" (ASM), assumes that the UE will be reached by the first satellite that can cover this UE and that will have a feeder link to the terrestrial core network between the time of interrogation and before the satellite covers the UE.</w:t>
      </w:r>
    </w:p>
    <w:p w14:paraId="559C6DF4" w14:textId="77777777" w:rsidR="00D56D6F" w:rsidRDefault="00D56D6F" w:rsidP="00D56D6F">
      <w:r>
        <w:t xml:space="preserve"> The "Fastest Reachable Mode" (FRM) seeks to reach the UE and deliver the message in the fastest possible mean, including the utilisation of inter-satellite links for delivering the MT service.</w:t>
      </w:r>
    </w:p>
    <w:p w14:paraId="6D32FFE1" w14:textId="77777777" w:rsidR="00D56D6F" w:rsidRDefault="00D56D6F" w:rsidP="00D56D6F">
      <w:r>
        <w:t>If the user location is not available in the request to the URE, the URE service needs to determine the user location, e.g. by querying the UDM. The UDM provides an optional satellite constellation ID or satellite operator ID if the serving AMF of the UE has registered this information onto UDM. Assuming the last known TAI: registration area (set of TAI(s)) and gets also registered in UDM, for UEs registered via a S&amp;F NTN RAT -Radio Access Type- (this may correspond to UE(s) with specific subscriptions that may benefit from satellite with S&amp;F feature), the URE gets the location information from UDM.</w:t>
      </w:r>
    </w:p>
    <w:p w14:paraId="588F5D90" w14:textId="77777777" w:rsidR="00D56D6F" w:rsidRDefault="00D56D6F" w:rsidP="00D56D6F">
      <w:r>
        <w:t>Otherwise, the URE may need to fetch location information from AMF. If the user location is not provided by the UDM but only the registered AMF, URE queries the UE location from any AMF in the AMF set. This registration area will help in getting constellation/satellite information that is currently covering that region. The URE can query UE's last registration area and Last TAI from any AMF, in AMF set which is currently reachable. NTNF AMF can also provide expected UE behaviour information (which is currently used for paging). URE can take that into consideration to assume UE's current location.</w:t>
      </w:r>
    </w:p>
    <w:p w14:paraId="0F053CD9" w14:textId="77777777" w:rsidR="00D56D6F" w:rsidRDefault="00D56D6F" w:rsidP="00D56D6F">
      <w:r>
        <w:t>The URE based on the satellite constellation ID or satellite operator ID, on the UE location (last known TA/ registration area) and on its knowledge of the satellite ephemeris determines:</w:t>
      </w:r>
    </w:p>
    <w:p w14:paraId="56FC1B03" w14:textId="77777777" w:rsidR="00D56D6F" w:rsidRDefault="00D56D6F" w:rsidP="00D56D6F">
      <w:pPr>
        <w:pStyle w:val="B1"/>
      </w:pPr>
      <w:r>
        <w:t>1.</w:t>
      </w:r>
      <w:r>
        <w:tab/>
        <w:t>The time and duration (time window TW1) at which NTNF(s) (capable of) serving a given UE is reachable (contactable via feeder link).</w:t>
      </w:r>
    </w:p>
    <w:p w14:paraId="20A51530" w14:textId="77777777" w:rsidR="00D56D6F" w:rsidRDefault="00D56D6F" w:rsidP="00D56D6F">
      <w:pPr>
        <w:pStyle w:val="B1"/>
      </w:pPr>
      <w:r>
        <w:t>2.</w:t>
      </w:r>
      <w:r>
        <w:tab/>
        <w:t>A subsequent time window (TW2) through which the UE is reachable by this NTNF(s) (when the UE has satellite coverage).</w:t>
      </w:r>
    </w:p>
    <w:p w14:paraId="782A96C5" w14:textId="76BD7E88" w:rsidR="00D56D6F" w:rsidRDefault="00D56D6F" w:rsidP="00D56D6F">
      <w:pPr>
        <w:pStyle w:val="EditorsNote"/>
      </w:pPr>
      <w:del w:id="102" w:author="Nokia" w:date="2024-04-03T11:04:00Z">
        <w:r w:rsidDel="00602646">
          <w:delText>Editor's note:</w:delText>
        </w:r>
        <w:r w:rsidDel="00602646">
          <w:tab/>
          <w:delText>How does the URE obtains the UE trajectory or velocity, is FFS.</w:delText>
        </w:r>
      </w:del>
    </w:p>
    <w:p w14:paraId="14E6F696" w14:textId="130009BD" w:rsidR="00D56D6F" w:rsidRDefault="00D56D6F" w:rsidP="00D56D6F">
      <w:pPr>
        <w:pStyle w:val="EditorsNote"/>
        <w:rPr>
          <w:ins w:id="103" w:author="Nokia" w:date="2024-04-03T11:04:00Z"/>
        </w:rPr>
      </w:pPr>
      <w:del w:id="104" w:author="Nokia" w:date="2024-04-04T10:28:00Z">
        <w:r w:rsidDel="00FF60B8">
          <w:delText>Editor's note:</w:delText>
        </w:r>
        <w:r w:rsidDel="00FF60B8">
          <w:tab/>
          <w:delText>How the ephemeris data on satellite movement is provisioned in URE is FFS.</w:delText>
        </w:r>
      </w:del>
    </w:p>
    <w:p w14:paraId="5CA2DF5A" w14:textId="752485FB" w:rsidR="00602646" w:rsidRDefault="00602646">
      <w:pPr>
        <w:pStyle w:val="NO"/>
        <w:rPr>
          <w:ins w:id="105" w:author="Nokia" w:date="2024-04-04T10:28:00Z"/>
        </w:rPr>
      </w:pPr>
      <w:ins w:id="106" w:author="Nokia" w:date="2024-04-03T11:04:00Z">
        <w:r>
          <w:t xml:space="preserve">NOTE 1: The UE can provide location and/or trajectory information, if available (e.g. via LPP), according to UE capabilities and using existing approaches. Additionally, </w:t>
        </w:r>
      </w:ins>
      <w:ins w:id="107" w:author="Nokia" w:date="2024-04-04T10:28:00Z">
        <w:r w:rsidR="00FF60B8">
          <w:t>an external source can provide the UE's location and/or trajectory information in specific use cases</w:t>
        </w:r>
      </w:ins>
      <w:ins w:id="108" w:author="Nokia" w:date="2024-04-03T11:04:00Z">
        <w:r>
          <w:t xml:space="preserve">. The motion event can use </w:t>
        </w:r>
      </w:ins>
      <w:ins w:id="109" w:author="Nokia" w:date="2024-04-04T10:28:00Z">
        <w:r w:rsidR="00FF60B8">
          <w:t xml:space="preserve">the </w:t>
        </w:r>
      </w:ins>
      <w:ins w:id="110" w:author="Nokia" w:date="2024-04-03T11:04:00Z">
        <w:r>
          <w:t xml:space="preserve">existing mechanism used in TS 23.271 and then </w:t>
        </w:r>
      </w:ins>
      <w:ins w:id="111" w:author="Nokia" w:date="2024-04-04T10:28:00Z">
        <w:r w:rsidR="00FF60B8">
          <w:t xml:space="preserve">be </w:t>
        </w:r>
      </w:ins>
      <w:ins w:id="112" w:author="Nokia" w:date="2024-04-03T11:04:00Z">
        <w:r>
          <w:t>fed into URE for further prediction.</w:t>
        </w:r>
      </w:ins>
    </w:p>
    <w:p w14:paraId="14ECA4CA" w14:textId="78AC3DF6" w:rsidR="00FF60B8" w:rsidRDefault="00FF60B8">
      <w:pPr>
        <w:pStyle w:val="NO"/>
        <w:pPrChange w:id="113" w:author="Nokia" w:date="2024-04-03T11:04:00Z">
          <w:pPr>
            <w:pStyle w:val="EditorsNote"/>
          </w:pPr>
        </w:pPrChange>
      </w:pPr>
      <w:ins w:id="114" w:author="Nokia" w:date="2024-04-04T10:28:00Z">
        <w:r>
          <w:lastRenderedPageBreak/>
          <w:t>NOTE 2: Ephemeris data on satellite movement can be preconfigured and updated for the URE. URE's provisioning/configuration aspects are out of the scope of 3gpp.</w:t>
        </w:r>
      </w:ins>
    </w:p>
    <w:p w14:paraId="7B8E8512" w14:textId="77777777" w:rsidR="00D56D6F" w:rsidRDefault="00D56D6F" w:rsidP="00D56D6F">
      <w:pPr>
        <w:pStyle w:val="Heading3"/>
        <w:rPr>
          <w:rFonts w:eastAsiaTheme="minorEastAsia"/>
        </w:rPr>
      </w:pPr>
      <w:bookmarkStart w:id="115" w:name="_Toc161139140"/>
      <w:r>
        <w:rPr>
          <w:rFonts w:eastAsiaTheme="minorEastAsia"/>
        </w:rPr>
        <w:t>6.37.4</w:t>
      </w:r>
      <w:r>
        <w:rPr>
          <w:rFonts w:eastAsiaTheme="minorEastAsia"/>
        </w:rPr>
        <w:tab/>
        <w:t>Impacts on services, entities and interfaces</w:t>
      </w:r>
      <w:bookmarkEnd w:id="115"/>
    </w:p>
    <w:p w14:paraId="259406AA" w14:textId="77777777" w:rsidR="00D56D6F" w:rsidRDefault="00D56D6F" w:rsidP="00D56D6F">
      <w:pPr>
        <w:rPr>
          <w:rFonts w:eastAsia="Times New Roman"/>
          <w:b/>
          <w:bCs/>
        </w:rPr>
      </w:pPr>
      <w:r>
        <w:rPr>
          <w:b/>
          <w:bCs/>
        </w:rPr>
        <w:t>UE:</w:t>
      </w:r>
    </w:p>
    <w:p w14:paraId="3AD07CCD" w14:textId="77777777" w:rsidR="00D56D6F" w:rsidRDefault="00D56D6F" w:rsidP="00D56D6F">
      <w:pPr>
        <w:pStyle w:val="B1"/>
      </w:pPr>
      <w:r>
        <w:t>-</w:t>
      </w:r>
      <w:r>
        <w:tab/>
        <w:t>NAS impact to handle larger delay due to S&amp;F mode of operation.</w:t>
      </w:r>
    </w:p>
    <w:p w14:paraId="6B50A487" w14:textId="77777777" w:rsidR="00D56D6F" w:rsidRDefault="00D56D6F" w:rsidP="00D56D6F">
      <w:pPr>
        <w:pStyle w:val="B1"/>
      </w:pPr>
      <w:r>
        <w:t>-</w:t>
      </w:r>
      <w:r>
        <w:tab/>
        <w:t>NAS impact due to new MM capability handling (S&amp;F).</w:t>
      </w:r>
    </w:p>
    <w:p w14:paraId="0FC4CA01" w14:textId="77777777" w:rsidR="00D56D6F" w:rsidRDefault="00D56D6F" w:rsidP="00D56D6F">
      <w:pPr>
        <w:pStyle w:val="B1"/>
      </w:pPr>
      <w:r>
        <w:t>-</w:t>
      </w:r>
      <w:r>
        <w:tab/>
        <w:t>NAS impact due to new interim GUTI allocation.</w:t>
      </w:r>
    </w:p>
    <w:p w14:paraId="0B863EB1" w14:textId="77777777" w:rsidR="00D56D6F" w:rsidRDefault="00D56D6F" w:rsidP="00D56D6F">
      <w:pPr>
        <w:rPr>
          <w:b/>
          <w:bCs/>
        </w:rPr>
      </w:pPr>
      <w:r>
        <w:rPr>
          <w:b/>
          <w:bCs/>
        </w:rPr>
        <w:t>AMF-T:</w:t>
      </w:r>
    </w:p>
    <w:p w14:paraId="381FB3DD" w14:textId="77777777" w:rsidR="00D56D6F" w:rsidRDefault="00D56D6F" w:rsidP="00D56D6F">
      <w:pPr>
        <w:pStyle w:val="B1"/>
      </w:pPr>
      <w:r>
        <w:t>-</w:t>
      </w:r>
      <w:r>
        <w:tab/>
        <w:t>Buffer/Store N2 messages for transmission towards the UE.</w:t>
      </w:r>
    </w:p>
    <w:p w14:paraId="3343FB87" w14:textId="77777777" w:rsidR="00D56D6F" w:rsidRDefault="00D56D6F" w:rsidP="00D56D6F">
      <w:pPr>
        <w:pStyle w:val="B1"/>
      </w:pPr>
      <w:r>
        <w:t>-</w:t>
      </w:r>
      <w:r>
        <w:tab/>
        <w:t>Determine when buffered N2 message should be transmitted to the relevant AMF-NT.</w:t>
      </w:r>
    </w:p>
    <w:p w14:paraId="52154681" w14:textId="77777777" w:rsidR="00D56D6F" w:rsidRDefault="00D56D6F" w:rsidP="00D56D6F">
      <w:pPr>
        <w:pStyle w:val="B1"/>
      </w:pPr>
      <w:r>
        <w:t>-</w:t>
      </w:r>
      <w:r>
        <w:tab/>
        <w:t>Transmission (reception) of ciphered and plain text NAS messages to (from) AMF-</w:t>
      </w:r>
      <w:proofErr w:type="spellStart"/>
      <w:r>
        <w:t>TsAMF</w:t>
      </w:r>
      <w:proofErr w:type="spellEnd"/>
      <w:r>
        <w:t>-NT:</w:t>
      </w:r>
    </w:p>
    <w:p w14:paraId="153EA240" w14:textId="77777777" w:rsidR="00D56D6F" w:rsidRDefault="00D56D6F" w:rsidP="00D56D6F">
      <w:pPr>
        <w:pStyle w:val="B2"/>
      </w:pPr>
      <w:r>
        <w:t>-</w:t>
      </w:r>
      <w:r>
        <w:tab/>
        <w:t>Buffer/Store N2 messages for transmission towards a ground station.</w:t>
      </w:r>
    </w:p>
    <w:p w14:paraId="1EE32D7F" w14:textId="77777777" w:rsidR="00D56D6F" w:rsidRDefault="00D56D6F" w:rsidP="00D56D6F">
      <w:pPr>
        <w:pStyle w:val="B2"/>
      </w:pPr>
      <w:r>
        <w:t>-</w:t>
      </w:r>
      <w:r>
        <w:tab/>
        <w:t>Determine when buffered N2 message should be transmitted to the AMF-T, once connected to a ground station.</w:t>
      </w:r>
    </w:p>
    <w:p w14:paraId="0C55161D" w14:textId="77777777" w:rsidR="00D56D6F" w:rsidRDefault="00D56D6F" w:rsidP="00D56D6F">
      <w:pPr>
        <w:pStyle w:val="B1"/>
      </w:pPr>
      <w:r>
        <w:t>-</w:t>
      </w:r>
      <w:r>
        <w:tab/>
        <w:t>Transmission (reception) of ciphered and plain text NAS messages to (from) AMF-</w:t>
      </w:r>
      <w:proofErr w:type="spellStart"/>
      <w:r>
        <w:t>TsHandling</w:t>
      </w:r>
      <w:proofErr w:type="spellEnd"/>
      <w:r>
        <w:t xml:space="preserve"> of plain text NAS and NGAP messages on behalf of AMF-T.</w:t>
      </w:r>
    </w:p>
    <w:p w14:paraId="373E1A1F" w14:textId="77777777" w:rsidR="00D56D6F" w:rsidRDefault="00D56D6F" w:rsidP="00D56D6F">
      <w:pPr>
        <w:rPr>
          <w:b/>
          <w:bCs/>
        </w:rPr>
      </w:pPr>
      <w:r>
        <w:rPr>
          <w:b/>
          <w:bCs/>
        </w:rPr>
        <w:t>URE:</w:t>
      </w:r>
    </w:p>
    <w:p w14:paraId="647CEAF4" w14:textId="77777777" w:rsidR="00D56D6F" w:rsidRDefault="00D56D6F" w:rsidP="00D56D6F">
      <w:pPr>
        <w:pStyle w:val="B1"/>
      </w:pPr>
      <w:r>
        <w:t>-</w:t>
      </w:r>
      <w:r>
        <w:tab/>
        <w:t>New NF estimating when UE is reachable and by which non-terrestrial network element (i.e. satellite) according to request criteria.</w:t>
      </w:r>
    </w:p>
    <w:p w14:paraId="274E8EB9" w14:textId="77777777" w:rsidR="00D56D6F" w:rsidRDefault="00D56D6F" w:rsidP="00D56D6F">
      <w:pPr>
        <w:pStyle w:val="B1"/>
      </w:pPr>
      <w:r>
        <w:t>-</w:t>
      </w:r>
      <w:r>
        <w:tab/>
        <w:t>Provide/expose information about when a UE is reachable via a satellite, and also about the non-terrestrial network element (i.e. satellite) that can reach the UE.</w:t>
      </w:r>
    </w:p>
    <w:p w14:paraId="0BC62142" w14:textId="77777777" w:rsidR="00D56D6F" w:rsidRDefault="00D56D6F" w:rsidP="00D56D6F">
      <w:pPr>
        <w:rPr>
          <w:b/>
          <w:bCs/>
        </w:rPr>
      </w:pPr>
      <w:r>
        <w:rPr>
          <w:b/>
          <w:bCs/>
        </w:rPr>
        <w:t>NRF:</w:t>
      </w:r>
    </w:p>
    <w:p w14:paraId="4AF6907B" w14:textId="77777777" w:rsidR="00D56D6F" w:rsidRDefault="00D56D6F" w:rsidP="00D56D6F">
      <w:pPr>
        <w:pStyle w:val="B1"/>
      </w:pPr>
      <w:r>
        <w:t>-</w:t>
      </w:r>
      <w:r>
        <w:tab/>
        <w:t>New URE profile in NRF, including Constellations IDs supported.</w:t>
      </w:r>
    </w:p>
    <w:p w14:paraId="70119EAA" w14:textId="77777777" w:rsidR="00D56D6F" w:rsidRDefault="00D56D6F" w:rsidP="00D56D6F">
      <w:pPr>
        <w:rPr>
          <w:b/>
          <w:bCs/>
        </w:rPr>
      </w:pPr>
      <w:r>
        <w:rPr>
          <w:b/>
          <w:bCs/>
        </w:rPr>
        <w:t>UDM:</w:t>
      </w:r>
    </w:p>
    <w:p w14:paraId="6F00D3BF" w14:textId="77777777" w:rsidR="00D56D6F" w:rsidRDefault="00D56D6F" w:rsidP="00D56D6F">
      <w:pPr>
        <w:pStyle w:val="B1"/>
      </w:pPr>
      <w:r>
        <w:t>-</w:t>
      </w:r>
      <w:r>
        <w:tab/>
      </w:r>
      <w:r>
        <w:tab/>
        <w:t>possible impact due to new subscription data.</w:t>
      </w:r>
    </w:p>
    <w:bookmarkEnd w:id="70"/>
    <w:bookmarkEnd w:id="71"/>
    <w:p w14:paraId="286B7218" w14:textId="0EADC97F" w:rsidR="003658D8" w:rsidRDefault="003658D8" w:rsidP="003658D8">
      <w:pPr>
        <w:jc w:val="center"/>
      </w:pPr>
      <w:r>
        <w:rPr>
          <w:rFonts w:ascii="Arial" w:hAnsi="Arial"/>
          <w:color w:val="FF0000"/>
          <w:sz w:val="32"/>
        </w:rPr>
        <w:t xml:space="preserve">*** </w:t>
      </w:r>
      <w:r w:rsidR="00AD6796">
        <w:rPr>
          <w:rFonts w:ascii="Arial" w:hAnsi="Arial"/>
          <w:color w:val="FF0000"/>
          <w:sz w:val="32"/>
        </w:rPr>
        <w:t>End of</w:t>
      </w:r>
      <w:r>
        <w:rPr>
          <w:rFonts w:ascii="Arial" w:hAnsi="Arial"/>
          <w:color w:val="FF0000"/>
          <w:sz w:val="32"/>
        </w:rPr>
        <w:t xml:space="preserve"> </w:t>
      </w:r>
      <w:r w:rsidRPr="00194C9A">
        <w:rPr>
          <w:rFonts w:ascii="Arial" w:hAnsi="Arial"/>
          <w:color w:val="FF0000"/>
          <w:sz w:val="32"/>
        </w:rPr>
        <w:t>Change</w:t>
      </w:r>
      <w:r>
        <w:rPr>
          <w:rFonts w:ascii="Arial" w:hAnsi="Arial"/>
          <w:color w:val="FF0000"/>
          <w:sz w:val="32"/>
        </w:rPr>
        <w:t xml:space="preserve"> ***</w:t>
      </w:r>
    </w:p>
    <w:p w14:paraId="3D04CC99" w14:textId="77777777" w:rsidR="003658D8" w:rsidRDefault="003658D8" w:rsidP="003658D8"/>
    <w:bookmarkEnd w:id="61"/>
    <w:bookmarkEnd w:id="62"/>
    <w:bookmarkEnd w:id="63"/>
    <w:bookmarkEnd w:id="64"/>
    <w:bookmarkEnd w:id="65"/>
    <w:bookmarkEnd w:id="66"/>
    <w:bookmarkEnd w:id="67"/>
    <w:bookmarkEnd w:id="68"/>
    <w:bookmarkEnd w:id="72"/>
    <w:bookmarkEnd w:id="73"/>
    <w:p w14:paraId="7C29E72A" w14:textId="77777777" w:rsidR="00183AC3" w:rsidRDefault="00183AC3" w:rsidP="00183AC3">
      <w:pPr>
        <w:pStyle w:val="B2"/>
        <w:ind w:left="0" w:firstLine="0"/>
      </w:pPr>
    </w:p>
    <w:sectPr w:rsidR="00183AC3" w:rsidSect="0044210F">
      <w:headerReference w:type="even" r:id="rId21"/>
      <w:headerReference w:type="default" r:id="rId22"/>
      <w:footerReference w:type="default" r:id="rId2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C5887D" w14:textId="77777777" w:rsidR="0044210F" w:rsidRDefault="0044210F">
      <w:r>
        <w:separator/>
      </w:r>
    </w:p>
    <w:p w14:paraId="5A121560" w14:textId="77777777" w:rsidR="0044210F" w:rsidRDefault="0044210F"/>
  </w:endnote>
  <w:endnote w:type="continuationSeparator" w:id="0">
    <w:p w14:paraId="3D3DD4EB" w14:textId="77777777" w:rsidR="0044210F" w:rsidRDefault="0044210F">
      <w:r>
        <w:continuationSeparator/>
      </w:r>
    </w:p>
    <w:p w14:paraId="081E0F26" w14:textId="77777777" w:rsidR="0044210F" w:rsidRDefault="0044210F"/>
  </w:endnote>
  <w:endnote w:type="continuationNotice" w:id="1">
    <w:p w14:paraId="6B91096C" w14:textId="77777777" w:rsidR="00BD42D7" w:rsidRDefault="00BD42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4C6F8"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42E1C5A6"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6A685BED" w14:textId="77777777" w:rsidR="00554E12" w:rsidRDefault="00554E12" w:rsidP="000F63C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32B2C" w14:textId="77777777" w:rsidR="0044210F" w:rsidRDefault="0044210F">
      <w:r>
        <w:separator/>
      </w:r>
    </w:p>
    <w:p w14:paraId="169C3265" w14:textId="77777777" w:rsidR="0044210F" w:rsidRDefault="0044210F"/>
  </w:footnote>
  <w:footnote w:type="continuationSeparator" w:id="0">
    <w:p w14:paraId="766FD88E" w14:textId="77777777" w:rsidR="0044210F" w:rsidRDefault="0044210F">
      <w:r>
        <w:continuationSeparator/>
      </w:r>
    </w:p>
    <w:p w14:paraId="3BD3C290" w14:textId="77777777" w:rsidR="0044210F" w:rsidRDefault="0044210F"/>
  </w:footnote>
  <w:footnote w:type="continuationNotice" w:id="1">
    <w:p w14:paraId="1F4C3E84" w14:textId="77777777" w:rsidR="00BD42D7" w:rsidRDefault="00BD42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D11F4" w14:textId="77777777" w:rsidR="00554E12" w:rsidRDefault="00554E12"/>
  <w:p w14:paraId="3AF69947"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638D2"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 xml:space="preserve">SA WG2 </w:t>
    </w:r>
    <w:r w:rsidRPr="007A7BF3">
      <w:rPr>
        <w:rFonts w:ascii="Arial" w:hAnsi="Arial" w:cs="Arial"/>
        <w:b/>
        <w:bCs/>
        <w:sz w:val="18"/>
        <w:lang w:val="en-IN"/>
      </w:rPr>
      <w:t>Temporary</w:t>
    </w:r>
    <w:r w:rsidRPr="00861603">
      <w:rPr>
        <w:rFonts w:ascii="Arial" w:hAnsi="Arial" w:cs="Arial"/>
        <w:b/>
        <w:bCs/>
        <w:sz w:val="18"/>
        <w:lang w:val="fr-FR"/>
      </w:rPr>
      <w:t xml:space="preserve"> Document</w:t>
    </w:r>
  </w:p>
  <w:p w14:paraId="10DECDD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A14FB1">
      <w:rPr>
        <w:rFonts w:ascii="Arial" w:hAnsi="Arial" w:cs="Arial"/>
        <w:b/>
        <w:bCs/>
        <w:noProof/>
        <w:sz w:val="18"/>
        <w:lang w:val="fr-FR"/>
      </w:rPr>
      <w:t>1</w:t>
    </w:r>
    <w:r>
      <w:rPr>
        <w:rFonts w:ascii="Arial" w:hAnsi="Arial" w:cs="Arial"/>
        <w:b/>
        <w:bCs/>
        <w:sz w:val="18"/>
      </w:rPr>
      <w:fldChar w:fldCharType="end"/>
    </w:r>
  </w:p>
  <w:p w14:paraId="4E8CA7F9" w14:textId="77777777" w:rsidR="00554E12" w:rsidRPr="00861603" w:rsidRDefault="00554E1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1A3B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81411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C302F5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33C2F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E851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9E84A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5DC53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0A250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C627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492973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2E5BC1"/>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A8219F8"/>
    <w:multiLevelType w:val="hybridMultilevel"/>
    <w:tmpl w:val="C9AC72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1B58262D"/>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30E0817"/>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2770D6"/>
    <w:multiLevelType w:val="hybridMultilevel"/>
    <w:tmpl w:val="38FA60A0"/>
    <w:lvl w:ilvl="0" w:tplc="493E33E4">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E71763"/>
    <w:multiLevelType w:val="hybridMultilevel"/>
    <w:tmpl w:val="B540067E"/>
    <w:lvl w:ilvl="0" w:tplc="FFFFFFFF">
      <w:start w:val="1"/>
      <w:numFmt w:val="bullet"/>
      <w:lvlText w:val="-"/>
      <w:lvlJc w:val="left"/>
      <w:pPr>
        <w:ind w:left="1080" w:hanging="360"/>
      </w:pPr>
      <w:rPr>
        <w:rFonts w:ascii="Arial" w:hAnsi="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4C76903"/>
    <w:multiLevelType w:val="hybridMultilevel"/>
    <w:tmpl w:val="D332A49A"/>
    <w:lvl w:ilvl="0" w:tplc="57D84B36">
      <w:start w:val="1"/>
      <w:numFmt w:val="decimal"/>
      <w:lvlText w:val="%1)"/>
      <w:lvlJc w:val="left"/>
      <w:pPr>
        <w:ind w:left="720" w:hanging="360"/>
      </w:pPr>
      <w:rPr>
        <w:rFonts w:hint="default"/>
        <w:color w:val="FF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F287B3E"/>
    <w:multiLevelType w:val="hybridMultilevel"/>
    <w:tmpl w:val="D332A49A"/>
    <w:lvl w:ilvl="0" w:tplc="57D84B36">
      <w:start w:val="1"/>
      <w:numFmt w:val="decimal"/>
      <w:lvlText w:val="%1)"/>
      <w:lvlJc w:val="left"/>
      <w:pPr>
        <w:ind w:left="720" w:hanging="360"/>
      </w:pPr>
      <w:rPr>
        <w:rFonts w:hint="default"/>
        <w:color w:val="FF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507C6EB6"/>
    <w:multiLevelType w:val="hybridMultilevel"/>
    <w:tmpl w:val="3B0466AC"/>
    <w:lvl w:ilvl="0" w:tplc="D6C0000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BFF2212"/>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751D1A16"/>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787F7CC1"/>
    <w:multiLevelType w:val="hybridMultilevel"/>
    <w:tmpl w:val="ED4C2B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95067C"/>
    <w:multiLevelType w:val="hybridMultilevel"/>
    <w:tmpl w:val="BFC68A12"/>
    <w:lvl w:ilvl="0" w:tplc="00644648">
      <w:start w:val="1"/>
      <w:numFmt w:val="lowerLetter"/>
      <w:lvlText w:val="%1)"/>
      <w:lvlJc w:val="left"/>
      <w:pPr>
        <w:ind w:left="1080" w:hanging="360"/>
      </w:pPr>
      <w:rPr>
        <w:rFonts w:hint="default"/>
        <w:color w:val="FF0000"/>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16cid:durableId="1546527226">
    <w:abstractNumId w:val="21"/>
  </w:num>
  <w:num w:numId="2" w16cid:durableId="849177194">
    <w:abstractNumId w:val="25"/>
  </w:num>
  <w:num w:numId="3" w16cid:durableId="887842000">
    <w:abstractNumId w:val="16"/>
  </w:num>
  <w:num w:numId="4" w16cid:durableId="1205601677">
    <w:abstractNumId w:val="12"/>
  </w:num>
  <w:num w:numId="5" w16cid:durableId="305358244">
    <w:abstractNumId w:val="14"/>
  </w:num>
  <w:num w:numId="6" w16cid:durableId="177744588">
    <w:abstractNumId w:val="15"/>
  </w:num>
  <w:num w:numId="7" w16cid:durableId="140272629">
    <w:abstractNumId w:val="9"/>
  </w:num>
  <w:num w:numId="8" w16cid:durableId="1811483899">
    <w:abstractNumId w:val="7"/>
  </w:num>
  <w:num w:numId="9" w16cid:durableId="629092100">
    <w:abstractNumId w:val="6"/>
  </w:num>
  <w:num w:numId="10" w16cid:durableId="1992782014">
    <w:abstractNumId w:val="5"/>
  </w:num>
  <w:num w:numId="11" w16cid:durableId="78911442">
    <w:abstractNumId w:val="4"/>
  </w:num>
  <w:num w:numId="12" w16cid:durableId="236986547">
    <w:abstractNumId w:val="8"/>
  </w:num>
  <w:num w:numId="13" w16cid:durableId="1004017047">
    <w:abstractNumId w:val="3"/>
  </w:num>
  <w:num w:numId="14" w16cid:durableId="1686709815">
    <w:abstractNumId w:val="2"/>
  </w:num>
  <w:num w:numId="15" w16cid:durableId="1128860774">
    <w:abstractNumId w:val="1"/>
  </w:num>
  <w:num w:numId="16" w16cid:durableId="1385594657">
    <w:abstractNumId w:val="0"/>
  </w:num>
  <w:num w:numId="17" w16cid:durableId="1534997133">
    <w:abstractNumId w:val="13"/>
  </w:num>
  <w:num w:numId="18" w16cid:durableId="387993835">
    <w:abstractNumId w:val="19"/>
  </w:num>
  <w:num w:numId="19" w16cid:durableId="2136829971">
    <w:abstractNumId w:val="18"/>
  </w:num>
  <w:num w:numId="20" w16cid:durableId="1638219143">
    <w:abstractNumId w:val="24"/>
  </w:num>
  <w:num w:numId="21" w16cid:durableId="313294657">
    <w:abstractNumId w:val="22"/>
  </w:num>
  <w:num w:numId="22" w16cid:durableId="996879520">
    <w:abstractNumId w:val="10"/>
  </w:num>
  <w:num w:numId="23" w16cid:durableId="842815731">
    <w:abstractNumId w:val="26"/>
  </w:num>
  <w:num w:numId="24" w16cid:durableId="1013805092">
    <w:abstractNumId w:val="20"/>
  </w:num>
  <w:num w:numId="25" w16cid:durableId="1559591059">
    <w:abstractNumId w:val="23"/>
  </w:num>
  <w:num w:numId="26" w16cid:durableId="1677803493">
    <w:abstractNumId w:val="11"/>
  </w:num>
  <w:num w:numId="27" w16cid:durableId="1387725025">
    <w:abstractNumId w:val="17"/>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4">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E2tbA0MjM0MDYwszRT0lEKTi0uzszPAymwrAUAAfa65iwAAAA="/>
  </w:docVars>
  <w:rsids>
    <w:rsidRoot w:val="00EE3B2E"/>
    <w:rsid w:val="000005A6"/>
    <w:rsid w:val="0000060B"/>
    <w:rsid w:val="00000AD9"/>
    <w:rsid w:val="000013C5"/>
    <w:rsid w:val="000014A4"/>
    <w:rsid w:val="00001D33"/>
    <w:rsid w:val="00002963"/>
    <w:rsid w:val="00003395"/>
    <w:rsid w:val="00003C14"/>
    <w:rsid w:val="000045C0"/>
    <w:rsid w:val="00007577"/>
    <w:rsid w:val="00007B1C"/>
    <w:rsid w:val="00010139"/>
    <w:rsid w:val="0001053A"/>
    <w:rsid w:val="0001148C"/>
    <w:rsid w:val="00011949"/>
    <w:rsid w:val="00011C8E"/>
    <w:rsid w:val="00011F0A"/>
    <w:rsid w:val="00013B8A"/>
    <w:rsid w:val="00013C79"/>
    <w:rsid w:val="00014150"/>
    <w:rsid w:val="00015195"/>
    <w:rsid w:val="00015F32"/>
    <w:rsid w:val="00016062"/>
    <w:rsid w:val="00016F36"/>
    <w:rsid w:val="00016FF0"/>
    <w:rsid w:val="00017251"/>
    <w:rsid w:val="00017D26"/>
    <w:rsid w:val="00020983"/>
    <w:rsid w:val="00020AC0"/>
    <w:rsid w:val="00021366"/>
    <w:rsid w:val="00021E9E"/>
    <w:rsid w:val="000228DB"/>
    <w:rsid w:val="00023FF5"/>
    <w:rsid w:val="00025304"/>
    <w:rsid w:val="0002596F"/>
    <w:rsid w:val="00025F94"/>
    <w:rsid w:val="00026813"/>
    <w:rsid w:val="00026BA6"/>
    <w:rsid w:val="000272D0"/>
    <w:rsid w:val="0003025E"/>
    <w:rsid w:val="0003241B"/>
    <w:rsid w:val="000326A7"/>
    <w:rsid w:val="00032A41"/>
    <w:rsid w:val="00032BF1"/>
    <w:rsid w:val="00033DD5"/>
    <w:rsid w:val="000342F0"/>
    <w:rsid w:val="00034F5F"/>
    <w:rsid w:val="00035CDA"/>
    <w:rsid w:val="00035DA3"/>
    <w:rsid w:val="00036C7A"/>
    <w:rsid w:val="00037975"/>
    <w:rsid w:val="00037B82"/>
    <w:rsid w:val="00040798"/>
    <w:rsid w:val="00040945"/>
    <w:rsid w:val="0004154F"/>
    <w:rsid w:val="00041615"/>
    <w:rsid w:val="00041BF8"/>
    <w:rsid w:val="0004271C"/>
    <w:rsid w:val="000437A9"/>
    <w:rsid w:val="00043912"/>
    <w:rsid w:val="00043C6F"/>
    <w:rsid w:val="00044178"/>
    <w:rsid w:val="0004421B"/>
    <w:rsid w:val="000447A1"/>
    <w:rsid w:val="00045969"/>
    <w:rsid w:val="00045EA7"/>
    <w:rsid w:val="00046B82"/>
    <w:rsid w:val="00047240"/>
    <w:rsid w:val="000517FD"/>
    <w:rsid w:val="00052151"/>
    <w:rsid w:val="00052D17"/>
    <w:rsid w:val="00053200"/>
    <w:rsid w:val="000534E1"/>
    <w:rsid w:val="00053600"/>
    <w:rsid w:val="00053C49"/>
    <w:rsid w:val="00054CBB"/>
    <w:rsid w:val="00055089"/>
    <w:rsid w:val="0005592B"/>
    <w:rsid w:val="00055987"/>
    <w:rsid w:val="00055CC8"/>
    <w:rsid w:val="00055DCC"/>
    <w:rsid w:val="00056103"/>
    <w:rsid w:val="00056342"/>
    <w:rsid w:val="00056388"/>
    <w:rsid w:val="000577C4"/>
    <w:rsid w:val="000578F1"/>
    <w:rsid w:val="00060884"/>
    <w:rsid w:val="000614DF"/>
    <w:rsid w:val="00062DE1"/>
    <w:rsid w:val="00062E6F"/>
    <w:rsid w:val="00064834"/>
    <w:rsid w:val="00064FF5"/>
    <w:rsid w:val="00065724"/>
    <w:rsid w:val="0006665C"/>
    <w:rsid w:val="00072509"/>
    <w:rsid w:val="0007270F"/>
    <w:rsid w:val="00072A42"/>
    <w:rsid w:val="00072FC0"/>
    <w:rsid w:val="000734AD"/>
    <w:rsid w:val="00074430"/>
    <w:rsid w:val="00074567"/>
    <w:rsid w:val="00075FE4"/>
    <w:rsid w:val="00077997"/>
    <w:rsid w:val="00077EC8"/>
    <w:rsid w:val="00081002"/>
    <w:rsid w:val="000824F3"/>
    <w:rsid w:val="000831EB"/>
    <w:rsid w:val="00087090"/>
    <w:rsid w:val="0008744D"/>
    <w:rsid w:val="00091A12"/>
    <w:rsid w:val="00091E1E"/>
    <w:rsid w:val="000920C6"/>
    <w:rsid w:val="00092D9D"/>
    <w:rsid w:val="000945BB"/>
    <w:rsid w:val="00095886"/>
    <w:rsid w:val="00096E2C"/>
    <w:rsid w:val="000A0C03"/>
    <w:rsid w:val="000A3260"/>
    <w:rsid w:val="000A3989"/>
    <w:rsid w:val="000A45A4"/>
    <w:rsid w:val="000A4706"/>
    <w:rsid w:val="000A525F"/>
    <w:rsid w:val="000A58E0"/>
    <w:rsid w:val="000A5F02"/>
    <w:rsid w:val="000A6D2B"/>
    <w:rsid w:val="000A6D75"/>
    <w:rsid w:val="000A6DB1"/>
    <w:rsid w:val="000B0065"/>
    <w:rsid w:val="000B0A0E"/>
    <w:rsid w:val="000B0CF2"/>
    <w:rsid w:val="000B2D6D"/>
    <w:rsid w:val="000B4D6A"/>
    <w:rsid w:val="000B5729"/>
    <w:rsid w:val="000B6631"/>
    <w:rsid w:val="000B6BC6"/>
    <w:rsid w:val="000C02B7"/>
    <w:rsid w:val="000C06A7"/>
    <w:rsid w:val="000C099A"/>
    <w:rsid w:val="000C234F"/>
    <w:rsid w:val="000C261C"/>
    <w:rsid w:val="000C46BC"/>
    <w:rsid w:val="000C47B1"/>
    <w:rsid w:val="000C5029"/>
    <w:rsid w:val="000C52B4"/>
    <w:rsid w:val="000C5402"/>
    <w:rsid w:val="000D06A5"/>
    <w:rsid w:val="000D13E9"/>
    <w:rsid w:val="000D34E7"/>
    <w:rsid w:val="000D3704"/>
    <w:rsid w:val="000D397F"/>
    <w:rsid w:val="000D3A69"/>
    <w:rsid w:val="000D3B3B"/>
    <w:rsid w:val="000D50D0"/>
    <w:rsid w:val="000D5DB1"/>
    <w:rsid w:val="000D6A3E"/>
    <w:rsid w:val="000D6E28"/>
    <w:rsid w:val="000D7E52"/>
    <w:rsid w:val="000E07E5"/>
    <w:rsid w:val="000E0B81"/>
    <w:rsid w:val="000E12A7"/>
    <w:rsid w:val="000E189E"/>
    <w:rsid w:val="000E20F4"/>
    <w:rsid w:val="000E2AA7"/>
    <w:rsid w:val="000E3442"/>
    <w:rsid w:val="000E367F"/>
    <w:rsid w:val="000E4284"/>
    <w:rsid w:val="000E48DE"/>
    <w:rsid w:val="000E55BD"/>
    <w:rsid w:val="000E7B5E"/>
    <w:rsid w:val="000F102C"/>
    <w:rsid w:val="000F11FF"/>
    <w:rsid w:val="000F152E"/>
    <w:rsid w:val="000F1D52"/>
    <w:rsid w:val="000F1F72"/>
    <w:rsid w:val="000F249D"/>
    <w:rsid w:val="000F26C8"/>
    <w:rsid w:val="000F2842"/>
    <w:rsid w:val="000F31F4"/>
    <w:rsid w:val="000F362A"/>
    <w:rsid w:val="000F519E"/>
    <w:rsid w:val="000F55CD"/>
    <w:rsid w:val="000F5BA2"/>
    <w:rsid w:val="000F63CB"/>
    <w:rsid w:val="000F67AC"/>
    <w:rsid w:val="0010253E"/>
    <w:rsid w:val="00102DDF"/>
    <w:rsid w:val="001036A5"/>
    <w:rsid w:val="001038DA"/>
    <w:rsid w:val="00103CA3"/>
    <w:rsid w:val="001046E0"/>
    <w:rsid w:val="001046EC"/>
    <w:rsid w:val="00105353"/>
    <w:rsid w:val="00105909"/>
    <w:rsid w:val="0010609F"/>
    <w:rsid w:val="00107A57"/>
    <w:rsid w:val="00110FE1"/>
    <w:rsid w:val="001120E2"/>
    <w:rsid w:val="00113B20"/>
    <w:rsid w:val="001143F8"/>
    <w:rsid w:val="00114F2A"/>
    <w:rsid w:val="00115BFB"/>
    <w:rsid w:val="001164CC"/>
    <w:rsid w:val="00116A9D"/>
    <w:rsid w:val="00116BC8"/>
    <w:rsid w:val="001177E0"/>
    <w:rsid w:val="001179F0"/>
    <w:rsid w:val="001208AE"/>
    <w:rsid w:val="00120A36"/>
    <w:rsid w:val="00120AB3"/>
    <w:rsid w:val="00122865"/>
    <w:rsid w:val="00122E67"/>
    <w:rsid w:val="0012312A"/>
    <w:rsid w:val="001234F0"/>
    <w:rsid w:val="001238D4"/>
    <w:rsid w:val="00123B25"/>
    <w:rsid w:val="00123DA5"/>
    <w:rsid w:val="001245E5"/>
    <w:rsid w:val="0012485E"/>
    <w:rsid w:val="00125727"/>
    <w:rsid w:val="00125DDA"/>
    <w:rsid w:val="00127194"/>
    <w:rsid w:val="001271CE"/>
    <w:rsid w:val="00130184"/>
    <w:rsid w:val="00130406"/>
    <w:rsid w:val="00130600"/>
    <w:rsid w:val="00132301"/>
    <w:rsid w:val="001336A8"/>
    <w:rsid w:val="001342AF"/>
    <w:rsid w:val="00134B18"/>
    <w:rsid w:val="00134B1E"/>
    <w:rsid w:val="00136134"/>
    <w:rsid w:val="00136449"/>
    <w:rsid w:val="00136539"/>
    <w:rsid w:val="001377AC"/>
    <w:rsid w:val="00140D5C"/>
    <w:rsid w:val="00141564"/>
    <w:rsid w:val="00142FEC"/>
    <w:rsid w:val="0014370E"/>
    <w:rsid w:val="0014466E"/>
    <w:rsid w:val="0014478C"/>
    <w:rsid w:val="0014483E"/>
    <w:rsid w:val="001454A5"/>
    <w:rsid w:val="00145870"/>
    <w:rsid w:val="00145ACE"/>
    <w:rsid w:val="00147414"/>
    <w:rsid w:val="00147948"/>
    <w:rsid w:val="00147E1D"/>
    <w:rsid w:val="00150136"/>
    <w:rsid w:val="001509CD"/>
    <w:rsid w:val="0015167D"/>
    <w:rsid w:val="00152808"/>
    <w:rsid w:val="00153BA7"/>
    <w:rsid w:val="00155ECE"/>
    <w:rsid w:val="001561BF"/>
    <w:rsid w:val="001579D9"/>
    <w:rsid w:val="00157C59"/>
    <w:rsid w:val="001605AB"/>
    <w:rsid w:val="00160637"/>
    <w:rsid w:val="00160AA6"/>
    <w:rsid w:val="00160B35"/>
    <w:rsid w:val="00160D48"/>
    <w:rsid w:val="0016287A"/>
    <w:rsid w:val="00163EF7"/>
    <w:rsid w:val="00164472"/>
    <w:rsid w:val="00165FAC"/>
    <w:rsid w:val="00166CD3"/>
    <w:rsid w:val="001709AC"/>
    <w:rsid w:val="00170B28"/>
    <w:rsid w:val="0017111D"/>
    <w:rsid w:val="001717F3"/>
    <w:rsid w:val="001719F4"/>
    <w:rsid w:val="00171FD6"/>
    <w:rsid w:val="001729E8"/>
    <w:rsid w:val="00173DE4"/>
    <w:rsid w:val="00173FF0"/>
    <w:rsid w:val="00174B29"/>
    <w:rsid w:val="00175380"/>
    <w:rsid w:val="001754C4"/>
    <w:rsid w:val="00175A08"/>
    <w:rsid w:val="00175E6D"/>
    <w:rsid w:val="00176093"/>
    <w:rsid w:val="001761FE"/>
    <w:rsid w:val="00177DE5"/>
    <w:rsid w:val="00181D27"/>
    <w:rsid w:val="0018220B"/>
    <w:rsid w:val="00183544"/>
    <w:rsid w:val="001836A4"/>
    <w:rsid w:val="00183AC3"/>
    <w:rsid w:val="001842CD"/>
    <w:rsid w:val="001843E5"/>
    <w:rsid w:val="001845B1"/>
    <w:rsid w:val="001850D5"/>
    <w:rsid w:val="00185D28"/>
    <w:rsid w:val="001869E4"/>
    <w:rsid w:val="001879D0"/>
    <w:rsid w:val="0019290D"/>
    <w:rsid w:val="00193416"/>
    <w:rsid w:val="00193567"/>
    <w:rsid w:val="00194636"/>
    <w:rsid w:val="001947B7"/>
    <w:rsid w:val="00196CAD"/>
    <w:rsid w:val="001A0DF6"/>
    <w:rsid w:val="001A2194"/>
    <w:rsid w:val="001A3A97"/>
    <w:rsid w:val="001A3CC2"/>
    <w:rsid w:val="001A512A"/>
    <w:rsid w:val="001A5172"/>
    <w:rsid w:val="001A53DF"/>
    <w:rsid w:val="001A56CD"/>
    <w:rsid w:val="001A5A7A"/>
    <w:rsid w:val="001A5F4E"/>
    <w:rsid w:val="001A620B"/>
    <w:rsid w:val="001A62D4"/>
    <w:rsid w:val="001A6DF1"/>
    <w:rsid w:val="001A7673"/>
    <w:rsid w:val="001B079F"/>
    <w:rsid w:val="001B0F55"/>
    <w:rsid w:val="001B17D6"/>
    <w:rsid w:val="001B22B5"/>
    <w:rsid w:val="001B2673"/>
    <w:rsid w:val="001B289A"/>
    <w:rsid w:val="001B476A"/>
    <w:rsid w:val="001B7A7C"/>
    <w:rsid w:val="001C07DB"/>
    <w:rsid w:val="001C1513"/>
    <w:rsid w:val="001C1548"/>
    <w:rsid w:val="001C1BC9"/>
    <w:rsid w:val="001C22D4"/>
    <w:rsid w:val="001C2D55"/>
    <w:rsid w:val="001C318C"/>
    <w:rsid w:val="001C4E24"/>
    <w:rsid w:val="001C57A2"/>
    <w:rsid w:val="001C64B2"/>
    <w:rsid w:val="001C681B"/>
    <w:rsid w:val="001C6CD6"/>
    <w:rsid w:val="001C6EAF"/>
    <w:rsid w:val="001C7D71"/>
    <w:rsid w:val="001D0CAC"/>
    <w:rsid w:val="001D242E"/>
    <w:rsid w:val="001D2833"/>
    <w:rsid w:val="001D2983"/>
    <w:rsid w:val="001D3041"/>
    <w:rsid w:val="001D3294"/>
    <w:rsid w:val="001D342D"/>
    <w:rsid w:val="001D354E"/>
    <w:rsid w:val="001D3CDD"/>
    <w:rsid w:val="001D3DB8"/>
    <w:rsid w:val="001D5279"/>
    <w:rsid w:val="001D5808"/>
    <w:rsid w:val="001D667A"/>
    <w:rsid w:val="001D68C2"/>
    <w:rsid w:val="001E0D23"/>
    <w:rsid w:val="001E11E4"/>
    <w:rsid w:val="001E1335"/>
    <w:rsid w:val="001E2613"/>
    <w:rsid w:val="001E36E4"/>
    <w:rsid w:val="001E39F7"/>
    <w:rsid w:val="001E4EA0"/>
    <w:rsid w:val="001E4F68"/>
    <w:rsid w:val="001E5077"/>
    <w:rsid w:val="001E544E"/>
    <w:rsid w:val="001E6167"/>
    <w:rsid w:val="001E6F38"/>
    <w:rsid w:val="001F0090"/>
    <w:rsid w:val="001F0649"/>
    <w:rsid w:val="001F0B49"/>
    <w:rsid w:val="001F0EA4"/>
    <w:rsid w:val="001F2981"/>
    <w:rsid w:val="001F32D8"/>
    <w:rsid w:val="001F3FE3"/>
    <w:rsid w:val="001F586A"/>
    <w:rsid w:val="001F5BDD"/>
    <w:rsid w:val="001F6206"/>
    <w:rsid w:val="001F6593"/>
    <w:rsid w:val="001F65FA"/>
    <w:rsid w:val="001F6749"/>
    <w:rsid w:val="002015C8"/>
    <w:rsid w:val="00201AAF"/>
    <w:rsid w:val="00202247"/>
    <w:rsid w:val="00202311"/>
    <w:rsid w:val="0020244C"/>
    <w:rsid w:val="00202B33"/>
    <w:rsid w:val="00202C66"/>
    <w:rsid w:val="002032A9"/>
    <w:rsid w:val="00203ABA"/>
    <w:rsid w:val="00204CE3"/>
    <w:rsid w:val="002061B5"/>
    <w:rsid w:val="0020713F"/>
    <w:rsid w:val="00207AE4"/>
    <w:rsid w:val="00207D18"/>
    <w:rsid w:val="00207F9A"/>
    <w:rsid w:val="002116AE"/>
    <w:rsid w:val="0021183B"/>
    <w:rsid w:val="00211DA9"/>
    <w:rsid w:val="00212A11"/>
    <w:rsid w:val="00213302"/>
    <w:rsid w:val="00213EFF"/>
    <w:rsid w:val="002145C5"/>
    <w:rsid w:val="002146E8"/>
    <w:rsid w:val="002148D3"/>
    <w:rsid w:val="00215A8F"/>
    <w:rsid w:val="0021614C"/>
    <w:rsid w:val="00216B62"/>
    <w:rsid w:val="00217F2E"/>
    <w:rsid w:val="0022001C"/>
    <w:rsid w:val="002207E7"/>
    <w:rsid w:val="00221D3E"/>
    <w:rsid w:val="0022296B"/>
    <w:rsid w:val="00222B11"/>
    <w:rsid w:val="00223FFF"/>
    <w:rsid w:val="00224496"/>
    <w:rsid w:val="00225C2B"/>
    <w:rsid w:val="0022606D"/>
    <w:rsid w:val="002268F9"/>
    <w:rsid w:val="0022708F"/>
    <w:rsid w:val="002275C3"/>
    <w:rsid w:val="00227832"/>
    <w:rsid w:val="00227FB5"/>
    <w:rsid w:val="0023041C"/>
    <w:rsid w:val="00230A01"/>
    <w:rsid w:val="00230D7A"/>
    <w:rsid w:val="00230DE0"/>
    <w:rsid w:val="00231416"/>
    <w:rsid w:val="0023146E"/>
    <w:rsid w:val="00231BF7"/>
    <w:rsid w:val="00232653"/>
    <w:rsid w:val="00232696"/>
    <w:rsid w:val="0023286E"/>
    <w:rsid w:val="00232A37"/>
    <w:rsid w:val="0023368A"/>
    <w:rsid w:val="00234CFA"/>
    <w:rsid w:val="00235BF6"/>
    <w:rsid w:val="002360C4"/>
    <w:rsid w:val="00237038"/>
    <w:rsid w:val="002375BE"/>
    <w:rsid w:val="00240C6A"/>
    <w:rsid w:val="00242BC9"/>
    <w:rsid w:val="002436E8"/>
    <w:rsid w:val="00243F6E"/>
    <w:rsid w:val="002445B3"/>
    <w:rsid w:val="0024482C"/>
    <w:rsid w:val="00245313"/>
    <w:rsid w:val="002459F8"/>
    <w:rsid w:val="00245A94"/>
    <w:rsid w:val="00245DDB"/>
    <w:rsid w:val="0024676B"/>
    <w:rsid w:val="00246BF8"/>
    <w:rsid w:val="00247A93"/>
    <w:rsid w:val="002502B5"/>
    <w:rsid w:val="002502EB"/>
    <w:rsid w:val="00251057"/>
    <w:rsid w:val="00252A67"/>
    <w:rsid w:val="00253412"/>
    <w:rsid w:val="00253CDB"/>
    <w:rsid w:val="0025454F"/>
    <w:rsid w:val="00255084"/>
    <w:rsid w:val="0025603E"/>
    <w:rsid w:val="002564C4"/>
    <w:rsid w:val="00256875"/>
    <w:rsid w:val="00257683"/>
    <w:rsid w:val="002576EB"/>
    <w:rsid w:val="00257AB2"/>
    <w:rsid w:val="00260158"/>
    <w:rsid w:val="002603A1"/>
    <w:rsid w:val="002613E4"/>
    <w:rsid w:val="002617CF"/>
    <w:rsid w:val="0026208C"/>
    <w:rsid w:val="002627F7"/>
    <w:rsid w:val="00262C09"/>
    <w:rsid w:val="002641FA"/>
    <w:rsid w:val="00264C1B"/>
    <w:rsid w:val="00266CBA"/>
    <w:rsid w:val="00267626"/>
    <w:rsid w:val="002714FF"/>
    <w:rsid w:val="002727D0"/>
    <w:rsid w:val="00274633"/>
    <w:rsid w:val="00274899"/>
    <w:rsid w:val="00274B0C"/>
    <w:rsid w:val="0027566B"/>
    <w:rsid w:val="00275D55"/>
    <w:rsid w:val="00277F41"/>
    <w:rsid w:val="00281949"/>
    <w:rsid w:val="00282601"/>
    <w:rsid w:val="00282B78"/>
    <w:rsid w:val="00283230"/>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A7"/>
    <w:rsid w:val="002A32FF"/>
    <w:rsid w:val="002A3FF3"/>
    <w:rsid w:val="002A4491"/>
    <w:rsid w:val="002A69D9"/>
    <w:rsid w:val="002A7B92"/>
    <w:rsid w:val="002B093A"/>
    <w:rsid w:val="002B1527"/>
    <w:rsid w:val="002B21A2"/>
    <w:rsid w:val="002B265D"/>
    <w:rsid w:val="002B2BEB"/>
    <w:rsid w:val="002B2CB9"/>
    <w:rsid w:val="002B3F35"/>
    <w:rsid w:val="002B45E1"/>
    <w:rsid w:val="002B5C7B"/>
    <w:rsid w:val="002B71DC"/>
    <w:rsid w:val="002C271D"/>
    <w:rsid w:val="002C2CB2"/>
    <w:rsid w:val="002C427E"/>
    <w:rsid w:val="002C42E7"/>
    <w:rsid w:val="002C4BA6"/>
    <w:rsid w:val="002C50E8"/>
    <w:rsid w:val="002C556A"/>
    <w:rsid w:val="002C5673"/>
    <w:rsid w:val="002C5C3F"/>
    <w:rsid w:val="002C773B"/>
    <w:rsid w:val="002D11E6"/>
    <w:rsid w:val="002D1794"/>
    <w:rsid w:val="002D1B47"/>
    <w:rsid w:val="002D3915"/>
    <w:rsid w:val="002D68E3"/>
    <w:rsid w:val="002D6BA4"/>
    <w:rsid w:val="002D6F8A"/>
    <w:rsid w:val="002D76AC"/>
    <w:rsid w:val="002D7AE0"/>
    <w:rsid w:val="002D7F47"/>
    <w:rsid w:val="002E0141"/>
    <w:rsid w:val="002E0571"/>
    <w:rsid w:val="002E05D5"/>
    <w:rsid w:val="002E0C9D"/>
    <w:rsid w:val="002E249A"/>
    <w:rsid w:val="002E3098"/>
    <w:rsid w:val="002E34F4"/>
    <w:rsid w:val="002E35C1"/>
    <w:rsid w:val="002E38A7"/>
    <w:rsid w:val="002E4979"/>
    <w:rsid w:val="002E5040"/>
    <w:rsid w:val="002E53D8"/>
    <w:rsid w:val="002E6513"/>
    <w:rsid w:val="002E70BE"/>
    <w:rsid w:val="002E7DBF"/>
    <w:rsid w:val="002F070D"/>
    <w:rsid w:val="002F1E12"/>
    <w:rsid w:val="002F23E4"/>
    <w:rsid w:val="002F348C"/>
    <w:rsid w:val="002F476F"/>
    <w:rsid w:val="002F4B4B"/>
    <w:rsid w:val="002F53F2"/>
    <w:rsid w:val="002F55A7"/>
    <w:rsid w:val="002F5EBE"/>
    <w:rsid w:val="002F753F"/>
    <w:rsid w:val="0030003A"/>
    <w:rsid w:val="00300C31"/>
    <w:rsid w:val="00302037"/>
    <w:rsid w:val="00302681"/>
    <w:rsid w:val="00302C9D"/>
    <w:rsid w:val="003047B8"/>
    <w:rsid w:val="003063E1"/>
    <w:rsid w:val="00306A70"/>
    <w:rsid w:val="003076B6"/>
    <w:rsid w:val="003079FD"/>
    <w:rsid w:val="00310DD6"/>
    <w:rsid w:val="0031151A"/>
    <w:rsid w:val="00311711"/>
    <w:rsid w:val="00313694"/>
    <w:rsid w:val="003167F6"/>
    <w:rsid w:val="00316FC4"/>
    <w:rsid w:val="00317681"/>
    <w:rsid w:val="0031780C"/>
    <w:rsid w:val="00317991"/>
    <w:rsid w:val="00317B01"/>
    <w:rsid w:val="00317DA0"/>
    <w:rsid w:val="00320630"/>
    <w:rsid w:val="003222A3"/>
    <w:rsid w:val="003223A4"/>
    <w:rsid w:val="0032482D"/>
    <w:rsid w:val="0032668E"/>
    <w:rsid w:val="00327128"/>
    <w:rsid w:val="00327D03"/>
    <w:rsid w:val="00330386"/>
    <w:rsid w:val="003316FB"/>
    <w:rsid w:val="0033198C"/>
    <w:rsid w:val="00332025"/>
    <w:rsid w:val="003335AA"/>
    <w:rsid w:val="00333BC0"/>
    <w:rsid w:val="00333F35"/>
    <w:rsid w:val="0033431A"/>
    <w:rsid w:val="00334858"/>
    <w:rsid w:val="00334A47"/>
    <w:rsid w:val="00335361"/>
    <w:rsid w:val="00335468"/>
    <w:rsid w:val="00335471"/>
    <w:rsid w:val="00335743"/>
    <w:rsid w:val="0033583A"/>
    <w:rsid w:val="003363CC"/>
    <w:rsid w:val="0034014B"/>
    <w:rsid w:val="00340946"/>
    <w:rsid w:val="00341F9C"/>
    <w:rsid w:val="003438FB"/>
    <w:rsid w:val="00343F8C"/>
    <w:rsid w:val="00344599"/>
    <w:rsid w:val="00346605"/>
    <w:rsid w:val="00347E3D"/>
    <w:rsid w:val="00350709"/>
    <w:rsid w:val="00350EDE"/>
    <w:rsid w:val="00350F92"/>
    <w:rsid w:val="00351931"/>
    <w:rsid w:val="0035206C"/>
    <w:rsid w:val="0035330F"/>
    <w:rsid w:val="00353FE1"/>
    <w:rsid w:val="00353FF4"/>
    <w:rsid w:val="00356442"/>
    <w:rsid w:val="003575B2"/>
    <w:rsid w:val="00360EE3"/>
    <w:rsid w:val="0036120C"/>
    <w:rsid w:val="003615EC"/>
    <w:rsid w:val="0036284E"/>
    <w:rsid w:val="00362AFD"/>
    <w:rsid w:val="00362B97"/>
    <w:rsid w:val="00364213"/>
    <w:rsid w:val="0036470C"/>
    <w:rsid w:val="003658D8"/>
    <w:rsid w:val="003664A7"/>
    <w:rsid w:val="00366BBD"/>
    <w:rsid w:val="00373558"/>
    <w:rsid w:val="00373B2E"/>
    <w:rsid w:val="00373F75"/>
    <w:rsid w:val="00375202"/>
    <w:rsid w:val="003756D5"/>
    <w:rsid w:val="003761C5"/>
    <w:rsid w:val="003769D6"/>
    <w:rsid w:val="003776A9"/>
    <w:rsid w:val="003812F0"/>
    <w:rsid w:val="00381868"/>
    <w:rsid w:val="003830C6"/>
    <w:rsid w:val="003841FD"/>
    <w:rsid w:val="00384AB9"/>
    <w:rsid w:val="00385E65"/>
    <w:rsid w:val="003870DD"/>
    <w:rsid w:val="00387404"/>
    <w:rsid w:val="003879C9"/>
    <w:rsid w:val="00387DDC"/>
    <w:rsid w:val="003906A1"/>
    <w:rsid w:val="0039172A"/>
    <w:rsid w:val="00391873"/>
    <w:rsid w:val="00392026"/>
    <w:rsid w:val="003924C4"/>
    <w:rsid w:val="00392EDD"/>
    <w:rsid w:val="003933AA"/>
    <w:rsid w:val="00393CEC"/>
    <w:rsid w:val="0039688D"/>
    <w:rsid w:val="00396F85"/>
    <w:rsid w:val="00397B71"/>
    <w:rsid w:val="003A161E"/>
    <w:rsid w:val="003A1B02"/>
    <w:rsid w:val="003A5059"/>
    <w:rsid w:val="003A57B2"/>
    <w:rsid w:val="003A6EAD"/>
    <w:rsid w:val="003A7634"/>
    <w:rsid w:val="003A7A62"/>
    <w:rsid w:val="003A7D30"/>
    <w:rsid w:val="003B0694"/>
    <w:rsid w:val="003B0E54"/>
    <w:rsid w:val="003B29CF"/>
    <w:rsid w:val="003B3621"/>
    <w:rsid w:val="003B367D"/>
    <w:rsid w:val="003B36F1"/>
    <w:rsid w:val="003B3D1E"/>
    <w:rsid w:val="003B48AF"/>
    <w:rsid w:val="003B4ADF"/>
    <w:rsid w:val="003B57D5"/>
    <w:rsid w:val="003B6ED6"/>
    <w:rsid w:val="003C0513"/>
    <w:rsid w:val="003C15AA"/>
    <w:rsid w:val="003C1DE2"/>
    <w:rsid w:val="003C3491"/>
    <w:rsid w:val="003C4199"/>
    <w:rsid w:val="003C564C"/>
    <w:rsid w:val="003C70F4"/>
    <w:rsid w:val="003C717F"/>
    <w:rsid w:val="003C7493"/>
    <w:rsid w:val="003D084C"/>
    <w:rsid w:val="003D088C"/>
    <w:rsid w:val="003D1224"/>
    <w:rsid w:val="003D1518"/>
    <w:rsid w:val="003D2237"/>
    <w:rsid w:val="003D2ECD"/>
    <w:rsid w:val="003D34F2"/>
    <w:rsid w:val="003D3E7B"/>
    <w:rsid w:val="003D40F9"/>
    <w:rsid w:val="003D430B"/>
    <w:rsid w:val="003D4F0E"/>
    <w:rsid w:val="003D5B50"/>
    <w:rsid w:val="003D7007"/>
    <w:rsid w:val="003D75BF"/>
    <w:rsid w:val="003E1BA5"/>
    <w:rsid w:val="003E1BA9"/>
    <w:rsid w:val="003E210B"/>
    <w:rsid w:val="003E3F30"/>
    <w:rsid w:val="003E4717"/>
    <w:rsid w:val="003E4E4F"/>
    <w:rsid w:val="003E4E87"/>
    <w:rsid w:val="003E6BE7"/>
    <w:rsid w:val="003E7048"/>
    <w:rsid w:val="003F004E"/>
    <w:rsid w:val="003F01AD"/>
    <w:rsid w:val="003F1173"/>
    <w:rsid w:val="003F1F82"/>
    <w:rsid w:val="003F3F6E"/>
    <w:rsid w:val="003F4F12"/>
    <w:rsid w:val="003F51E9"/>
    <w:rsid w:val="003F5F94"/>
    <w:rsid w:val="003F67CE"/>
    <w:rsid w:val="004002D3"/>
    <w:rsid w:val="00401F16"/>
    <w:rsid w:val="00402628"/>
    <w:rsid w:val="004030AF"/>
    <w:rsid w:val="0040425C"/>
    <w:rsid w:val="00404ED8"/>
    <w:rsid w:val="004064CA"/>
    <w:rsid w:val="0041025E"/>
    <w:rsid w:val="00410A1F"/>
    <w:rsid w:val="00411284"/>
    <w:rsid w:val="00411409"/>
    <w:rsid w:val="0041169A"/>
    <w:rsid w:val="00412392"/>
    <w:rsid w:val="00413367"/>
    <w:rsid w:val="00413FB5"/>
    <w:rsid w:val="00414161"/>
    <w:rsid w:val="004148F3"/>
    <w:rsid w:val="00414996"/>
    <w:rsid w:val="00415A82"/>
    <w:rsid w:val="00416D6F"/>
    <w:rsid w:val="004175DD"/>
    <w:rsid w:val="00420457"/>
    <w:rsid w:val="00420BEE"/>
    <w:rsid w:val="00422BDE"/>
    <w:rsid w:val="00422EA6"/>
    <w:rsid w:val="004233BD"/>
    <w:rsid w:val="004238FD"/>
    <w:rsid w:val="004252E2"/>
    <w:rsid w:val="00425C73"/>
    <w:rsid w:val="00426032"/>
    <w:rsid w:val="004265A4"/>
    <w:rsid w:val="0042676C"/>
    <w:rsid w:val="004300F4"/>
    <w:rsid w:val="00430D26"/>
    <w:rsid w:val="00431D0F"/>
    <w:rsid w:val="00434D93"/>
    <w:rsid w:val="00434DC3"/>
    <w:rsid w:val="0043532B"/>
    <w:rsid w:val="00436850"/>
    <w:rsid w:val="00436A7A"/>
    <w:rsid w:val="00436C73"/>
    <w:rsid w:val="00437C18"/>
    <w:rsid w:val="00437D82"/>
    <w:rsid w:val="00437F34"/>
    <w:rsid w:val="00440983"/>
    <w:rsid w:val="004412B6"/>
    <w:rsid w:val="0044163A"/>
    <w:rsid w:val="0044210F"/>
    <w:rsid w:val="00442713"/>
    <w:rsid w:val="00443523"/>
    <w:rsid w:val="004443C3"/>
    <w:rsid w:val="00444C77"/>
    <w:rsid w:val="0044578F"/>
    <w:rsid w:val="00446380"/>
    <w:rsid w:val="0044687F"/>
    <w:rsid w:val="00446F59"/>
    <w:rsid w:val="00447CC8"/>
    <w:rsid w:val="00447CCF"/>
    <w:rsid w:val="00450A65"/>
    <w:rsid w:val="00450A77"/>
    <w:rsid w:val="0045147C"/>
    <w:rsid w:val="00451CC8"/>
    <w:rsid w:val="00452013"/>
    <w:rsid w:val="00453735"/>
    <w:rsid w:val="004557FB"/>
    <w:rsid w:val="004564FC"/>
    <w:rsid w:val="00461F7A"/>
    <w:rsid w:val="00462032"/>
    <w:rsid w:val="004622FF"/>
    <w:rsid w:val="00462BC1"/>
    <w:rsid w:val="00464A63"/>
    <w:rsid w:val="004650D5"/>
    <w:rsid w:val="00465D0B"/>
    <w:rsid w:val="00466128"/>
    <w:rsid w:val="00466E21"/>
    <w:rsid w:val="004678BE"/>
    <w:rsid w:val="00471B6A"/>
    <w:rsid w:val="00472BC0"/>
    <w:rsid w:val="00473BE9"/>
    <w:rsid w:val="00474FDE"/>
    <w:rsid w:val="004754FF"/>
    <w:rsid w:val="00475714"/>
    <w:rsid w:val="00475C24"/>
    <w:rsid w:val="00475FFC"/>
    <w:rsid w:val="00476F88"/>
    <w:rsid w:val="00477ED3"/>
    <w:rsid w:val="0048026F"/>
    <w:rsid w:val="0048143B"/>
    <w:rsid w:val="0048153F"/>
    <w:rsid w:val="00482265"/>
    <w:rsid w:val="00482965"/>
    <w:rsid w:val="00482EF1"/>
    <w:rsid w:val="00484C75"/>
    <w:rsid w:val="00485087"/>
    <w:rsid w:val="004860C1"/>
    <w:rsid w:val="00487B1E"/>
    <w:rsid w:val="00491D22"/>
    <w:rsid w:val="00491F9A"/>
    <w:rsid w:val="00492D31"/>
    <w:rsid w:val="004939FD"/>
    <w:rsid w:val="004948EC"/>
    <w:rsid w:val="00494C35"/>
    <w:rsid w:val="00494F23"/>
    <w:rsid w:val="00495598"/>
    <w:rsid w:val="004958F0"/>
    <w:rsid w:val="004968BB"/>
    <w:rsid w:val="00496A3E"/>
    <w:rsid w:val="00497155"/>
    <w:rsid w:val="00497800"/>
    <w:rsid w:val="00497C64"/>
    <w:rsid w:val="00497E5A"/>
    <w:rsid w:val="004A0ADB"/>
    <w:rsid w:val="004A1D5E"/>
    <w:rsid w:val="004A1EC8"/>
    <w:rsid w:val="004A2769"/>
    <w:rsid w:val="004A29ED"/>
    <w:rsid w:val="004A3899"/>
    <w:rsid w:val="004A5426"/>
    <w:rsid w:val="004A6258"/>
    <w:rsid w:val="004A7BC9"/>
    <w:rsid w:val="004A7C7B"/>
    <w:rsid w:val="004B0FD0"/>
    <w:rsid w:val="004B2248"/>
    <w:rsid w:val="004B31D1"/>
    <w:rsid w:val="004B3523"/>
    <w:rsid w:val="004B38C4"/>
    <w:rsid w:val="004B3D28"/>
    <w:rsid w:val="004B4F03"/>
    <w:rsid w:val="004B5298"/>
    <w:rsid w:val="004B6650"/>
    <w:rsid w:val="004C0033"/>
    <w:rsid w:val="004C086B"/>
    <w:rsid w:val="004C098E"/>
    <w:rsid w:val="004C0B37"/>
    <w:rsid w:val="004C0C29"/>
    <w:rsid w:val="004C101C"/>
    <w:rsid w:val="004C1224"/>
    <w:rsid w:val="004C351E"/>
    <w:rsid w:val="004C3F33"/>
    <w:rsid w:val="004C4E92"/>
    <w:rsid w:val="004C6489"/>
    <w:rsid w:val="004C6BC8"/>
    <w:rsid w:val="004D2126"/>
    <w:rsid w:val="004D2598"/>
    <w:rsid w:val="004D3E0F"/>
    <w:rsid w:val="004D47CA"/>
    <w:rsid w:val="004D5A7F"/>
    <w:rsid w:val="004D73DA"/>
    <w:rsid w:val="004D7D97"/>
    <w:rsid w:val="004E0AAD"/>
    <w:rsid w:val="004E1421"/>
    <w:rsid w:val="004E1FEC"/>
    <w:rsid w:val="004E204B"/>
    <w:rsid w:val="004E2103"/>
    <w:rsid w:val="004E264C"/>
    <w:rsid w:val="004E267C"/>
    <w:rsid w:val="004E2D7B"/>
    <w:rsid w:val="004E2F9A"/>
    <w:rsid w:val="004E309A"/>
    <w:rsid w:val="004E33D4"/>
    <w:rsid w:val="004E3F2E"/>
    <w:rsid w:val="004E5458"/>
    <w:rsid w:val="004E573D"/>
    <w:rsid w:val="004E5C7F"/>
    <w:rsid w:val="004E67C9"/>
    <w:rsid w:val="004E6D38"/>
    <w:rsid w:val="004E79A7"/>
    <w:rsid w:val="004F0A7D"/>
    <w:rsid w:val="004F1F6D"/>
    <w:rsid w:val="004F3EB5"/>
    <w:rsid w:val="004F55AE"/>
    <w:rsid w:val="0050052A"/>
    <w:rsid w:val="00501003"/>
    <w:rsid w:val="00501A3E"/>
    <w:rsid w:val="00504E76"/>
    <w:rsid w:val="00504E99"/>
    <w:rsid w:val="00505D8E"/>
    <w:rsid w:val="00506B33"/>
    <w:rsid w:val="00506CBD"/>
    <w:rsid w:val="00506DBF"/>
    <w:rsid w:val="0050771F"/>
    <w:rsid w:val="0051073C"/>
    <w:rsid w:val="00511597"/>
    <w:rsid w:val="00511CAA"/>
    <w:rsid w:val="00511D2E"/>
    <w:rsid w:val="00512914"/>
    <w:rsid w:val="005129A0"/>
    <w:rsid w:val="00513BC8"/>
    <w:rsid w:val="00514929"/>
    <w:rsid w:val="005156B4"/>
    <w:rsid w:val="00515B9F"/>
    <w:rsid w:val="00516189"/>
    <w:rsid w:val="00520266"/>
    <w:rsid w:val="00520775"/>
    <w:rsid w:val="0052196E"/>
    <w:rsid w:val="005249BE"/>
    <w:rsid w:val="00530B39"/>
    <w:rsid w:val="005321BB"/>
    <w:rsid w:val="005338E0"/>
    <w:rsid w:val="00535A8D"/>
    <w:rsid w:val="00536F5F"/>
    <w:rsid w:val="00541740"/>
    <w:rsid w:val="00542686"/>
    <w:rsid w:val="00543C0E"/>
    <w:rsid w:val="00544430"/>
    <w:rsid w:val="0054461F"/>
    <w:rsid w:val="00546161"/>
    <w:rsid w:val="00546A19"/>
    <w:rsid w:val="00546E2E"/>
    <w:rsid w:val="00547721"/>
    <w:rsid w:val="00547D69"/>
    <w:rsid w:val="00550081"/>
    <w:rsid w:val="005530DA"/>
    <w:rsid w:val="00553D36"/>
    <w:rsid w:val="005542AB"/>
    <w:rsid w:val="005545BE"/>
    <w:rsid w:val="00554E12"/>
    <w:rsid w:val="00556B59"/>
    <w:rsid w:val="00556E51"/>
    <w:rsid w:val="00556FF1"/>
    <w:rsid w:val="00561D8D"/>
    <w:rsid w:val="0056209F"/>
    <w:rsid w:val="0056412C"/>
    <w:rsid w:val="005656EC"/>
    <w:rsid w:val="00567333"/>
    <w:rsid w:val="005673B6"/>
    <w:rsid w:val="00571A18"/>
    <w:rsid w:val="00573512"/>
    <w:rsid w:val="00573813"/>
    <w:rsid w:val="00573F49"/>
    <w:rsid w:val="00574023"/>
    <w:rsid w:val="005749BE"/>
    <w:rsid w:val="00574AB8"/>
    <w:rsid w:val="005765E5"/>
    <w:rsid w:val="00576DEC"/>
    <w:rsid w:val="00577F5F"/>
    <w:rsid w:val="00580E2D"/>
    <w:rsid w:val="00581579"/>
    <w:rsid w:val="00581CE6"/>
    <w:rsid w:val="0058240E"/>
    <w:rsid w:val="005834F6"/>
    <w:rsid w:val="00584692"/>
    <w:rsid w:val="0058505E"/>
    <w:rsid w:val="005859C7"/>
    <w:rsid w:val="00585D0C"/>
    <w:rsid w:val="00585EE8"/>
    <w:rsid w:val="005863F5"/>
    <w:rsid w:val="00587A56"/>
    <w:rsid w:val="00587C8D"/>
    <w:rsid w:val="00590113"/>
    <w:rsid w:val="00590BF8"/>
    <w:rsid w:val="00590C43"/>
    <w:rsid w:val="00591262"/>
    <w:rsid w:val="00591876"/>
    <w:rsid w:val="00591947"/>
    <w:rsid w:val="00591D2E"/>
    <w:rsid w:val="005924B8"/>
    <w:rsid w:val="00593E3C"/>
    <w:rsid w:val="00595D5F"/>
    <w:rsid w:val="00596BEF"/>
    <w:rsid w:val="00597228"/>
    <w:rsid w:val="00597895"/>
    <w:rsid w:val="00597AAA"/>
    <w:rsid w:val="00597E1A"/>
    <w:rsid w:val="005A0FBC"/>
    <w:rsid w:val="005A1F74"/>
    <w:rsid w:val="005A2629"/>
    <w:rsid w:val="005A4508"/>
    <w:rsid w:val="005A5780"/>
    <w:rsid w:val="005A58B3"/>
    <w:rsid w:val="005A64CD"/>
    <w:rsid w:val="005A7A9E"/>
    <w:rsid w:val="005A7D78"/>
    <w:rsid w:val="005B004B"/>
    <w:rsid w:val="005B0323"/>
    <w:rsid w:val="005B05AE"/>
    <w:rsid w:val="005B2C1F"/>
    <w:rsid w:val="005B42E0"/>
    <w:rsid w:val="005B4485"/>
    <w:rsid w:val="005B46FF"/>
    <w:rsid w:val="005B4AE5"/>
    <w:rsid w:val="005B59FF"/>
    <w:rsid w:val="005B5B11"/>
    <w:rsid w:val="005B6482"/>
    <w:rsid w:val="005C26EE"/>
    <w:rsid w:val="005C289E"/>
    <w:rsid w:val="005C2BFB"/>
    <w:rsid w:val="005C3147"/>
    <w:rsid w:val="005C322C"/>
    <w:rsid w:val="005C36BD"/>
    <w:rsid w:val="005C3B70"/>
    <w:rsid w:val="005C5A60"/>
    <w:rsid w:val="005C61E6"/>
    <w:rsid w:val="005C6BCE"/>
    <w:rsid w:val="005C7441"/>
    <w:rsid w:val="005C7C83"/>
    <w:rsid w:val="005D11EC"/>
    <w:rsid w:val="005D1468"/>
    <w:rsid w:val="005D1A72"/>
    <w:rsid w:val="005D218E"/>
    <w:rsid w:val="005D3A26"/>
    <w:rsid w:val="005D4620"/>
    <w:rsid w:val="005D67E9"/>
    <w:rsid w:val="005D6DA3"/>
    <w:rsid w:val="005E086C"/>
    <w:rsid w:val="005E2449"/>
    <w:rsid w:val="005E2B3F"/>
    <w:rsid w:val="005E2B67"/>
    <w:rsid w:val="005E2EF2"/>
    <w:rsid w:val="005E34A8"/>
    <w:rsid w:val="005E456C"/>
    <w:rsid w:val="005E469C"/>
    <w:rsid w:val="005E6CBE"/>
    <w:rsid w:val="005E706D"/>
    <w:rsid w:val="005E7DED"/>
    <w:rsid w:val="005F0744"/>
    <w:rsid w:val="005F1543"/>
    <w:rsid w:val="005F1C0E"/>
    <w:rsid w:val="005F1D81"/>
    <w:rsid w:val="005F2146"/>
    <w:rsid w:val="005F2F9E"/>
    <w:rsid w:val="005F31F6"/>
    <w:rsid w:val="005F40D0"/>
    <w:rsid w:val="005F6ECF"/>
    <w:rsid w:val="00601245"/>
    <w:rsid w:val="00602646"/>
    <w:rsid w:val="006033B1"/>
    <w:rsid w:val="006044BE"/>
    <w:rsid w:val="0060462A"/>
    <w:rsid w:val="006046F9"/>
    <w:rsid w:val="00604C5A"/>
    <w:rsid w:val="0060567E"/>
    <w:rsid w:val="006060C4"/>
    <w:rsid w:val="00606C0E"/>
    <w:rsid w:val="00606C9C"/>
    <w:rsid w:val="00606F9C"/>
    <w:rsid w:val="00611624"/>
    <w:rsid w:val="00611658"/>
    <w:rsid w:val="00611BC6"/>
    <w:rsid w:val="00612617"/>
    <w:rsid w:val="00612A66"/>
    <w:rsid w:val="00612DAC"/>
    <w:rsid w:val="0061475B"/>
    <w:rsid w:val="0061507B"/>
    <w:rsid w:val="00617B2B"/>
    <w:rsid w:val="00617D70"/>
    <w:rsid w:val="00617FAD"/>
    <w:rsid w:val="00620952"/>
    <w:rsid w:val="00620C73"/>
    <w:rsid w:val="0062123B"/>
    <w:rsid w:val="00622421"/>
    <w:rsid w:val="00625B97"/>
    <w:rsid w:val="00625D87"/>
    <w:rsid w:val="00626B15"/>
    <w:rsid w:val="00626B20"/>
    <w:rsid w:val="00626F8A"/>
    <w:rsid w:val="00626FA4"/>
    <w:rsid w:val="006274D5"/>
    <w:rsid w:val="00627B33"/>
    <w:rsid w:val="00627F79"/>
    <w:rsid w:val="006306D7"/>
    <w:rsid w:val="00630C4C"/>
    <w:rsid w:val="00632459"/>
    <w:rsid w:val="00632557"/>
    <w:rsid w:val="00635769"/>
    <w:rsid w:val="00637872"/>
    <w:rsid w:val="00637D39"/>
    <w:rsid w:val="00641A67"/>
    <w:rsid w:val="00644D4F"/>
    <w:rsid w:val="00644D5B"/>
    <w:rsid w:val="0064523D"/>
    <w:rsid w:val="00645608"/>
    <w:rsid w:val="00645A29"/>
    <w:rsid w:val="00645E9D"/>
    <w:rsid w:val="00646A75"/>
    <w:rsid w:val="0064777E"/>
    <w:rsid w:val="00647BAE"/>
    <w:rsid w:val="00647C94"/>
    <w:rsid w:val="006509F2"/>
    <w:rsid w:val="00650ADA"/>
    <w:rsid w:val="00650CFF"/>
    <w:rsid w:val="006512E2"/>
    <w:rsid w:val="00651879"/>
    <w:rsid w:val="0065194B"/>
    <w:rsid w:val="00651ACB"/>
    <w:rsid w:val="00651D9B"/>
    <w:rsid w:val="00651F25"/>
    <w:rsid w:val="0065375C"/>
    <w:rsid w:val="00653814"/>
    <w:rsid w:val="006543E2"/>
    <w:rsid w:val="0065464D"/>
    <w:rsid w:val="00656B60"/>
    <w:rsid w:val="00657B29"/>
    <w:rsid w:val="00660CDB"/>
    <w:rsid w:val="0066161C"/>
    <w:rsid w:val="00661FF3"/>
    <w:rsid w:val="00662007"/>
    <w:rsid w:val="00662994"/>
    <w:rsid w:val="006633DF"/>
    <w:rsid w:val="0066666A"/>
    <w:rsid w:val="00667154"/>
    <w:rsid w:val="00667260"/>
    <w:rsid w:val="00670D73"/>
    <w:rsid w:val="00670FA9"/>
    <w:rsid w:val="006711B7"/>
    <w:rsid w:val="00671272"/>
    <w:rsid w:val="00671901"/>
    <w:rsid w:val="00671D3F"/>
    <w:rsid w:val="006732D9"/>
    <w:rsid w:val="00674DBB"/>
    <w:rsid w:val="00675512"/>
    <w:rsid w:val="00675618"/>
    <w:rsid w:val="00676E8A"/>
    <w:rsid w:val="00676FDB"/>
    <w:rsid w:val="00677B6F"/>
    <w:rsid w:val="006801F6"/>
    <w:rsid w:val="00680735"/>
    <w:rsid w:val="0068090F"/>
    <w:rsid w:val="00681D06"/>
    <w:rsid w:val="0068219C"/>
    <w:rsid w:val="00683CAB"/>
    <w:rsid w:val="00684DED"/>
    <w:rsid w:val="006850EE"/>
    <w:rsid w:val="0068566A"/>
    <w:rsid w:val="00685733"/>
    <w:rsid w:val="00686506"/>
    <w:rsid w:val="00687D81"/>
    <w:rsid w:val="0069022F"/>
    <w:rsid w:val="00690832"/>
    <w:rsid w:val="00690FCC"/>
    <w:rsid w:val="00694714"/>
    <w:rsid w:val="00695EE4"/>
    <w:rsid w:val="006965CC"/>
    <w:rsid w:val="006A0AC3"/>
    <w:rsid w:val="006A1DAE"/>
    <w:rsid w:val="006A25D0"/>
    <w:rsid w:val="006A28AE"/>
    <w:rsid w:val="006A311D"/>
    <w:rsid w:val="006A3206"/>
    <w:rsid w:val="006A48B4"/>
    <w:rsid w:val="006A4909"/>
    <w:rsid w:val="006A49F7"/>
    <w:rsid w:val="006A4E8B"/>
    <w:rsid w:val="006A579F"/>
    <w:rsid w:val="006A5F81"/>
    <w:rsid w:val="006A731C"/>
    <w:rsid w:val="006A7462"/>
    <w:rsid w:val="006A768C"/>
    <w:rsid w:val="006A7C3A"/>
    <w:rsid w:val="006B02EE"/>
    <w:rsid w:val="006B08C3"/>
    <w:rsid w:val="006B141E"/>
    <w:rsid w:val="006B1987"/>
    <w:rsid w:val="006B4016"/>
    <w:rsid w:val="006B4018"/>
    <w:rsid w:val="006B4189"/>
    <w:rsid w:val="006B436E"/>
    <w:rsid w:val="006B45AA"/>
    <w:rsid w:val="006B577B"/>
    <w:rsid w:val="006B6BD0"/>
    <w:rsid w:val="006B7C7F"/>
    <w:rsid w:val="006C047D"/>
    <w:rsid w:val="006C0A73"/>
    <w:rsid w:val="006C0D2D"/>
    <w:rsid w:val="006C3332"/>
    <w:rsid w:val="006C4754"/>
    <w:rsid w:val="006C5998"/>
    <w:rsid w:val="006C59A8"/>
    <w:rsid w:val="006C71E4"/>
    <w:rsid w:val="006C7414"/>
    <w:rsid w:val="006C7AF9"/>
    <w:rsid w:val="006D0CD6"/>
    <w:rsid w:val="006D2A51"/>
    <w:rsid w:val="006D3B87"/>
    <w:rsid w:val="006D435B"/>
    <w:rsid w:val="006D4B54"/>
    <w:rsid w:val="006D5942"/>
    <w:rsid w:val="006D6ECE"/>
    <w:rsid w:val="006D75FB"/>
    <w:rsid w:val="006D791C"/>
    <w:rsid w:val="006E0124"/>
    <w:rsid w:val="006E027E"/>
    <w:rsid w:val="006E09E5"/>
    <w:rsid w:val="006E10C9"/>
    <w:rsid w:val="006E1579"/>
    <w:rsid w:val="006E22C3"/>
    <w:rsid w:val="006E23CB"/>
    <w:rsid w:val="006E2752"/>
    <w:rsid w:val="006E2B01"/>
    <w:rsid w:val="006E3581"/>
    <w:rsid w:val="006E4A50"/>
    <w:rsid w:val="006E4EE0"/>
    <w:rsid w:val="006E55FE"/>
    <w:rsid w:val="006E7886"/>
    <w:rsid w:val="006E7E05"/>
    <w:rsid w:val="006F003E"/>
    <w:rsid w:val="006F02DE"/>
    <w:rsid w:val="006F06D6"/>
    <w:rsid w:val="006F13BF"/>
    <w:rsid w:val="006F1682"/>
    <w:rsid w:val="006F1855"/>
    <w:rsid w:val="006F2307"/>
    <w:rsid w:val="006F245E"/>
    <w:rsid w:val="006F2959"/>
    <w:rsid w:val="006F2C90"/>
    <w:rsid w:val="006F35EB"/>
    <w:rsid w:val="006F4554"/>
    <w:rsid w:val="006F4C7B"/>
    <w:rsid w:val="006F4D99"/>
    <w:rsid w:val="006F7A51"/>
    <w:rsid w:val="006F7C2D"/>
    <w:rsid w:val="00700F32"/>
    <w:rsid w:val="0070138A"/>
    <w:rsid w:val="007019FB"/>
    <w:rsid w:val="007021E7"/>
    <w:rsid w:val="00702202"/>
    <w:rsid w:val="00702821"/>
    <w:rsid w:val="00703A2F"/>
    <w:rsid w:val="00703F7E"/>
    <w:rsid w:val="007060FF"/>
    <w:rsid w:val="00706371"/>
    <w:rsid w:val="0070692E"/>
    <w:rsid w:val="00707A6F"/>
    <w:rsid w:val="007100EF"/>
    <w:rsid w:val="007111AF"/>
    <w:rsid w:val="00711CE9"/>
    <w:rsid w:val="00711FAD"/>
    <w:rsid w:val="00711FEA"/>
    <w:rsid w:val="00712161"/>
    <w:rsid w:val="0071230A"/>
    <w:rsid w:val="00712F76"/>
    <w:rsid w:val="007133AD"/>
    <w:rsid w:val="007145E9"/>
    <w:rsid w:val="00714E35"/>
    <w:rsid w:val="00714E8C"/>
    <w:rsid w:val="00714F5A"/>
    <w:rsid w:val="007167BD"/>
    <w:rsid w:val="00716979"/>
    <w:rsid w:val="007200F0"/>
    <w:rsid w:val="0072114C"/>
    <w:rsid w:val="00723024"/>
    <w:rsid w:val="007236E5"/>
    <w:rsid w:val="00724102"/>
    <w:rsid w:val="00724230"/>
    <w:rsid w:val="00727080"/>
    <w:rsid w:val="0073051C"/>
    <w:rsid w:val="0073298E"/>
    <w:rsid w:val="00732CF5"/>
    <w:rsid w:val="0073440A"/>
    <w:rsid w:val="007348DE"/>
    <w:rsid w:val="00734DC1"/>
    <w:rsid w:val="0073554C"/>
    <w:rsid w:val="00735EE8"/>
    <w:rsid w:val="00736FB2"/>
    <w:rsid w:val="00737639"/>
    <w:rsid w:val="0073787A"/>
    <w:rsid w:val="007378BA"/>
    <w:rsid w:val="00737BD5"/>
    <w:rsid w:val="00740132"/>
    <w:rsid w:val="00741636"/>
    <w:rsid w:val="00744D81"/>
    <w:rsid w:val="00746013"/>
    <w:rsid w:val="007467AD"/>
    <w:rsid w:val="00747382"/>
    <w:rsid w:val="007501B4"/>
    <w:rsid w:val="00750DE7"/>
    <w:rsid w:val="0075165E"/>
    <w:rsid w:val="0075274C"/>
    <w:rsid w:val="00752F58"/>
    <w:rsid w:val="00753008"/>
    <w:rsid w:val="00754811"/>
    <w:rsid w:val="00755082"/>
    <w:rsid w:val="007552E4"/>
    <w:rsid w:val="00755931"/>
    <w:rsid w:val="00756E30"/>
    <w:rsid w:val="00756FFE"/>
    <w:rsid w:val="0075749E"/>
    <w:rsid w:val="007579CA"/>
    <w:rsid w:val="00757D08"/>
    <w:rsid w:val="00757F0C"/>
    <w:rsid w:val="007608B3"/>
    <w:rsid w:val="00760ACC"/>
    <w:rsid w:val="007612FC"/>
    <w:rsid w:val="00762A86"/>
    <w:rsid w:val="00763517"/>
    <w:rsid w:val="00764178"/>
    <w:rsid w:val="00765309"/>
    <w:rsid w:val="007653D3"/>
    <w:rsid w:val="00765DC8"/>
    <w:rsid w:val="007662B5"/>
    <w:rsid w:val="00766E10"/>
    <w:rsid w:val="007673B4"/>
    <w:rsid w:val="00771219"/>
    <w:rsid w:val="00771D9A"/>
    <w:rsid w:val="00772679"/>
    <w:rsid w:val="00772BC2"/>
    <w:rsid w:val="00772F61"/>
    <w:rsid w:val="00774B8A"/>
    <w:rsid w:val="00774EA0"/>
    <w:rsid w:val="0077555C"/>
    <w:rsid w:val="00776981"/>
    <w:rsid w:val="00776B57"/>
    <w:rsid w:val="007775B5"/>
    <w:rsid w:val="007808FE"/>
    <w:rsid w:val="0078116C"/>
    <w:rsid w:val="00781394"/>
    <w:rsid w:val="00781964"/>
    <w:rsid w:val="00781D2F"/>
    <w:rsid w:val="0078213D"/>
    <w:rsid w:val="0078214C"/>
    <w:rsid w:val="00782416"/>
    <w:rsid w:val="0078481F"/>
    <w:rsid w:val="00786487"/>
    <w:rsid w:val="007876EB"/>
    <w:rsid w:val="00790B65"/>
    <w:rsid w:val="00791338"/>
    <w:rsid w:val="00792BA0"/>
    <w:rsid w:val="00792E14"/>
    <w:rsid w:val="00793736"/>
    <w:rsid w:val="00795400"/>
    <w:rsid w:val="007A02E9"/>
    <w:rsid w:val="007A08FB"/>
    <w:rsid w:val="007A13CD"/>
    <w:rsid w:val="007A206A"/>
    <w:rsid w:val="007A2150"/>
    <w:rsid w:val="007A355C"/>
    <w:rsid w:val="007A3699"/>
    <w:rsid w:val="007A39F9"/>
    <w:rsid w:val="007A3CFB"/>
    <w:rsid w:val="007A53F3"/>
    <w:rsid w:val="007A673E"/>
    <w:rsid w:val="007A6F89"/>
    <w:rsid w:val="007A7007"/>
    <w:rsid w:val="007A757C"/>
    <w:rsid w:val="007A7BF3"/>
    <w:rsid w:val="007B00A7"/>
    <w:rsid w:val="007B065C"/>
    <w:rsid w:val="007B0E85"/>
    <w:rsid w:val="007B1698"/>
    <w:rsid w:val="007B2102"/>
    <w:rsid w:val="007B6496"/>
    <w:rsid w:val="007B6CE1"/>
    <w:rsid w:val="007B6F63"/>
    <w:rsid w:val="007B75DC"/>
    <w:rsid w:val="007B7C6B"/>
    <w:rsid w:val="007B7F00"/>
    <w:rsid w:val="007C0242"/>
    <w:rsid w:val="007C0435"/>
    <w:rsid w:val="007C0828"/>
    <w:rsid w:val="007C1D3B"/>
    <w:rsid w:val="007C2053"/>
    <w:rsid w:val="007C3BD3"/>
    <w:rsid w:val="007C40D8"/>
    <w:rsid w:val="007C50FA"/>
    <w:rsid w:val="007C5D63"/>
    <w:rsid w:val="007C6A64"/>
    <w:rsid w:val="007D0654"/>
    <w:rsid w:val="007D0BCE"/>
    <w:rsid w:val="007D0DB6"/>
    <w:rsid w:val="007D1D37"/>
    <w:rsid w:val="007D1D4D"/>
    <w:rsid w:val="007D434B"/>
    <w:rsid w:val="007D4C13"/>
    <w:rsid w:val="007D5001"/>
    <w:rsid w:val="007D533D"/>
    <w:rsid w:val="007E008B"/>
    <w:rsid w:val="007E018C"/>
    <w:rsid w:val="007E1D27"/>
    <w:rsid w:val="007E2F85"/>
    <w:rsid w:val="007E3A97"/>
    <w:rsid w:val="007E3DAD"/>
    <w:rsid w:val="007E469E"/>
    <w:rsid w:val="007E48A9"/>
    <w:rsid w:val="007E5548"/>
    <w:rsid w:val="007E6067"/>
    <w:rsid w:val="007E6FF7"/>
    <w:rsid w:val="007E7032"/>
    <w:rsid w:val="007E7ED5"/>
    <w:rsid w:val="007F1323"/>
    <w:rsid w:val="007F169F"/>
    <w:rsid w:val="007F1B6D"/>
    <w:rsid w:val="007F2245"/>
    <w:rsid w:val="007F22DF"/>
    <w:rsid w:val="007F2589"/>
    <w:rsid w:val="007F3753"/>
    <w:rsid w:val="007F47DF"/>
    <w:rsid w:val="007F4CEE"/>
    <w:rsid w:val="007F5E45"/>
    <w:rsid w:val="007F6238"/>
    <w:rsid w:val="007F695B"/>
    <w:rsid w:val="00801958"/>
    <w:rsid w:val="008020D1"/>
    <w:rsid w:val="008027F5"/>
    <w:rsid w:val="00802CB7"/>
    <w:rsid w:val="00804621"/>
    <w:rsid w:val="00805E8A"/>
    <w:rsid w:val="00807CD1"/>
    <w:rsid w:val="0081231A"/>
    <w:rsid w:val="00813F26"/>
    <w:rsid w:val="00814363"/>
    <w:rsid w:val="00814721"/>
    <w:rsid w:val="00817AA6"/>
    <w:rsid w:val="00820D88"/>
    <w:rsid w:val="00820EA3"/>
    <w:rsid w:val="00821FFA"/>
    <w:rsid w:val="008220C0"/>
    <w:rsid w:val="008221B7"/>
    <w:rsid w:val="008225CD"/>
    <w:rsid w:val="008240D6"/>
    <w:rsid w:val="00826BE2"/>
    <w:rsid w:val="008303D5"/>
    <w:rsid w:val="008318E5"/>
    <w:rsid w:val="008324EF"/>
    <w:rsid w:val="00832F68"/>
    <w:rsid w:val="008346AF"/>
    <w:rsid w:val="00834745"/>
    <w:rsid w:val="00834963"/>
    <w:rsid w:val="00834C34"/>
    <w:rsid w:val="00834E9B"/>
    <w:rsid w:val="0083506B"/>
    <w:rsid w:val="0083580A"/>
    <w:rsid w:val="00835832"/>
    <w:rsid w:val="00836321"/>
    <w:rsid w:val="00836A4A"/>
    <w:rsid w:val="00836DAF"/>
    <w:rsid w:val="00837ADC"/>
    <w:rsid w:val="00837DCE"/>
    <w:rsid w:val="00837F44"/>
    <w:rsid w:val="00840209"/>
    <w:rsid w:val="008403A9"/>
    <w:rsid w:val="008405FF"/>
    <w:rsid w:val="00841BBF"/>
    <w:rsid w:val="0084347D"/>
    <w:rsid w:val="008448C3"/>
    <w:rsid w:val="0084508A"/>
    <w:rsid w:val="00845948"/>
    <w:rsid w:val="00846385"/>
    <w:rsid w:val="0085047F"/>
    <w:rsid w:val="00850FB7"/>
    <w:rsid w:val="00851A7D"/>
    <w:rsid w:val="00851F78"/>
    <w:rsid w:val="008521C9"/>
    <w:rsid w:val="00852275"/>
    <w:rsid w:val="00852CB8"/>
    <w:rsid w:val="00853464"/>
    <w:rsid w:val="008547B6"/>
    <w:rsid w:val="00854FF4"/>
    <w:rsid w:val="00855373"/>
    <w:rsid w:val="00855AF9"/>
    <w:rsid w:val="00855F42"/>
    <w:rsid w:val="008608DE"/>
    <w:rsid w:val="00860A17"/>
    <w:rsid w:val="00861603"/>
    <w:rsid w:val="00861C23"/>
    <w:rsid w:val="00862AD6"/>
    <w:rsid w:val="00862BB9"/>
    <w:rsid w:val="008648B7"/>
    <w:rsid w:val="00864C47"/>
    <w:rsid w:val="00864FEC"/>
    <w:rsid w:val="008650CE"/>
    <w:rsid w:val="008652A4"/>
    <w:rsid w:val="00865413"/>
    <w:rsid w:val="008655BA"/>
    <w:rsid w:val="00866D7A"/>
    <w:rsid w:val="00866E68"/>
    <w:rsid w:val="008673B1"/>
    <w:rsid w:val="008706F1"/>
    <w:rsid w:val="00870A41"/>
    <w:rsid w:val="00871250"/>
    <w:rsid w:val="00872132"/>
    <w:rsid w:val="008733A1"/>
    <w:rsid w:val="00873D2D"/>
    <w:rsid w:val="00873DD0"/>
    <w:rsid w:val="00874398"/>
    <w:rsid w:val="00875161"/>
    <w:rsid w:val="00875280"/>
    <w:rsid w:val="0087630C"/>
    <w:rsid w:val="0088101F"/>
    <w:rsid w:val="0088129A"/>
    <w:rsid w:val="008827BC"/>
    <w:rsid w:val="00882910"/>
    <w:rsid w:val="0088322F"/>
    <w:rsid w:val="00883658"/>
    <w:rsid w:val="00883F17"/>
    <w:rsid w:val="008844D7"/>
    <w:rsid w:val="00884590"/>
    <w:rsid w:val="008847E0"/>
    <w:rsid w:val="00884AC9"/>
    <w:rsid w:val="00885724"/>
    <w:rsid w:val="00885888"/>
    <w:rsid w:val="00886441"/>
    <w:rsid w:val="00887B8D"/>
    <w:rsid w:val="0089018C"/>
    <w:rsid w:val="00891D85"/>
    <w:rsid w:val="008921AF"/>
    <w:rsid w:val="0089276D"/>
    <w:rsid w:val="00892F7E"/>
    <w:rsid w:val="0089346B"/>
    <w:rsid w:val="008963F4"/>
    <w:rsid w:val="0089698E"/>
    <w:rsid w:val="00897531"/>
    <w:rsid w:val="00897762"/>
    <w:rsid w:val="00897A58"/>
    <w:rsid w:val="008A208A"/>
    <w:rsid w:val="008A230B"/>
    <w:rsid w:val="008A319B"/>
    <w:rsid w:val="008A3AE3"/>
    <w:rsid w:val="008A4073"/>
    <w:rsid w:val="008A41FC"/>
    <w:rsid w:val="008A505B"/>
    <w:rsid w:val="008A61C5"/>
    <w:rsid w:val="008B3A8E"/>
    <w:rsid w:val="008B415E"/>
    <w:rsid w:val="008B4A6D"/>
    <w:rsid w:val="008B4F02"/>
    <w:rsid w:val="008B54BC"/>
    <w:rsid w:val="008B56D5"/>
    <w:rsid w:val="008B5C01"/>
    <w:rsid w:val="008B60DE"/>
    <w:rsid w:val="008B6BA6"/>
    <w:rsid w:val="008B6D1D"/>
    <w:rsid w:val="008B7A85"/>
    <w:rsid w:val="008C00DD"/>
    <w:rsid w:val="008C047A"/>
    <w:rsid w:val="008C10F1"/>
    <w:rsid w:val="008C1E87"/>
    <w:rsid w:val="008C33BC"/>
    <w:rsid w:val="008C35B9"/>
    <w:rsid w:val="008C4A93"/>
    <w:rsid w:val="008C552D"/>
    <w:rsid w:val="008C57DE"/>
    <w:rsid w:val="008C5A61"/>
    <w:rsid w:val="008C6577"/>
    <w:rsid w:val="008D1433"/>
    <w:rsid w:val="008D1482"/>
    <w:rsid w:val="008D2F8B"/>
    <w:rsid w:val="008D3CF3"/>
    <w:rsid w:val="008D4339"/>
    <w:rsid w:val="008D433F"/>
    <w:rsid w:val="008D516D"/>
    <w:rsid w:val="008D51B9"/>
    <w:rsid w:val="008D53EE"/>
    <w:rsid w:val="008D5508"/>
    <w:rsid w:val="008D5B80"/>
    <w:rsid w:val="008D6223"/>
    <w:rsid w:val="008D622A"/>
    <w:rsid w:val="008D6B3C"/>
    <w:rsid w:val="008D6E86"/>
    <w:rsid w:val="008D7071"/>
    <w:rsid w:val="008E0503"/>
    <w:rsid w:val="008E1034"/>
    <w:rsid w:val="008E113E"/>
    <w:rsid w:val="008E153F"/>
    <w:rsid w:val="008E1B99"/>
    <w:rsid w:val="008E2448"/>
    <w:rsid w:val="008E2E35"/>
    <w:rsid w:val="008E32BE"/>
    <w:rsid w:val="008E3833"/>
    <w:rsid w:val="008E3A59"/>
    <w:rsid w:val="008E3C73"/>
    <w:rsid w:val="008E5A49"/>
    <w:rsid w:val="008E6629"/>
    <w:rsid w:val="008E69E6"/>
    <w:rsid w:val="008E7DE8"/>
    <w:rsid w:val="008F1683"/>
    <w:rsid w:val="008F1AFE"/>
    <w:rsid w:val="008F24FB"/>
    <w:rsid w:val="008F4077"/>
    <w:rsid w:val="008F44AF"/>
    <w:rsid w:val="008F5680"/>
    <w:rsid w:val="008F7010"/>
    <w:rsid w:val="008F7B92"/>
    <w:rsid w:val="009001B2"/>
    <w:rsid w:val="00900561"/>
    <w:rsid w:val="00900F0A"/>
    <w:rsid w:val="009026FC"/>
    <w:rsid w:val="00902AA8"/>
    <w:rsid w:val="009037A0"/>
    <w:rsid w:val="00904A8C"/>
    <w:rsid w:val="00904B6B"/>
    <w:rsid w:val="00905111"/>
    <w:rsid w:val="009057A8"/>
    <w:rsid w:val="00907169"/>
    <w:rsid w:val="00907F2F"/>
    <w:rsid w:val="0091066B"/>
    <w:rsid w:val="00910678"/>
    <w:rsid w:val="00912914"/>
    <w:rsid w:val="00912A1C"/>
    <w:rsid w:val="00913FC4"/>
    <w:rsid w:val="009154B7"/>
    <w:rsid w:val="0091568D"/>
    <w:rsid w:val="00915AB6"/>
    <w:rsid w:val="00915BB4"/>
    <w:rsid w:val="00916E8B"/>
    <w:rsid w:val="009177AD"/>
    <w:rsid w:val="00917911"/>
    <w:rsid w:val="00917DD0"/>
    <w:rsid w:val="009207D8"/>
    <w:rsid w:val="00921585"/>
    <w:rsid w:val="00921868"/>
    <w:rsid w:val="00921E4C"/>
    <w:rsid w:val="00922599"/>
    <w:rsid w:val="0092463F"/>
    <w:rsid w:val="00924936"/>
    <w:rsid w:val="00925075"/>
    <w:rsid w:val="0092510A"/>
    <w:rsid w:val="0092557E"/>
    <w:rsid w:val="0092643F"/>
    <w:rsid w:val="00926814"/>
    <w:rsid w:val="009276C1"/>
    <w:rsid w:val="00930AFC"/>
    <w:rsid w:val="00930C41"/>
    <w:rsid w:val="00931707"/>
    <w:rsid w:val="009327BB"/>
    <w:rsid w:val="00934EAD"/>
    <w:rsid w:val="00935E4C"/>
    <w:rsid w:val="00936471"/>
    <w:rsid w:val="0093663A"/>
    <w:rsid w:val="009366EF"/>
    <w:rsid w:val="00936AC4"/>
    <w:rsid w:val="009409B3"/>
    <w:rsid w:val="009410D2"/>
    <w:rsid w:val="0094218C"/>
    <w:rsid w:val="009424C1"/>
    <w:rsid w:val="00943096"/>
    <w:rsid w:val="00943D8F"/>
    <w:rsid w:val="0094531F"/>
    <w:rsid w:val="00946F33"/>
    <w:rsid w:val="00947B53"/>
    <w:rsid w:val="00947B8B"/>
    <w:rsid w:val="009526A9"/>
    <w:rsid w:val="009530BB"/>
    <w:rsid w:val="0095322C"/>
    <w:rsid w:val="0095368A"/>
    <w:rsid w:val="009540FA"/>
    <w:rsid w:val="009545AA"/>
    <w:rsid w:val="00954F85"/>
    <w:rsid w:val="00955C44"/>
    <w:rsid w:val="00956145"/>
    <w:rsid w:val="00956E04"/>
    <w:rsid w:val="00956F0D"/>
    <w:rsid w:val="00957E76"/>
    <w:rsid w:val="00960693"/>
    <w:rsid w:val="0096181B"/>
    <w:rsid w:val="00961B34"/>
    <w:rsid w:val="00962702"/>
    <w:rsid w:val="00962995"/>
    <w:rsid w:val="00963B11"/>
    <w:rsid w:val="00963E54"/>
    <w:rsid w:val="009651FA"/>
    <w:rsid w:val="00965C27"/>
    <w:rsid w:val="00966186"/>
    <w:rsid w:val="00966698"/>
    <w:rsid w:val="0096713D"/>
    <w:rsid w:val="00967627"/>
    <w:rsid w:val="00967972"/>
    <w:rsid w:val="00970B0F"/>
    <w:rsid w:val="00971368"/>
    <w:rsid w:val="00973F61"/>
    <w:rsid w:val="00974126"/>
    <w:rsid w:val="00975240"/>
    <w:rsid w:val="00975276"/>
    <w:rsid w:val="009778FA"/>
    <w:rsid w:val="00980888"/>
    <w:rsid w:val="0098123F"/>
    <w:rsid w:val="009813EA"/>
    <w:rsid w:val="00981E63"/>
    <w:rsid w:val="00982746"/>
    <w:rsid w:val="00982DF8"/>
    <w:rsid w:val="0098304C"/>
    <w:rsid w:val="009838D6"/>
    <w:rsid w:val="00983B8D"/>
    <w:rsid w:val="00983E0E"/>
    <w:rsid w:val="009867EC"/>
    <w:rsid w:val="00986E3E"/>
    <w:rsid w:val="00987498"/>
    <w:rsid w:val="00987966"/>
    <w:rsid w:val="00987C9B"/>
    <w:rsid w:val="00990027"/>
    <w:rsid w:val="00992008"/>
    <w:rsid w:val="0099293C"/>
    <w:rsid w:val="00992C81"/>
    <w:rsid w:val="0099367F"/>
    <w:rsid w:val="0099574D"/>
    <w:rsid w:val="009957EF"/>
    <w:rsid w:val="00996665"/>
    <w:rsid w:val="009A0399"/>
    <w:rsid w:val="009A0C31"/>
    <w:rsid w:val="009A22C7"/>
    <w:rsid w:val="009A2344"/>
    <w:rsid w:val="009A5129"/>
    <w:rsid w:val="009A5A42"/>
    <w:rsid w:val="009A5A7B"/>
    <w:rsid w:val="009A5B3A"/>
    <w:rsid w:val="009A5BAD"/>
    <w:rsid w:val="009A6208"/>
    <w:rsid w:val="009B1DAE"/>
    <w:rsid w:val="009B4F83"/>
    <w:rsid w:val="009B5374"/>
    <w:rsid w:val="009B58AB"/>
    <w:rsid w:val="009B5D0D"/>
    <w:rsid w:val="009B69F5"/>
    <w:rsid w:val="009B7AA8"/>
    <w:rsid w:val="009C02DD"/>
    <w:rsid w:val="009C0427"/>
    <w:rsid w:val="009C0793"/>
    <w:rsid w:val="009C1576"/>
    <w:rsid w:val="009C31B7"/>
    <w:rsid w:val="009C3388"/>
    <w:rsid w:val="009C4D47"/>
    <w:rsid w:val="009C5143"/>
    <w:rsid w:val="009C6A77"/>
    <w:rsid w:val="009C6C80"/>
    <w:rsid w:val="009D15D1"/>
    <w:rsid w:val="009D3ED0"/>
    <w:rsid w:val="009D5BDB"/>
    <w:rsid w:val="009D6493"/>
    <w:rsid w:val="009D6CB2"/>
    <w:rsid w:val="009D6D65"/>
    <w:rsid w:val="009D6E2B"/>
    <w:rsid w:val="009E0728"/>
    <w:rsid w:val="009E074E"/>
    <w:rsid w:val="009E18A6"/>
    <w:rsid w:val="009E1ABD"/>
    <w:rsid w:val="009E263F"/>
    <w:rsid w:val="009E2BF3"/>
    <w:rsid w:val="009E3A14"/>
    <w:rsid w:val="009E3D43"/>
    <w:rsid w:val="009E49AA"/>
    <w:rsid w:val="009E4AEC"/>
    <w:rsid w:val="009E5EF3"/>
    <w:rsid w:val="009E6C7D"/>
    <w:rsid w:val="009E7A74"/>
    <w:rsid w:val="009E7C8D"/>
    <w:rsid w:val="009F02E4"/>
    <w:rsid w:val="009F3963"/>
    <w:rsid w:val="009F4313"/>
    <w:rsid w:val="009F575B"/>
    <w:rsid w:val="009F601D"/>
    <w:rsid w:val="009F6035"/>
    <w:rsid w:val="009F7036"/>
    <w:rsid w:val="00A0358B"/>
    <w:rsid w:val="00A03F57"/>
    <w:rsid w:val="00A04461"/>
    <w:rsid w:val="00A0505E"/>
    <w:rsid w:val="00A05E66"/>
    <w:rsid w:val="00A06DD4"/>
    <w:rsid w:val="00A1072B"/>
    <w:rsid w:val="00A122C0"/>
    <w:rsid w:val="00A13BBA"/>
    <w:rsid w:val="00A1467D"/>
    <w:rsid w:val="00A14FB1"/>
    <w:rsid w:val="00A16144"/>
    <w:rsid w:val="00A1645B"/>
    <w:rsid w:val="00A16813"/>
    <w:rsid w:val="00A175F9"/>
    <w:rsid w:val="00A2018E"/>
    <w:rsid w:val="00A20A5C"/>
    <w:rsid w:val="00A20B02"/>
    <w:rsid w:val="00A22C38"/>
    <w:rsid w:val="00A22D37"/>
    <w:rsid w:val="00A23F20"/>
    <w:rsid w:val="00A24549"/>
    <w:rsid w:val="00A24F46"/>
    <w:rsid w:val="00A25284"/>
    <w:rsid w:val="00A269C8"/>
    <w:rsid w:val="00A26AC3"/>
    <w:rsid w:val="00A26BB0"/>
    <w:rsid w:val="00A26C65"/>
    <w:rsid w:val="00A26C9B"/>
    <w:rsid w:val="00A26EDD"/>
    <w:rsid w:val="00A30F86"/>
    <w:rsid w:val="00A31C20"/>
    <w:rsid w:val="00A32155"/>
    <w:rsid w:val="00A326A3"/>
    <w:rsid w:val="00A32C2C"/>
    <w:rsid w:val="00A33179"/>
    <w:rsid w:val="00A35569"/>
    <w:rsid w:val="00A36495"/>
    <w:rsid w:val="00A41D5A"/>
    <w:rsid w:val="00A439BC"/>
    <w:rsid w:val="00A439D5"/>
    <w:rsid w:val="00A4495D"/>
    <w:rsid w:val="00A459AA"/>
    <w:rsid w:val="00A45C05"/>
    <w:rsid w:val="00A45D37"/>
    <w:rsid w:val="00A476D6"/>
    <w:rsid w:val="00A50C2C"/>
    <w:rsid w:val="00A5176F"/>
    <w:rsid w:val="00A51E5B"/>
    <w:rsid w:val="00A51F20"/>
    <w:rsid w:val="00A52048"/>
    <w:rsid w:val="00A5231C"/>
    <w:rsid w:val="00A52DE9"/>
    <w:rsid w:val="00A540E7"/>
    <w:rsid w:val="00A54306"/>
    <w:rsid w:val="00A55DDA"/>
    <w:rsid w:val="00A561BB"/>
    <w:rsid w:val="00A6045F"/>
    <w:rsid w:val="00A60B6C"/>
    <w:rsid w:val="00A60BF8"/>
    <w:rsid w:val="00A611E9"/>
    <w:rsid w:val="00A6181E"/>
    <w:rsid w:val="00A623D4"/>
    <w:rsid w:val="00A63BF7"/>
    <w:rsid w:val="00A63D13"/>
    <w:rsid w:val="00A64EC8"/>
    <w:rsid w:val="00A658D2"/>
    <w:rsid w:val="00A65BF5"/>
    <w:rsid w:val="00A67909"/>
    <w:rsid w:val="00A67C94"/>
    <w:rsid w:val="00A70728"/>
    <w:rsid w:val="00A70CCE"/>
    <w:rsid w:val="00A70D95"/>
    <w:rsid w:val="00A72781"/>
    <w:rsid w:val="00A728FD"/>
    <w:rsid w:val="00A72FFA"/>
    <w:rsid w:val="00A73F30"/>
    <w:rsid w:val="00A75002"/>
    <w:rsid w:val="00A75A55"/>
    <w:rsid w:val="00A75E8B"/>
    <w:rsid w:val="00A7686D"/>
    <w:rsid w:val="00A76CD7"/>
    <w:rsid w:val="00A77442"/>
    <w:rsid w:val="00A7773C"/>
    <w:rsid w:val="00A7796F"/>
    <w:rsid w:val="00A8042B"/>
    <w:rsid w:val="00A80BB8"/>
    <w:rsid w:val="00A81E17"/>
    <w:rsid w:val="00A82359"/>
    <w:rsid w:val="00A85184"/>
    <w:rsid w:val="00A86C86"/>
    <w:rsid w:val="00A872D5"/>
    <w:rsid w:val="00A87A36"/>
    <w:rsid w:val="00A90DD7"/>
    <w:rsid w:val="00A91B97"/>
    <w:rsid w:val="00A92A14"/>
    <w:rsid w:val="00A92ACE"/>
    <w:rsid w:val="00A92EAE"/>
    <w:rsid w:val="00A93D75"/>
    <w:rsid w:val="00A93EDF"/>
    <w:rsid w:val="00A96031"/>
    <w:rsid w:val="00A96944"/>
    <w:rsid w:val="00A96E0D"/>
    <w:rsid w:val="00A979F0"/>
    <w:rsid w:val="00AA1283"/>
    <w:rsid w:val="00AA634A"/>
    <w:rsid w:val="00AB1657"/>
    <w:rsid w:val="00AB1ED0"/>
    <w:rsid w:val="00AB2275"/>
    <w:rsid w:val="00AB2284"/>
    <w:rsid w:val="00AB2324"/>
    <w:rsid w:val="00AB260F"/>
    <w:rsid w:val="00AB2B74"/>
    <w:rsid w:val="00AB3161"/>
    <w:rsid w:val="00AB4533"/>
    <w:rsid w:val="00AB4553"/>
    <w:rsid w:val="00AB4D70"/>
    <w:rsid w:val="00AB4F54"/>
    <w:rsid w:val="00AB4FC0"/>
    <w:rsid w:val="00AB59D7"/>
    <w:rsid w:val="00AB6245"/>
    <w:rsid w:val="00AB6496"/>
    <w:rsid w:val="00AB739C"/>
    <w:rsid w:val="00AC1D9F"/>
    <w:rsid w:val="00AC3111"/>
    <w:rsid w:val="00AC3942"/>
    <w:rsid w:val="00AC6302"/>
    <w:rsid w:val="00AC651D"/>
    <w:rsid w:val="00AC7FAE"/>
    <w:rsid w:val="00AC7FB1"/>
    <w:rsid w:val="00AD00B7"/>
    <w:rsid w:val="00AD1772"/>
    <w:rsid w:val="00AD1AAE"/>
    <w:rsid w:val="00AD1C7F"/>
    <w:rsid w:val="00AD2B29"/>
    <w:rsid w:val="00AD2BA3"/>
    <w:rsid w:val="00AD3595"/>
    <w:rsid w:val="00AD3C46"/>
    <w:rsid w:val="00AD44EB"/>
    <w:rsid w:val="00AD4C8D"/>
    <w:rsid w:val="00AD6796"/>
    <w:rsid w:val="00AD68A4"/>
    <w:rsid w:val="00AD698C"/>
    <w:rsid w:val="00AD6A29"/>
    <w:rsid w:val="00AD6A78"/>
    <w:rsid w:val="00AD6AEB"/>
    <w:rsid w:val="00AD6AED"/>
    <w:rsid w:val="00AD7FAE"/>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5C28"/>
    <w:rsid w:val="00AF6CB5"/>
    <w:rsid w:val="00AF743E"/>
    <w:rsid w:val="00AF7832"/>
    <w:rsid w:val="00B013FA"/>
    <w:rsid w:val="00B0178E"/>
    <w:rsid w:val="00B02AA5"/>
    <w:rsid w:val="00B034C0"/>
    <w:rsid w:val="00B04A2C"/>
    <w:rsid w:val="00B04B13"/>
    <w:rsid w:val="00B04FD3"/>
    <w:rsid w:val="00B0620A"/>
    <w:rsid w:val="00B06DA9"/>
    <w:rsid w:val="00B11619"/>
    <w:rsid w:val="00B1269E"/>
    <w:rsid w:val="00B1358F"/>
    <w:rsid w:val="00B13836"/>
    <w:rsid w:val="00B13AAB"/>
    <w:rsid w:val="00B13D30"/>
    <w:rsid w:val="00B146F7"/>
    <w:rsid w:val="00B14A74"/>
    <w:rsid w:val="00B15FDA"/>
    <w:rsid w:val="00B16D95"/>
    <w:rsid w:val="00B174A6"/>
    <w:rsid w:val="00B17C74"/>
    <w:rsid w:val="00B21421"/>
    <w:rsid w:val="00B21E8B"/>
    <w:rsid w:val="00B2230B"/>
    <w:rsid w:val="00B2250C"/>
    <w:rsid w:val="00B250A3"/>
    <w:rsid w:val="00B278EF"/>
    <w:rsid w:val="00B30BCB"/>
    <w:rsid w:val="00B31EBA"/>
    <w:rsid w:val="00B32F71"/>
    <w:rsid w:val="00B337EE"/>
    <w:rsid w:val="00B349A8"/>
    <w:rsid w:val="00B3530A"/>
    <w:rsid w:val="00B357C8"/>
    <w:rsid w:val="00B359E5"/>
    <w:rsid w:val="00B371DF"/>
    <w:rsid w:val="00B40B1C"/>
    <w:rsid w:val="00B41B73"/>
    <w:rsid w:val="00B42114"/>
    <w:rsid w:val="00B4285B"/>
    <w:rsid w:val="00B43385"/>
    <w:rsid w:val="00B438FF"/>
    <w:rsid w:val="00B43929"/>
    <w:rsid w:val="00B43AE8"/>
    <w:rsid w:val="00B4551D"/>
    <w:rsid w:val="00B46883"/>
    <w:rsid w:val="00B46AD7"/>
    <w:rsid w:val="00B46E82"/>
    <w:rsid w:val="00B47596"/>
    <w:rsid w:val="00B4795B"/>
    <w:rsid w:val="00B51715"/>
    <w:rsid w:val="00B529E1"/>
    <w:rsid w:val="00B54B84"/>
    <w:rsid w:val="00B5594E"/>
    <w:rsid w:val="00B56F3A"/>
    <w:rsid w:val="00B57536"/>
    <w:rsid w:val="00B600C1"/>
    <w:rsid w:val="00B618DE"/>
    <w:rsid w:val="00B61BD5"/>
    <w:rsid w:val="00B6300F"/>
    <w:rsid w:val="00B64A56"/>
    <w:rsid w:val="00B6537E"/>
    <w:rsid w:val="00B65A8B"/>
    <w:rsid w:val="00B65BAE"/>
    <w:rsid w:val="00B66600"/>
    <w:rsid w:val="00B678D4"/>
    <w:rsid w:val="00B67B5B"/>
    <w:rsid w:val="00B70AD7"/>
    <w:rsid w:val="00B72012"/>
    <w:rsid w:val="00B73BA5"/>
    <w:rsid w:val="00B74632"/>
    <w:rsid w:val="00B75DF6"/>
    <w:rsid w:val="00B76918"/>
    <w:rsid w:val="00B76AEE"/>
    <w:rsid w:val="00B77491"/>
    <w:rsid w:val="00B81149"/>
    <w:rsid w:val="00B828D9"/>
    <w:rsid w:val="00B82DAA"/>
    <w:rsid w:val="00B82F38"/>
    <w:rsid w:val="00B832F6"/>
    <w:rsid w:val="00B8358D"/>
    <w:rsid w:val="00B83665"/>
    <w:rsid w:val="00B840C8"/>
    <w:rsid w:val="00B85B65"/>
    <w:rsid w:val="00B85D9B"/>
    <w:rsid w:val="00B874AF"/>
    <w:rsid w:val="00B87710"/>
    <w:rsid w:val="00B87E24"/>
    <w:rsid w:val="00B87E90"/>
    <w:rsid w:val="00B90AA8"/>
    <w:rsid w:val="00B9302E"/>
    <w:rsid w:val="00B9337A"/>
    <w:rsid w:val="00B953D4"/>
    <w:rsid w:val="00B95825"/>
    <w:rsid w:val="00B95C66"/>
    <w:rsid w:val="00B97033"/>
    <w:rsid w:val="00B97343"/>
    <w:rsid w:val="00B97419"/>
    <w:rsid w:val="00B97D94"/>
    <w:rsid w:val="00BA034F"/>
    <w:rsid w:val="00BA0801"/>
    <w:rsid w:val="00BA230F"/>
    <w:rsid w:val="00BA2BC9"/>
    <w:rsid w:val="00BA4DE8"/>
    <w:rsid w:val="00BA508E"/>
    <w:rsid w:val="00BA5C52"/>
    <w:rsid w:val="00BA6803"/>
    <w:rsid w:val="00BA7B10"/>
    <w:rsid w:val="00BB0ADA"/>
    <w:rsid w:val="00BB0C47"/>
    <w:rsid w:val="00BB0E28"/>
    <w:rsid w:val="00BB22F8"/>
    <w:rsid w:val="00BB255D"/>
    <w:rsid w:val="00BB515F"/>
    <w:rsid w:val="00BB5EFC"/>
    <w:rsid w:val="00BB60A1"/>
    <w:rsid w:val="00BB60BE"/>
    <w:rsid w:val="00BB6DE5"/>
    <w:rsid w:val="00BB7060"/>
    <w:rsid w:val="00BC06E0"/>
    <w:rsid w:val="00BC0704"/>
    <w:rsid w:val="00BC0828"/>
    <w:rsid w:val="00BC0F38"/>
    <w:rsid w:val="00BC1064"/>
    <w:rsid w:val="00BC10C6"/>
    <w:rsid w:val="00BC29B4"/>
    <w:rsid w:val="00BC3811"/>
    <w:rsid w:val="00BC3812"/>
    <w:rsid w:val="00BC4086"/>
    <w:rsid w:val="00BC42CE"/>
    <w:rsid w:val="00BD0195"/>
    <w:rsid w:val="00BD15B0"/>
    <w:rsid w:val="00BD25F9"/>
    <w:rsid w:val="00BD2B83"/>
    <w:rsid w:val="00BD42C9"/>
    <w:rsid w:val="00BD42D7"/>
    <w:rsid w:val="00BD4D4D"/>
    <w:rsid w:val="00BD55B5"/>
    <w:rsid w:val="00BD7534"/>
    <w:rsid w:val="00BE0061"/>
    <w:rsid w:val="00BE018D"/>
    <w:rsid w:val="00BE0546"/>
    <w:rsid w:val="00BE0CA3"/>
    <w:rsid w:val="00BE0E05"/>
    <w:rsid w:val="00BE0FDE"/>
    <w:rsid w:val="00BE15EA"/>
    <w:rsid w:val="00BE1B57"/>
    <w:rsid w:val="00BE22BB"/>
    <w:rsid w:val="00BE40DF"/>
    <w:rsid w:val="00BE4E9B"/>
    <w:rsid w:val="00BE5465"/>
    <w:rsid w:val="00BE575D"/>
    <w:rsid w:val="00BE5BD7"/>
    <w:rsid w:val="00BE659F"/>
    <w:rsid w:val="00BE763C"/>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08C1"/>
    <w:rsid w:val="00C018B5"/>
    <w:rsid w:val="00C02F3F"/>
    <w:rsid w:val="00C042A4"/>
    <w:rsid w:val="00C06338"/>
    <w:rsid w:val="00C069E3"/>
    <w:rsid w:val="00C07A34"/>
    <w:rsid w:val="00C07EB0"/>
    <w:rsid w:val="00C104E1"/>
    <w:rsid w:val="00C11583"/>
    <w:rsid w:val="00C115C6"/>
    <w:rsid w:val="00C1253C"/>
    <w:rsid w:val="00C13F65"/>
    <w:rsid w:val="00C14585"/>
    <w:rsid w:val="00C14662"/>
    <w:rsid w:val="00C14FB7"/>
    <w:rsid w:val="00C1576C"/>
    <w:rsid w:val="00C15FFF"/>
    <w:rsid w:val="00C1694F"/>
    <w:rsid w:val="00C171C4"/>
    <w:rsid w:val="00C17976"/>
    <w:rsid w:val="00C20A18"/>
    <w:rsid w:val="00C213C2"/>
    <w:rsid w:val="00C215A5"/>
    <w:rsid w:val="00C2160D"/>
    <w:rsid w:val="00C219E6"/>
    <w:rsid w:val="00C22166"/>
    <w:rsid w:val="00C22AF0"/>
    <w:rsid w:val="00C2357A"/>
    <w:rsid w:val="00C24C6D"/>
    <w:rsid w:val="00C25480"/>
    <w:rsid w:val="00C25678"/>
    <w:rsid w:val="00C267A3"/>
    <w:rsid w:val="00C26A68"/>
    <w:rsid w:val="00C279E3"/>
    <w:rsid w:val="00C27F65"/>
    <w:rsid w:val="00C30035"/>
    <w:rsid w:val="00C3166F"/>
    <w:rsid w:val="00C31E76"/>
    <w:rsid w:val="00C327C9"/>
    <w:rsid w:val="00C327CC"/>
    <w:rsid w:val="00C32A09"/>
    <w:rsid w:val="00C33398"/>
    <w:rsid w:val="00C33D4B"/>
    <w:rsid w:val="00C34FFA"/>
    <w:rsid w:val="00C35027"/>
    <w:rsid w:val="00C352B4"/>
    <w:rsid w:val="00C35CB9"/>
    <w:rsid w:val="00C405AC"/>
    <w:rsid w:val="00C40DB2"/>
    <w:rsid w:val="00C41547"/>
    <w:rsid w:val="00C4190D"/>
    <w:rsid w:val="00C421C5"/>
    <w:rsid w:val="00C430EA"/>
    <w:rsid w:val="00C43AA6"/>
    <w:rsid w:val="00C45C0D"/>
    <w:rsid w:val="00C45D27"/>
    <w:rsid w:val="00C45FF0"/>
    <w:rsid w:val="00C46C23"/>
    <w:rsid w:val="00C47653"/>
    <w:rsid w:val="00C47B58"/>
    <w:rsid w:val="00C47F44"/>
    <w:rsid w:val="00C50438"/>
    <w:rsid w:val="00C505BB"/>
    <w:rsid w:val="00C505F6"/>
    <w:rsid w:val="00C52B1E"/>
    <w:rsid w:val="00C52EB4"/>
    <w:rsid w:val="00C53C80"/>
    <w:rsid w:val="00C542F5"/>
    <w:rsid w:val="00C54709"/>
    <w:rsid w:val="00C54817"/>
    <w:rsid w:val="00C54F57"/>
    <w:rsid w:val="00C60947"/>
    <w:rsid w:val="00C60BE6"/>
    <w:rsid w:val="00C61134"/>
    <w:rsid w:val="00C6258D"/>
    <w:rsid w:val="00C62C5F"/>
    <w:rsid w:val="00C63516"/>
    <w:rsid w:val="00C63A5D"/>
    <w:rsid w:val="00C64487"/>
    <w:rsid w:val="00C6553E"/>
    <w:rsid w:val="00C67E09"/>
    <w:rsid w:val="00C709DB"/>
    <w:rsid w:val="00C723AA"/>
    <w:rsid w:val="00C72800"/>
    <w:rsid w:val="00C7355F"/>
    <w:rsid w:val="00C74030"/>
    <w:rsid w:val="00C74A13"/>
    <w:rsid w:val="00C75B51"/>
    <w:rsid w:val="00C75D80"/>
    <w:rsid w:val="00C76085"/>
    <w:rsid w:val="00C7656A"/>
    <w:rsid w:val="00C80036"/>
    <w:rsid w:val="00C80F09"/>
    <w:rsid w:val="00C81868"/>
    <w:rsid w:val="00C81B29"/>
    <w:rsid w:val="00C83737"/>
    <w:rsid w:val="00C839FA"/>
    <w:rsid w:val="00C83B0D"/>
    <w:rsid w:val="00C83DB2"/>
    <w:rsid w:val="00C84437"/>
    <w:rsid w:val="00C85044"/>
    <w:rsid w:val="00C8672F"/>
    <w:rsid w:val="00C86F3D"/>
    <w:rsid w:val="00C873DA"/>
    <w:rsid w:val="00C87446"/>
    <w:rsid w:val="00C876C3"/>
    <w:rsid w:val="00C90114"/>
    <w:rsid w:val="00C92199"/>
    <w:rsid w:val="00C93FE1"/>
    <w:rsid w:val="00C96C41"/>
    <w:rsid w:val="00C976C4"/>
    <w:rsid w:val="00C97809"/>
    <w:rsid w:val="00C9788E"/>
    <w:rsid w:val="00CA0B53"/>
    <w:rsid w:val="00CA13D3"/>
    <w:rsid w:val="00CA1E81"/>
    <w:rsid w:val="00CA20F5"/>
    <w:rsid w:val="00CA2A6D"/>
    <w:rsid w:val="00CA3E5E"/>
    <w:rsid w:val="00CA5989"/>
    <w:rsid w:val="00CA5D6C"/>
    <w:rsid w:val="00CA6717"/>
    <w:rsid w:val="00CB00BE"/>
    <w:rsid w:val="00CB0240"/>
    <w:rsid w:val="00CB0BAA"/>
    <w:rsid w:val="00CB148F"/>
    <w:rsid w:val="00CB18E4"/>
    <w:rsid w:val="00CB1CC2"/>
    <w:rsid w:val="00CB1E47"/>
    <w:rsid w:val="00CB36A6"/>
    <w:rsid w:val="00CB387A"/>
    <w:rsid w:val="00CB3D77"/>
    <w:rsid w:val="00CB4B2B"/>
    <w:rsid w:val="00CB69C1"/>
    <w:rsid w:val="00CB6A2D"/>
    <w:rsid w:val="00CB7F1F"/>
    <w:rsid w:val="00CB7F2C"/>
    <w:rsid w:val="00CC0445"/>
    <w:rsid w:val="00CC10B2"/>
    <w:rsid w:val="00CC168A"/>
    <w:rsid w:val="00CC454D"/>
    <w:rsid w:val="00CC4BFC"/>
    <w:rsid w:val="00CC4DC0"/>
    <w:rsid w:val="00CC553E"/>
    <w:rsid w:val="00CC61CF"/>
    <w:rsid w:val="00CD032A"/>
    <w:rsid w:val="00CD05AB"/>
    <w:rsid w:val="00CD097C"/>
    <w:rsid w:val="00CD1D26"/>
    <w:rsid w:val="00CD4913"/>
    <w:rsid w:val="00CD4F9B"/>
    <w:rsid w:val="00CD538B"/>
    <w:rsid w:val="00CD5A70"/>
    <w:rsid w:val="00CD718B"/>
    <w:rsid w:val="00CD75E2"/>
    <w:rsid w:val="00CD7D5B"/>
    <w:rsid w:val="00CE03E8"/>
    <w:rsid w:val="00CE086D"/>
    <w:rsid w:val="00CE08FA"/>
    <w:rsid w:val="00CE1C85"/>
    <w:rsid w:val="00CE1D9D"/>
    <w:rsid w:val="00CE3A1E"/>
    <w:rsid w:val="00CE4F6D"/>
    <w:rsid w:val="00CE5B97"/>
    <w:rsid w:val="00CE66DD"/>
    <w:rsid w:val="00CE6759"/>
    <w:rsid w:val="00CE6AAE"/>
    <w:rsid w:val="00CE7C95"/>
    <w:rsid w:val="00CF0699"/>
    <w:rsid w:val="00CF1286"/>
    <w:rsid w:val="00CF1838"/>
    <w:rsid w:val="00CF1A2D"/>
    <w:rsid w:val="00CF2179"/>
    <w:rsid w:val="00CF26A7"/>
    <w:rsid w:val="00CF2A3D"/>
    <w:rsid w:val="00CF370A"/>
    <w:rsid w:val="00CF3B86"/>
    <w:rsid w:val="00CF43A3"/>
    <w:rsid w:val="00CF5A49"/>
    <w:rsid w:val="00CF5CA2"/>
    <w:rsid w:val="00CF6388"/>
    <w:rsid w:val="00CF7EEC"/>
    <w:rsid w:val="00D00116"/>
    <w:rsid w:val="00D00A4C"/>
    <w:rsid w:val="00D00B43"/>
    <w:rsid w:val="00D02038"/>
    <w:rsid w:val="00D02880"/>
    <w:rsid w:val="00D02B1D"/>
    <w:rsid w:val="00D03261"/>
    <w:rsid w:val="00D04498"/>
    <w:rsid w:val="00D05618"/>
    <w:rsid w:val="00D05880"/>
    <w:rsid w:val="00D063D5"/>
    <w:rsid w:val="00D06FAF"/>
    <w:rsid w:val="00D07724"/>
    <w:rsid w:val="00D10E5D"/>
    <w:rsid w:val="00D115B2"/>
    <w:rsid w:val="00D12654"/>
    <w:rsid w:val="00D129B9"/>
    <w:rsid w:val="00D12B69"/>
    <w:rsid w:val="00D12F5F"/>
    <w:rsid w:val="00D13457"/>
    <w:rsid w:val="00D14267"/>
    <w:rsid w:val="00D1544A"/>
    <w:rsid w:val="00D159FB"/>
    <w:rsid w:val="00D16434"/>
    <w:rsid w:val="00D1743E"/>
    <w:rsid w:val="00D176E3"/>
    <w:rsid w:val="00D1771C"/>
    <w:rsid w:val="00D2140E"/>
    <w:rsid w:val="00D21459"/>
    <w:rsid w:val="00D21838"/>
    <w:rsid w:val="00D22A92"/>
    <w:rsid w:val="00D237CD"/>
    <w:rsid w:val="00D23EB0"/>
    <w:rsid w:val="00D2435E"/>
    <w:rsid w:val="00D24E17"/>
    <w:rsid w:val="00D25329"/>
    <w:rsid w:val="00D263B0"/>
    <w:rsid w:val="00D26651"/>
    <w:rsid w:val="00D26869"/>
    <w:rsid w:val="00D26999"/>
    <w:rsid w:val="00D26D8B"/>
    <w:rsid w:val="00D3013B"/>
    <w:rsid w:val="00D3107B"/>
    <w:rsid w:val="00D31C1B"/>
    <w:rsid w:val="00D31CD0"/>
    <w:rsid w:val="00D31DA2"/>
    <w:rsid w:val="00D326E0"/>
    <w:rsid w:val="00D33192"/>
    <w:rsid w:val="00D3349D"/>
    <w:rsid w:val="00D344A1"/>
    <w:rsid w:val="00D34C0E"/>
    <w:rsid w:val="00D36E2D"/>
    <w:rsid w:val="00D37042"/>
    <w:rsid w:val="00D370D4"/>
    <w:rsid w:val="00D400C1"/>
    <w:rsid w:val="00D41D90"/>
    <w:rsid w:val="00D41E16"/>
    <w:rsid w:val="00D420CE"/>
    <w:rsid w:val="00D4275E"/>
    <w:rsid w:val="00D43689"/>
    <w:rsid w:val="00D43E27"/>
    <w:rsid w:val="00D455B9"/>
    <w:rsid w:val="00D457BC"/>
    <w:rsid w:val="00D46861"/>
    <w:rsid w:val="00D46B15"/>
    <w:rsid w:val="00D46E8B"/>
    <w:rsid w:val="00D50625"/>
    <w:rsid w:val="00D52360"/>
    <w:rsid w:val="00D527B9"/>
    <w:rsid w:val="00D5281A"/>
    <w:rsid w:val="00D54385"/>
    <w:rsid w:val="00D5444E"/>
    <w:rsid w:val="00D56227"/>
    <w:rsid w:val="00D56C34"/>
    <w:rsid w:val="00D56D6F"/>
    <w:rsid w:val="00D56D85"/>
    <w:rsid w:val="00D57186"/>
    <w:rsid w:val="00D577BC"/>
    <w:rsid w:val="00D60609"/>
    <w:rsid w:val="00D62ACE"/>
    <w:rsid w:val="00D63285"/>
    <w:rsid w:val="00D63D50"/>
    <w:rsid w:val="00D645A9"/>
    <w:rsid w:val="00D6497F"/>
    <w:rsid w:val="00D66B74"/>
    <w:rsid w:val="00D717A4"/>
    <w:rsid w:val="00D71CE7"/>
    <w:rsid w:val="00D73929"/>
    <w:rsid w:val="00D73EE7"/>
    <w:rsid w:val="00D745AB"/>
    <w:rsid w:val="00D745BE"/>
    <w:rsid w:val="00D74C1D"/>
    <w:rsid w:val="00D75558"/>
    <w:rsid w:val="00D760E6"/>
    <w:rsid w:val="00D76971"/>
    <w:rsid w:val="00D76D1E"/>
    <w:rsid w:val="00D76DE6"/>
    <w:rsid w:val="00D773F3"/>
    <w:rsid w:val="00D779AD"/>
    <w:rsid w:val="00D809BF"/>
    <w:rsid w:val="00D831E6"/>
    <w:rsid w:val="00D83947"/>
    <w:rsid w:val="00D83AB5"/>
    <w:rsid w:val="00D8426D"/>
    <w:rsid w:val="00D84EE0"/>
    <w:rsid w:val="00D85140"/>
    <w:rsid w:val="00D8560E"/>
    <w:rsid w:val="00D857A2"/>
    <w:rsid w:val="00D86017"/>
    <w:rsid w:val="00D86CEC"/>
    <w:rsid w:val="00D871B8"/>
    <w:rsid w:val="00D87828"/>
    <w:rsid w:val="00D90FA5"/>
    <w:rsid w:val="00D9133B"/>
    <w:rsid w:val="00D9179C"/>
    <w:rsid w:val="00D92418"/>
    <w:rsid w:val="00D925FF"/>
    <w:rsid w:val="00D93258"/>
    <w:rsid w:val="00D93B4E"/>
    <w:rsid w:val="00D95FBB"/>
    <w:rsid w:val="00D972E5"/>
    <w:rsid w:val="00D9795A"/>
    <w:rsid w:val="00D97968"/>
    <w:rsid w:val="00D97B9A"/>
    <w:rsid w:val="00DA1F64"/>
    <w:rsid w:val="00DA2070"/>
    <w:rsid w:val="00DA5916"/>
    <w:rsid w:val="00DA5C6F"/>
    <w:rsid w:val="00DA5DCC"/>
    <w:rsid w:val="00DA725D"/>
    <w:rsid w:val="00DA7264"/>
    <w:rsid w:val="00DA7945"/>
    <w:rsid w:val="00DB0203"/>
    <w:rsid w:val="00DB085B"/>
    <w:rsid w:val="00DB0F98"/>
    <w:rsid w:val="00DB1F3B"/>
    <w:rsid w:val="00DB2646"/>
    <w:rsid w:val="00DB364B"/>
    <w:rsid w:val="00DB40E9"/>
    <w:rsid w:val="00DB4768"/>
    <w:rsid w:val="00DB58E6"/>
    <w:rsid w:val="00DB6BCD"/>
    <w:rsid w:val="00DC0AFB"/>
    <w:rsid w:val="00DC2034"/>
    <w:rsid w:val="00DC4D11"/>
    <w:rsid w:val="00DC4E83"/>
    <w:rsid w:val="00DC69B4"/>
    <w:rsid w:val="00DC6FF4"/>
    <w:rsid w:val="00DC7101"/>
    <w:rsid w:val="00DD0DF5"/>
    <w:rsid w:val="00DD2D7A"/>
    <w:rsid w:val="00DD31D4"/>
    <w:rsid w:val="00DD3AEA"/>
    <w:rsid w:val="00DD3DAD"/>
    <w:rsid w:val="00DD3DE7"/>
    <w:rsid w:val="00DD4050"/>
    <w:rsid w:val="00DD4A3C"/>
    <w:rsid w:val="00DD6570"/>
    <w:rsid w:val="00DE058D"/>
    <w:rsid w:val="00DE332A"/>
    <w:rsid w:val="00DE3898"/>
    <w:rsid w:val="00DE3C86"/>
    <w:rsid w:val="00DE477F"/>
    <w:rsid w:val="00DE4D15"/>
    <w:rsid w:val="00DE6295"/>
    <w:rsid w:val="00DE6BA4"/>
    <w:rsid w:val="00DF1F2E"/>
    <w:rsid w:val="00DF2EE4"/>
    <w:rsid w:val="00DF3272"/>
    <w:rsid w:val="00DF3EFF"/>
    <w:rsid w:val="00DF4471"/>
    <w:rsid w:val="00DF5549"/>
    <w:rsid w:val="00DF55B0"/>
    <w:rsid w:val="00DF563E"/>
    <w:rsid w:val="00DF5A3F"/>
    <w:rsid w:val="00DF675B"/>
    <w:rsid w:val="00DF6E9D"/>
    <w:rsid w:val="00DF7D29"/>
    <w:rsid w:val="00E02652"/>
    <w:rsid w:val="00E02A98"/>
    <w:rsid w:val="00E02AE2"/>
    <w:rsid w:val="00E035F4"/>
    <w:rsid w:val="00E046AB"/>
    <w:rsid w:val="00E04A5E"/>
    <w:rsid w:val="00E0579F"/>
    <w:rsid w:val="00E06EA9"/>
    <w:rsid w:val="00E07656"/>
    <w:rsid w:val="00E078AE"/>
    <w:rsid w:val="00E07D61"/>
    <w:rsid w:val="00E1053C"/>
    <w:rsid w:val="00E1281B"/>
    <w:rsid w:val="00E1381F"/>
    <w:rsid w:val="00E13BA3"/>
    <w:rsid w:val="00E13C94"/>
    <w:rsid w:val="00E14504"/>
    <w:rsid w:val="00E1461A"/>
    <w:rsid w:val="00E15A3A"/>
    <w:rsid w:val="00E15B85"/>
    <w:rsid w:val="00E16A15"/>
    <w:rsid w:val="00E1797B"/>
    <w:rsid w:val="00E17A59"/>
    <w:rsid w:val="00E22B2E"/>
    <w:rsid w:val="00E2359D"/>
    <w:rsid w:val="00E23A74"/>
    <w:rsid w:val="00E24593"/>
    <w:rsid w:val="00E24CE5"/>
    <w:rsid w:val="00E24D92"/>
    <w:rsid w:val="00E27235"/>
    <w:rsid w:val="00E3055A"/>
    <w:rsid w:val="00E306D5"/>
    <w:rsid w:val="00E30B8E"/>
    <w:rsid w:val="00E31334"/>
    <w:rsid w:val="00E31D7F"/>
    <w:rsid w:val="00E32EFF"/>
    <w:rsid w:val="00E33506"/>
    <w:rsid w:val="00E337E8"/>
    <w:rsid w:val="00E33890"/>
    <w:rsid w:val="00E34619"/>
    <w:rsid w:val="00E354B0"/>
    <w:rsid w:val="00E363AB"/>
    <w:rsid w:val="00E363C1"/>
    <w:rsid w:val="00E37441"/>
    <w:rsid w:val="00E41138"/>
    <w:rsid w:val="00E41C26"/>
    <w:rsid w:val="00E4231E"/>
    <w:rsid w:val="00E4254A"/>
    <w:rsid w:val="00E43246"/>
    <w:rsid w:val="00E43661"/>
    <w:rsid w:val="00E44BA6"/>
    <w:rsid w:val="00E4584C"/>
    <w:rsid w:val="00E4615F"/>
    <w:rsid w:val="00E47695"/>
    <w:rsid w:val="00E50012"/>
    <w:rsid w:val="00E50BE8"/>
    <w:rsid w:val="00E5105E"/>
    <w:rsid w:val="00E520DB"/>
    <w:rsid w:val="00E52365"/>
    <w:rsid w:val="00E5272A"/>
    <w:rsid w:val="00E52741"/>
    <w:rsid w:val="00E52B83"/>
    <w:rsid w:val="00E52EA5"/>
    <w:rsid w:val="00E5302C"/>
    <w:rsid w:val="00E5392B"/>
    <w:rsid w:val="00E53ED3"/>
    <w:rsid w:val="00E54923"/>
    <w:rsid w:val="00E54A1C"/>
    <w:rsid w:val="00E54DBE"/>
    <w:rsid w:val="00E54DED"/>
    <w:rsid w:val="00E558DA"/>
    <w:rsid w:val="00E56C90"/>
    <w:rsid w:val="00E56EA2"/>
    <w:rsid w:val="00E603F0"/>
    <w:rsid w:val="00E60B6E"/>
    <w:rsid w:val="00E613E7"/>
    <w:rsid w:val="00E617DB"/>
    <w:rsid w:val="00E621F3"/>
    <w:rsid w:val="00E624DF"/>
    <w:rsid w:val="00E627B7"/>
    <w:rsid w:val="00E64509"/>
    <w:rsid w:val="00E645F5"/>
    <w:rsid w:val="00E65088"/>
    <w:rsid w:val="00E658B3"/>
    <w:rsid w:val="00E66BC9"/>
    <w:rsid w:val="00E67891"/>
    <w:rsid w:val="00E7179C"/>
    <w:rsid w:val="00E72B04"/>
    <w:rsid w:val="00E72C69"/>
    <w:rsid w:val="00E733DE"/>
    <w:rsid w:val="00E73813"/>
    <w:rsid w:val="00E74173"/>
    <w:rsid w:val="00E744A2"/>
    <w:rsid w:val="00E7500F"/>
    <w:rsid w:val="00E7597D"/>
    <w:rsid w:val="00E76568"/>
    <w:rsid w:val="00E76C8C"/>
    <w:rsid w:val="00E7767A"/>
    <w:rsid w:val="00E8060E"/>
    <w:rsid w:val="00E80C86"/>
    <w:rsid w:val="00E81553"/>
    <w:rsid w:val="00E81D40"/>
    <w:rsid w:val="00E82069"/>
    <w:rsid w:val="00E8258C"/>
    <w:rsid w:val="00E82599"/>
    <w:rsid w:val="00E834B6"/>
    <w:rsid w:val="00E853EB"/>
    <w:rsid w:val="00E85ACA"/>
    <w:rsid w:val="00E86B2C"/>
    <w:rsid w:val="00E872C8"/>
    <w:rsid w:val="00E87884"/>
    <w:rsid w:val="00E87C4E"/>
    <w:rsid w:val="00E9068B"/>
    <w:rsid w:val="00E912AB"/>
    <w:rsid w:val="00E91FD7"/>
    <w:rsid w:val="00E9226D"/>
    <w:rsid w:val="00E92825"/>
    <w:rsid w:val="00E92AD3"/>
    <w:rsid w:val="00E92FAF"/>
    <w:rsid w:val="00E953FC"/>
    <w:rsid w:val="00E95FC8"/>
    <w:rsid w:val="00E97898"/>
    <w:rsid w:val="00EA1053"/>
    <w:rsid w:val="00EA1E56"/>
    <w:rsid w:val="00EA2C75"/>
    <w:rsid w:val="00EA30DB"/>
    <w:rsid w:val="00EA5170"/>
    <w:rsid w:val="00EA6371"/>
    <w:rsid w:val="00EA6842"/>
    <w:rsid w:val="00EA6CD5"/>
    <w:rsid w:val="00EA6D2B"/>
    <w:rsid w:val="00EA711B"/>
    <w:rsid w:val="00EA7DEB"/>
    <w:rsid w:val="00EB08D8"/>
    <w:rsid w:val="00EB171A"/>
    <w:rsid w:val="00EB1978"/>
    <w:rsid w:val="00EB34D2"/>
    <w:rsid w:val="00EB4071"/>
    <w:rsid w:val="00EB448C"/>
    <w:rsid w:val="00EB5333"/>
    <w:rsid w:val="00EB5867"/>
    <w:rsid w:val="00EB6442"/>
    <w:rsid w:val="00EB6A64"/>
    <w:rsid w:val="00EB6D30"/>
    <w:rsid w:val="00EB7B0F"/>
    <w:rsid w:val="00EB7C14"/>
    <w:rsid w:val="00EC0395"/>
    <w:rsid w:val="00EC1524"/>
    <w:rsid w:val="00EC16B9"/>
    <w:rsid w:val="00EC2985"/>
    <w:rsid w:val="00EC2C51"/>
    <w:rsid w:val="00EC34B8"/>
    <w:rsid w:val="00EC3D68"/>
    <w:rsid w:val="00EC437E"/>
    <w:rsid w:val="00EC52FD"/>
    <w:rsid w:val="00EC5355"/>
    <w:rsid w:val="00EC5F07"/>
    <w:rsid w:val="00EC7AB6"/>
    <w:rsid w:val="00EC7D58"/>
    <w:rsid w:val="00ED0B5C"/>
    <w:rsid w:val="00ED0BBC"/>
    <w:rsid w:val="00ED18E0"/>
    <w:rsid w:val="00ED239F"/>
    <w:rsid w:val="00ED2B29"/>
    <w:rsid w:val="00ED5144"/>
    <w:rsid w:val="00ED7BB5"/>
    <w:rsid w:val="00EE0056"/>
    <w:rsid w:val="00EE3100"/>
    <w:rsid w:val="00EE348F"/>
    <w:rsid w:val="00EE3B2E"/>
    <w:rsid w:val="00EE3C5F"/>
    <w:rsid w:val="00EE411A"/>
    <w:rsid w:val="00EE51AF"/>
    <w:rsid w:val="00EE5A92"/>
    <w:rsid w:val="00EE62C7"/>
    <w:rsid w:val="00EE690F"/>
    <w:rsid w:val="00EE715E"/>
    <w:rsid w:val="00EE72CD"/>
    <w:rsid w:val="00EE75B2"/>
    <w:rsid w:val="00EF03D2"/>
    <w:rsid w:val="00EF0760"/>
    <w:rsid w:val="00EF1BBF"/>
    <w:rsid w:val="00EF2097"/>
    <w:rsid w:val="00EF230A"/>
    <w:rsid w:val="00EF26EE"/>
    <w:rsid w:val="00EF2BE5"/>
    <w:rsid w:val="00EF2C72"/>
    <w:rsid w:val="00EF2CB2"/>
    <w:rsid w:val="00EF3492"/>
    <w:rsid w:val="00EF40B1"/>
    <w:rsid w:val="00EF4739"/>
    <w:rsid w:val="00EF57BF"/>
    <w:rsid w:val="00EF7978"/>
    <w:rsid w:val="00F002A3"/>
    <w:rsid w:val="00F017FC"/>
    <w:rsid w:val="00F01E9E"/>
    <w:rsid w:val="00F01F57"/>
    <w:rsid w:val="00F03703"/>
    <w:rsid w:val="00F043CD"/>
    <w:rsid w:val="00F0452C"/>
    <w:rsid w:val="00F04A60"/>
    <w:rsid w:val="00F05063"/>
    <w:rsid w:val="00F05586"/>
    <w:rsid w:val="00F056E3"/>
    <w:rsid w:val="00F05BD9"/>
    <w:rsid w:val="00F05DB9"/>
    <w:rsid w:val="00F060E5"/>
    <w:rsid w:val="00F06B4D"/>
    <w:rsid w:val="00F06E69"/>
    <w:rsid w:val="00F06FB4"/>
    <w:rsid w:val="00F104D0"/>
    <w:rsid w:val="00F107C1"/>
    <w:rsid w:val="00F12A0C"/>
    <w:rsid w:val="00F132FB"/>
    <w:rsid w:val="00F13393"/>
    <w:rsid w:val="00F135C7"/>
    <w:rsid w:val="00F146B2"/>
    <w:rsid w:val="00F1493F"/>
    <w:rsid w:val="00F156B9"/>
    <w:rsid w:val="00F15C42"/>
    <w:rsid w:val="00F15D93"/>
    <w:rsid w:val="00F17018"/>
    <w:rsid w:val="00F17821"/>
    <w:rsid w:val="00F20F5A"/>
    <w:rsid w:val="00F2139E"/>
    <w:rsid w:val="00F2182A"/>
    <w:rsid w:val="00F228AA"/>
    <w:rsid w:val="00F23471"/>
    <w:rsid w:val="00F243CA"/>
    <w:rsid w:val="00F24669"/>
    <w:rsid w:val="00F259A9"/>
    <w:rsid w:val="00F259FC"/>
    <w:rsid w:val="00F26B76"/>
    <w:rsid w:val="00F30062"/>
    <w:rsid w:val="00F30BE9"/>
    <w:rsid w:val="00F3123B"/>
    <w:rsid w:val="00F3222D"/>
    <w:rsid w:val="00F33443"/>
    <w:rsid w:val="00F34031"/>
    <w:rsid w:val="00F3405D"/>
    <w:rsid w:val="00F342D7"/>
    <w:rsid w:val="00F34D28"/>
    <w:rsid w:val="00F3535D"/>
    <w:rsid w:val="00F3536F"/>
    <w:rsid w:val="00F35704"/>
    <w:rsid w:val="00F35D9A"/>
    <w:rsid w:val="00F35FB9"/>
    <w:rsid w:val="00F37025"/>
    <w:rsid w:val="00F37CBB"/>
    <w:rsid w:val="00F40327"/>
    <w:rsid w:val="00F40640"/>
    <w:rsid w:val="00F40C4A"/>
    <w:rsid w:val="00F41661"/>
    <w:rsid w:val="00F41B41"/>
    <w:rsid w:val="00F43A53"/>
    <w:rsid w:val="00F44729"/>
    <w:rsid w:val="00F45493"/>
    <w:rsid w:val="00F45640"/>
    <w:rsid w:val="00F46B99"/>
    <w:rsid w:val="00F46D71"/>
    <w:rsid w:val="00F471AE"/>
    <w:rsid w:val="00F4781B"/>
    <w:rsid w:val="00F508B3"/>
    <w:rsid w:val="00F50A1A"/>
    <w:rsid w:val="00F52195"/>
    <w:rsid w:val="00F52BF0"/>
    <w:rsid w:val="00F542F5"/>
    <w:rsid w:val="00F54DE9"/>
    <w:rsid w:val="00F5603E"/>
    <w:rsid w:val="00F5606A"/>
    <w:rsid w:val="00F56E08"/>
    <w:rsid w:val="00F57674"/>
    <w:rsid w:val="00F5788E"/>
    <w:rsid w:val="00F57CEF"/>
    <w:rsid w:val="00F60266"/>
    <w:rsid w:val="00F603F1"/>
    <w:rsid w:val="00F624D3"/>
    <w:rsid w:val="00F65B81"/>
    <w:rsid w:val="00F65F41"/>
    <w:rsid w:val="00F67A08"/>
    <w:rsid w:val="00F67DB3"/>
    <w:rsid w:val="00F70C38"/>
    <w:rsid w:val="00F71736"/>
    <w:rsid w:val="00F721BF"/>
    <w:rsid w:val="00F729AE"/>
    <w:rsid w:val="00F72B82"/>
    <w:rsid w:val="00F72F36"/>
    <w:rsid w:val="00F734D8"/>
    <w:rsid w:val="00F73596"/>
    <w:rsid w:val="00F737B0"/>
    <w:rsid w:val="00F75AA8"/>
    <w:rsid w:val="00F75D05"/>
    <w:rsid w:val="00F767D9"/>
    <w:rsid w:val="00F76CA8"/>
    <w:rsid w:val="00F77121"/>
    <w:rsid w:val="00F77CE0"/>
    <w:rsid w:val="00F77FB4"/>
    <w:rsid w:val="00F80538"/>
    <w:rsid w:val="00F80761"/>
    <w:rsid w:val="00F80D3D"/>
    <w:rsid w:val="00F81389"/>
    <w:rsid w:val="00F83C54"/>
    <w:rsid w:val="00F857AA"/>
    <w:rsid w:val="00F8651B"/>
    <w:rsid w:val="00F86A7D"/>
    <w:rsid w:val="00F86E04"/>
    <w:rsid w:val="00F875BF"/>
    <w:rsid w:val="00F9187E"/>
    <w:rsid w:val="00F92B92"/>
    <w:rsid w:val="00F92FF5"/>
    <w:rsid w:val="00F93235"/>
    <w:rsid w:val="00F94621"/>
    <w:rsid w:val="00F95C8A"/>
    <w:rsid w:val="00F95D3F"/>
    <w:rsid w:val="00F96421"/>
    <w:rsid w:val="00F96913"/>
    <w:rsid w:val="00F96C1D"/>
    <w:rsid w:val="00F97564"/>
    <w:rsid w:val="00F979E4"/>
    <w:rsid w:val="00F97FE4"/>
    <w:rsid w:val="00FA06B3"/>
    <w:rsid w:val="00FA0815"/>
    <w:rsid w:val="00FA0FF7"/>
    <w:rsid w:val="00FA2541"/>
    <w:rsid w:val="00FA2EBD"/>
    <w:rsid w:val="00FA3093"/>
    <w:rsid w:val="00FA4E38"/>
    <w:rsid w:val="00FA5602"/>
    <w:rsid w:val="00FA6DB3"/>
    <w:rsid w:val="00FA6E5E"/>
    <w:rsid w:val="00FA7510"/>
    <w:rsid w:val="00FA77C5"/>
    <w:rsid w:val="00FA7B9E"/>
    <w:rsid w:val="00FB0B80"/>
    <w:rsid w:val="00FB1F89"/>
    <w:rsid w:val="00FB238C"/>
    <w:rsid w:val="00FB2CF4"/>
    <w:rsid w:val="00FB3032"/>
    <w:rsid w:val="00FB3C68"/>
    <w:rsid w:val="00FB4810"/>
    <w:rsid w:val="00FB51B2"/>
    <w:rsid w:val="00FB6FB1"/>
    <w:rsid w:val="00FB7BAC"/>
    <w:rsid w:val="00FC0A9E"/>
    <w:rsid w:val="00FC1F37"/>
    <w:rsid w:val="00FC2594"/>
    <w:rsid w:val="00FC2EC7"/>
    <w:rsid w:val="00FC3CFE"/>
    <w:rsid w:val="00FC3DD6"/>
    <w:rsid w:val="00FC49D6"/>
    <w:rsid w:val="00FC4E4C"/>
    <w:rsid w:val="00FC5372"/>
    <w:rsid w:val="00FC58B7"/>
    <w:rsid w:val="00FC6499"/>
    <w:rsid w:val="00FC6C83"/>
    <w:rsid w:val="00FD028A"/>
    <w:rsid w:val="00FD0C96"/>
    <w:rsid w:val="00FD2896"/>
    <w:rsid w:val="00FD2FFA"/>
    <w:rsid w:val="00FD38D0"/>
    <w:rsid w:val="00FD5EBA"/>
    <w:rsid w:val="00FD6BBC"/>
    <w:rsid w:val="00FD710B"/>
    <w:rsid w:val="00FD7166"/>
    <w:rsid w:val="00FD7264"/>
    <w:rsid w:val="00FD73F4"/>
    <w:rsid w:val="00FE04DC"/>
    <w:rsid w:val="00FE0603"/>
    <w:rsid w:val="00FE06BB"/>
    <w:rsid w:val="00FE17CD"/>
    <w:rsid w:val="00FE28FD"/>
    <w:rsid w:val="00FE34F5"/>
    <w:rsid w:val="00FE3579"/>
    <w:rsid w:val="00FE36F5"/>
    <w:rsid w:val="00FE3B6E"/>
    <w:rsid w:val="00FE4147"/>
    <w:rsid w:val="00FE49AB"/>
    <w:rsid w:val="00FE5041"/>
    <w:rsid w:val="00FE5688"/>
    <w:rsid w:val="00FE5963"/>
    <w:rsid w:val="00FE6344"/>
    <w:rsid w:val="00FE7A97"/>
    <w:rsid w:val="00FF2BCF"/>
    <w:rsid w:val="00FF3279"/>
    <w:rsid w:val="00FF3E46"/>
    <w:rsid w:val="00FF411C"/>
    <w:rsid w:val="00FF485D"/>
    <w:rsid w:val="00FF60B8"/>
    <w:rsid w:val="00FF6593"/>
    <w:rsid w:val="00FF6AA8"/>
    <w:rsid w:val="00FF76E5"/>
    <w:rsid w:val="1C46730D"/>
    <w:rsid w:val="204FDC7D"/>
    <w:rsid w:val="2FC2AB6A"/>
    <w:rsid w:val="3614A378"/>
    <w:rsid w:val="53021624"/>
    <w:rsid w:val="53BF5F90"/>
    <w:rsid w:val="694D1D40"/>
    <w:rsid w:val="6EFF2508"/>
    <w:rsid w:val="74664C61"/>
    <w:rsid w:val="75C1E88A"/>
    <w:rsid w:val="782B7935"/>
    <w:rsid w:val="7DDD3BCD"/>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v:textbox inset="5.85pt,.7pt,5.85pt,.7pt"/>
    </o:shapedefaults>
    <o:shapelayout v:ext="edit">
      <o:idmap v:ext="edit" data="2"/>
    </o:shapelayout>
  </w:shapeDefaults>
  <w:decimalSymbol w:val="."/>
  <w:listSeparator w:val=","/>
  <w14:docId w14:val="48B93D60"/>
  <w15:chartTrackingRefBased/>
  <w15:docId w15:val="{6EF31575-0C34-46D8-A059-089F43AE3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Char"/>
    <w:qFormat/>
    <w:pPr>
      <w:keepLines/>
      <w:ind w:left="1135" w:hanging="851"/>
    </w:pPr>
  </w:style>
  <w:style w:type="character" w:customStyle="1" w:styleId="NOChar">
    <w:name w:val="NO Char"/>
    <w:link w:val="NO"/>
    <w:qFormat/>
    <w:rsid w:val="00AB1ED0"/>
    <w:rPr>
      <w:color w:val="000000"/>
      <w:lang w:val="en-GB" w:eastAsia="ja-JP"/>
    </w:r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aliases w:val="Bullets"/>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1F6593"/>
    <w:rPr>
      <w:color w:val="FF0000"/>
      <w:lang w:val="en-GB" w:eastAsia="ja-JP"/>
    </w:rPr>
  </w:style>
  <w:style w:type="character" w:customStyle="1" w:styleId="normaltextrun">
    <w:name w:val="normaltextrun"/>
    <w:basedOn w:val="DefaultParagraphFont"/>
    <w:rsid w:val="00381868"/>
  </w:style>
  <w:style w:type="character" w:customStyle="1" w:styleId="eop">
    <w:name w:val="eop"/>
    <w:basedOn w:val="DefaultParagraphFont"/>
    <w:rsid w:val="00381868"/>
  </w:style>
  <w:style w:type="character" w:styleId="Mention">
    <w:name w:val="Mention"/>
    <w:basedOn w:val="DefaultParagraphFont"/>
    <w:uiPriority w:val="99"/>
    <w:unhideWhenUsed/>
    <w:rsid w:val="00120AB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62741041">
      <w:bodyDiv w:val="1"/>
      <w:marLeft w:val="0"/>
      <w:marRight w:val="0"/>
      <w:marTop w:val="0"/>
      <w:marBottom w:val="0"/>
      <w:divBdr>
        <w:top w:val="none" w:sz="0" w:space="0" w:color="auto"/>
        <w:left w:val="none" w:sz="0" w:space="0" w:color="auto"/>
        <w:bottom w:val="none" w:sz="0" w:space="0" w:color="auto"/>
        <w:right w:val="none" w:sz="0" w:space="0" w:color="auto"/>
      </w:divBdr>
    </w:div>
    <w:div w:id="208304380">
      <w:bodyDiv w:val="1"/>
      <w:marLeft w:val="0"/>
      <w:marRight w:val="0"/>
      <w:marTop w:val="0"/>
      <w:marBottom w:val="0"/>
      <w:divBdr>
        <w:top w:val="none" w:sz="0" w:space="0" w:color="auto"/>
        <w:left w:val="none" w:sz="0" w:space="0" w:color="auto"/>
        <w:bottom w:val="none" w:sz="0" w:space="0" w:color="auto"/>
        <w:right w:val="none" w:sz="0" w:space="0" w:color="auto"/>
      </w:divBdr>
      <w:divsChild>
        <w:div w:id="34279971">
          <w:marLeft w:val="720"/>
          <w:marRight w:val="0"/>
          <w:marTop w:val="0"/>
          <w:marBottom w:val="120"/>
          <w:divBdr>
            <w:top w:val="none" w:sz="0" w:space="0" w:color="auto"/>
            <w:left w:val="none" w:sz="0" w:space="0" w:color="auto"/>
            <w:bottom w:val="none" w:sz="0" w:space="0" w:color="auto"/>
            <w:right w:val="none" w:sz="0" w:space="0" w:color="auto"/>
          </w:divBdr>
        </w:div>
        <w:div w:id="1082068666">
          <w:marLeft w:val="720"/>
          <w:marRight w:val="0"/>
          <w:marTop w:val="0"/>
          <w:marBottom w:val="120"/>
          <w:divBdr>
            <w:top w:val="none" w:sz="0" w:space="0" w:color="auto"/>
            <w:left w:val="none" w:sz="0" w:space="0" w:color="auto"/>
            <w:bottom w:val="none" w:sz="0" w:space="0" w:color="auto"/>
            <w:right w:val="none" w:sz="0" w:space="0" w:color="auto"/>
          </w:divBdr>
        </w:div>
        <w:div w:id="1185367044">
          <w:marLeft w:val="720"/>
          <w:marRight w:val="0"/>
          <w:marTop w:val="0"/>
          <w:marBottom w:val="120"/>
          <w:divBdr>
            <w:top w:val="none" w:sz="0" w:space="0" w:color="auto"/>
            <w:left w:val="none" w:sz="0" w:space="0" w:color="auto"/>
            <w:bottom w:val="none" w:sz="0" w:space="0" w:color="auto"/>
            <w:right w:val="none" w:sz="0" w:space="0" w:color="auto"/>
          </w:divBdr>
        </w:div>
        <w:div w:id="1943150484">
          <w:marLeft w:val="720"/>
          <w:marRight w:val="0"/>
          <w:marTop w:val="0"/>
          <w:marBottom w:val="120"/>
          <w:divBdr>
            <w:top w:val="none" w:sz="0" w:space="0" w:color="auto"/>
            <w:left w:val="none" w:sz="0" w:space="0" w:color="auto"/>
            <w:bottom w:val="none" w:sz="0" w:space="0" w:color="auto"/>
            <w:right w:val="none" w:sz="0" w:space="0" w:color="auto"/>
          </w:divBdr>
        </w:div>
        <w:div w:id="2101948714">
          <w:marLeft w:val="547"/>
          <w:marRight w:val="0"/>
          <w:marTop w:val="0"/>
          <w:marBottom w:val="120"/>
          <w:divBdr>
            <w:top w:val="none" w:sz="0" w:space="0" w:color="auto"/>
            <w:left w:val="none" w:sz="0" w:space="0" w:color="auto"/>
            <w:bottom w:val="none" w:sz="0" w:space="0" w:color="auto"/>
            <w:right w:val="none" w:sz="0" w:space="0" w:color="auto"/>
          </w:divBdr>
        </w:div>
      </w:divsChild>
    </w:div>
    <w:div w:id="242302715">
      <w:bodyDiv w:val="1"/>
      <w:marLeft w:val="0"/>
      <w:marRight w:val="0"/>
      <w:marTop w:val="0"/>
      <w:marBottom w:val="0"/>
      <w:divBdr>
        <w:top w:val="none" w:sz="0" w:space="0" w:color="auto"/>
        <w:left w:val="none" w:sz="0" w:space="0" w:color="auto"/>
        <w:bottom w:val="none" w:sz="0" w:space="0" w:color="auto"/>
        <w:right w:val="none" w:sz="0" w:space="0" w:color="auto"/>
      </w:divBdr>
      <w:divsChild>
        <w:div w:id="3364473">
          <w:marLeft w:val="446"/>
          <w:marRight w:val="0"/>
          <w:marTop w:val="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569729039">
      <w:bodyDiv w:val="1"/>
      <w:marLeft w:val="0"/>
      <w:marRight w:val="0"/>
      <w:marTop w:val="0"/>
      <w:marBottom w:val="0"/>
      <w:divBdr>
        <w:top w:val="none" w:sz="0" w:space="0" w:color="auto"/>
        <w:left w:val="none" w:sz="0" w:space="0" w:color="auto"/>
        <w:bottom w:val="none" w:sz="0" w:space="0" w:color="auto"/>
        <w:right w:val="none" w:sz="0" w:space="0" w:color="auto"/>
      </w:divBdr>
      <w:divsChild>
        <w:div w:id="1273898508">
          <w:marLeft w:val="547"/>
          <w:marRight w:val="0"/>
          <w:marTop w:val="0"/>
          <w:marBottom w:val="120"/>
          <w:divBdr>
            <w:top w:val="none" w:sz="0" w:space="0" w:color="auto"/>
            <w:left w:val="none" w:sz="0" w:space="0" w:color="auto"/>
            <w:bottom w:val="none" w:sz="0" w:space="0" w:color="auto"/>
            <w:right w:val="none" w:sz="0" w:space="0" w:color="auto"/>
          </w:divBdr>
        </w:div>
      </w:divsChild>
    </w:div>
    <w:div w:id="572473120">
      <w:bodyDiv w:val="1"/>
      <w:marLeft w:val="0"/>
      <w:marRight w:val="0"/>
      <w:marTop w:val="0"/>
      <w:marBottom w:val="0"/>
      <w:divBdr>
        <w:top w:val="none" w:sz="0" w:space="0" w:color="auto"/>
        <w:left w:val="none" w:sz="0" w:space="0" w:color="auto"/>
        <w:bottom w:val="none" w:sz="0" w:space="0" w:color="auto"/>
        <w:right w:val="none" w:sz="0" w:space="0" w:color="auto"/>
      </w:divBdr>
      <w:divsChild>
        <w:div w:id="404693544">
          <w:marLeft w:val="806"/>
          <w:marRight w:val="0"/>
          <w:marTop w:val="0"/>
          <w:marBottom w:val="120"/>
          <w:divBdr>
            <w:top w:val="none" w:sz="0" w:space="0" w:color="auto"/>
            <w:left w:val="none" w:sz="0" w:space="0" w:color="auto"/>
            <w:bottom w:val="none" w:sz="0" w:space="0" w:color="auto"/>
            <w:right w:val="none" w:sz="0" w:space="0" w:color="auto"/>
          </w:divBdr>
        </w:div>
        <w:div w:id="570506192">
          <w:marLeft w:val="720"/>
          <w:marRight w:val="0"/>
          <w:marTop w:val="0"/>
          <w:marBottom w:val="120"/>
          <w:divBdr>
            <w:top w:val="none" w:sz="0" w:space="0" w:color="auto"/>
            <w:left w:val="none" w:sz="0" w:space="0" w:color="auto"/>
            <w:bottom w:val="none" w:sz="0" w:space="0" w:color="auto"/>
            <w:right w:val="none" w:sz="0" w:space="0" w:color="auto"/>
          </w:divBdr>
        </w:div>
        <w:div w:id="1000234454">
          <w:marLeft w:val="806"/>
          <w:marRight w:val="0"/>
          <w:marTop w:val="0"/>
          <w:marBottom w:val="120"/>
          <w:divBdr>
            <w:top w:val="none" w:sz="0" w:space="0" w:color="auto"/>
            <w:left w:val="none" w:sz="0" w:space="0" w:color="auto"/>
            <w:bottom w:val="none" w:sz="0" w:space="0" w:color="auto"/>
            <w:right w:val="none" w:sz="0" w:space="0" w:color="auto"/>
          </w:divBdr>
        </w:div>
        <w:div w:id="1051852878">
          <w:marLeft w:val="806"/>
          <w:marRight w:val="0"/>
          <w:marTop w:val="0"/>
          <w:marBottom w:val="120"/>
          <w:divBdr>
            <w:top w:val="none" w:sz="0" w:space="0" w:color="auto"/>
            <w:left w:val="none" w:sz="0" w:space="0" w:color="auto"/>
            <w:bottom w:val="none" w:sz="0" w:space="0" w:color="auto"/>
            <w:right w:val="none" w:sz="0" w:space="0" w:color="auto"/>
          </w:divBdr>
        </w:div>
        <w:div w:id="2132551547">
          <w:marLeft w:val="720"/>
          <w:marRight w:val="0"/>
          <w:marTop w:val="0"/>
          <w:marBottom w:val="120"/>
          <w:divBdr>
            <w:top w:val="none" w:sz="0" w:space="0" w:color="auto"/>
            <w:left w:val="none" w:sz="0" w:space="0" w:color="auto"/>
            <w:bottom w:val="none" w:sz="0" w:space="0" w:color="auto"/>
            <w:right w:val="none" w:sz="0" w:space="0" w:color="auto"/>
          </w:divBdr>
        </w:div>
      </w:divsChild>
    </w:div>
    <w:div w:id="646250915">
      <w:bodyDiv w:val="1"/>
      <w:marLeft w:val="0"/>
      <w:marRight w:val="0"/>
      <w:marTop w:val="0"/>
      <w:marBottom w:val="0"/>
      <w:divBdr>
        <w:top w:val="none" w:sz="0" w:space="0" w:color="auto"/>
        <w:left w:val="none" w:sz="0" w:space="0" w:color="auto"/>
        <w:bottom w:val="none" w:sz="0" w:space="0" w:color="auto"/>
        <w:right w:val="none" w:sz="0" w:space="0" w:color="auto"/>
      </w:divBdr>
      <w:divsChild>
        <w:div w:id="978343437">
          <w:marLeft w:val="720"/>
          <w:marRight w:val="0"/>
          <w:marTop w:val="0"/>
          <w:marBottom w:val="120"/>
          <w:divBdr>
            <w:top w:val="none" w:sz="0" w:space="0" w:color="auto"/>
            <w:left w:val="none" w:sz="0" w:space="0" w:color="auto"/>
            <w:bottom w:val="none" w:sz="0" w:space="0" w:color="auto"/>
            <w:right w:val="none" w:sz="0" w:space="0" w:color="auto"/>
          </w:divBdr>
        </w:div>
        <w:div w:id="2047826895">
          <w:marLeft w:val="720"/>
          <w:marRight w:val="0"/>
          <w:marTop w:val="0"/>
          <w:marBottom w:val="120"/>
          <w:divBdr>
            <w:top w:val="none" w:sz="0" w:space="0" w:color="auto"/>
            <w:left w:val="none" w:sz="0" w:space="0" w:color="auto"/>
            <w:bottom w:val="none" w:sz="0" w:space="0" w:color="auto"/>
            <w:right w:val="none" w:sz="0" w:space="0" w:color="auto"/>
          </w:divBdr>
        </w:div>
      </w:divsChild>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67081361">
      <w:bodyDiv w:val="1"/>
      <w:marLeft w:val="0"/>
      <w:marRight w:val="0"/>
      <w:marTop w:val="0"/>
      <w:marBottom w:val="0"/>
      <w:divBdr>
        <w:top w:val="none" w:sz="0" w:space="0" w:color="auto"/>
        <w:left w:val="none" w:sz="0" w:space="0" w:color="auto"/>
        <w:bottom w:val="none" w:sz="0" w:space="0" w:color="auto"/>
        <w:right w:val="none" w:sz="0" w:space="0" w:color="auto"/>
      </w:divBdr>
      <w:divsChild>
        <w:div w:id="881869079">
          <w:marLeft w:val="547"/>
          <w:marRight w:val="0"/>
          <w:marTop w:val="0"/>
          <w:marBottom w:val="120"/>
          <w:divBdr>
            <w:top w:val="none" w:sz="0" w:space="0" w:color="auto"/>
            <w:left w:val="none" w:sz="0" w:space="0" w:color="auto"/>
            <w:bottom w:val="none" w:sz="0" w:space="0" w:color="auto"/>
            <w:right w:val="none" w:sz="0" w:space="0" w:color="auto"/>
          </w:divBdr>
        </w:div>
      </w:divsChild>
    </w:div>
    <w:div w:id="979463437">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999311707">
      <w:bodyDiv w:val="1"/>
      <w:marLeft w:val="0"/>
      <w:marRight w:val="0"/>
      <w:marTop w:val="0"/>
      <w:marBottom w:val="0"/>
      <w:divBdr>
        <w:top w:val="none" w:sz="0" w:space="0" w:color="auto"/>
        <w:left w:val="none" w:sz="0" w:space="0" w:color="auto"/>
        <w:bottom w:val="none" w:sz="0" w:space="0" w:color="auto"/>
        <w:right w:val="none" w:sz="0" w:space="0" w:color="auto"/>
      </w:divBdr>
      <w:divsChild>
        <w:div w:id="92895248">
          <w:marLeft w:val="547"/>
          <w:marRight w:val="0"/>
          <w:marTop w:val="0"/>
          <w:marBottom w:val="120"/>
          <w:divBdr>
            <w:top w:val="none" w:sz="0" w:space="0" w:color="auto"/>
            <w:left w:val="none" w:sz="0" w:space="0" w:color="auto"/>
            <w:bottom w:val="none" w:sz="0" w:space="0" w:color="auto"/>
            <w:right w:val="none" w:sz="0" w:space="0" w:color="auto"/>
          </w:divBdr>
        </w:div>
      </w:divsChild>
    </w:div>
    <w:div w:id="1005593268">
      <w:bodyDiv w:val="1"/>
      <w:marLeft w:val="0"/>
      <w:marRight w:val="0"/>
      <w:marTop w:val="0"/>
      <w:marBottom w:val="0"/>
      <w:divBdr>
        <w:top w:val="none" w:sz="0" w:space="0" w:color="auto"/>
        <w:left w:val="none" w:sz="0" w:space="0" w:color="auto"/>
        <w:bottom w:val="none" w:sz="0" w:space="0" w:color="auto"/>
        <w:right w:val="none" w:sz="0" w:space="0" w:color="auto"/>
      </w:divBdr>
    </w:div>
    <w:div w:id="1022166996">
      <w:bodyDiv w:val="1"/>
      <w:marLeft w:val="0"/>
      <w:marRight w:val="0"/>
      <w:marTop w:val="0"/>
      <w:marBottom w:val="0"/>
      <w:divBdr>
        <w:top w:val="none" w:sz="0" w:space="0" w:color="auto"/>
        <w:left w:val="none" w:sz="0" w:space="0" w:color="auto"/>
        <w:bottom w:val="none" w:sz="0" w:space="0" w:color="auto"/>
        <w:right w:val="none" w:sz="0" w:space="0" w:color="auto"/>
      </w:divBdr>
      <w:divsChild>
        <w:div w:id="19353952">
          <w:marLeft w:val="360"/>
          <w:marRight w:val="0"/>
          <w:marTop w:val="0"/>
          <w:marBottom w:val="120"/>
          <w:divBdr>
            <w:top w:val="none" w:sz="0" w:space="0" w:color="auto"/>
            <w:left w:val="none" w:sz="0" w:space="0" w:color="auto"/>
            <w:bottom w:val="none" w:sz="0" w:space="0" w:color="auto"/>
            <w:right w:val="none" w:sz="0" w:space="0" w:color="auto"/>
          </w:divBdr>
        </w:div>
        <w:div w:id="573469552">
          <w:marLeft w:val="360"/>
          <w:marRight w:val="0"/>
          <w:marTop w:val="0"/>
          <w:marBottom w:val="120"/>
          <w:divBdr>
            <w:top w:val="none" w:sz="0" w:space="0" w:color="auto"/>
            <w:left w:val="none" w:sz="0" w:space="0" w:color="auto"/>
            <w:bottom w:val="none" w:sz="0" w:space="0" w:color="auto"/>
            <w:right w:val="none" w:sz="0" w:space="0" w:color="auto"/>
          </w:divBdr>
        </w:div>
        <w:div w:id="1132089288">
          <w:marLeft w:val="360"/>
          <w:marRight w:val="0"/>
          <w:marTop w:val="0"/>
          <w:marBottom w:val="120"/>
          <w:divBdr>
            <w:top w:val="none" w:sz="0" w:space="0" w:color="auto"/>
            <w:left w:val="none" w:sz="0" w:space="0" w:color="auto"/>
            <w:bottom w:val="none" w:sz="0" w:space="0" w:color="auto"/>
            <w:right w:val="none" w:sz="0" w:space="0" w:color="auto"/>
          </w:divBdr>
        </w:div>
        <w:div w:id="2134398724">
          <w:marLeft w:val="360"/>
          <w:marRight w:val="0"/>
          <w:marTop w:val="0"/>
          <w:marBottom w:val="120"/>
          <w:divBdr>
            <w:top w:val="none" w:sz="0" w:space="0" w:color="auto"/>
            <w:left w:val="none" w:sz="0" w:space="0" w:color="auto"/>
            <w:bottom w:val="none" w:sz="0" w:space="0" w:color="auto"/>
            <w:right w:val="none" w:sz="0" w:space="0" w:color="auto"/>
          </w:divBdr>
        </w:div>
      </w:divsChild>
    </w:div>
    <w:div w:id="1187328835">
      <w:bodyDiv w:val="1"/>
      <w:marLeft w:val="0"/>
      <w:marRight w:val="0"/>
      <w:marTop w:val="0"/>
      <w:marBottom w:val="0"/>
      <w:divBdr>
        <w:top w:val="none" w:sz="0" w:space="0" w:color="auto"/>
        <w:left w:val="none" w:sz="0" w:space="0" w:color="auto"/>
        <w:bottom w:val="none" w:sz="0" w:space="0" w:color="auto"/>
        <w:right w:val="none" w:sz="0" w:space="0" w:color="auto"/>
      </w:divBdr>
    </w:div>
    <w:div w:id="1240871995">
      <w:bodyDiv w:val="1"/>
      <w:marLeft w:val="0"/>
      <w:marRight w:val="0"/>
      <w:marTop w:val="0"/>
      <w:marBottom w:val="0"/>
      <w:divBdr>
        <w:top w:val="none" w:sz="0" w:space="0" w:color="auto"/>
        <w:left w:val="none" w:sz="0" w:space="0" w:color="auto"/>
        <w:bottom w:val="none" w:sz="0" w:space="0" w:color="auto"/>
        <w:right w:val="none" w:sz="0" w:space="0" w:color="auto"/>
      </w:divBdr>
      <w:divsChild>
        <w:div w:id="1735741618">
          <w:marLeft w:val="446"/>
          <w:marRight w:val="0"/>
          <w:marTop w:val="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12697468">
      <w:bodyDiv w:val="1"/>
      <w:marLeft w:val="0"/>
      <w:marRight w:val="0"/>
      <w:marTop w:val="0"/>
      <w:marBottom w:val="0"/>
      <w:divBdr>
        <w:top w:val="none" w:sz="0" w:space="0" w:color="auto"/>
        <w:left w:val="none" w:sz="0" w:space="0" w:color="auto"/>
        <w:bottom w:val="none" w:sz="0" w:space="0" w:color="auto"/>
        <w:right w:val="none" w:sz="0" w:space="0" w:color="auto"/>
      </w:divBdr>
      <w:divsChild>
        <w:div w:id="110785577">
          <w:marLeft w:val="547"/>
          <w:marRight w:val="0"/>
          <w:marTop w:val="0"/>
          <w:marBottom w:val="120"/>
          <w:divBdr>
            <w:top w:val="none" w:sz="0" w:space="0" w:color="auto"/>
            <w:left w:val="none" w:sz="0" w:space="0" w:color="auto"/>
            <w:bottom w:val="none" w:sz="0" w:space="0" w:color="auto"/>
            <w:right w:val="none" w:sz="0" w:space="0" w:color="auto"/>
          </w:divBdr>
        </w:div>
        <w:div w:id="319044575">
          <w:marLeft w:val="720"/>
          <w:marRight w:val="0"/>
          <w:marTop w:val="0"/>
          <w:marBottom w:val="120"/>
          <w:divBdr>
            <w:top w:val="none" w:sz="0" w:space="0" w:color="auto"/>
            <w:left w:val="none" w:sz="0" w:space="0" w:color="auto"/>
            <w:bottom w:val="none" w:sz="0" w:space="0" w:color="auto"/>
            <w:right w:val="none" w:sz="0" w:space="0" w:color="auto"/>
          </w:divBdr>
        </w:div>
        <w:div w:id="348069625">
          <w:marLeft w:val="720"/>
          <w:marRight w:val="0"/>
          <w:marTop w:val="0"/>
          <w:marBottom w:val="120"/>
          <w:divBdr>
            <w:top w:val="none" w:sz="0" w:space="0" w:color="auto"/>
            <w:left w:val="none" w:sz="0" w:space="0" w:color="auto"/>
            <w:bottom w:val="none" w:sz="0" w:space="0" w:color="auto"/>
            <w:right w:val="none" w:sz="0" w:space="0" w:color="auto"/>
          </w:divBdr>
        </w:div>
        <w:div w:id="1516111727">
          <w:marLeft w:val="720"/>
          <w:marRight w:val="0"/>
          <w:marTop w:val="0"/>
          <w:marBottom w:val="120"/>
          <w:divBdr>
            <w:top w:val="none" w:sz="0" w:space="0" w:color="auto"/>
            <w:left w:val="none" w:sz="0" w:space="0" w:color="auto"/>
            <w:bottom w:val="none" w:sz="0" w:space="0" w:color="auto"/>
            <w:right w:val="none" w:sz="0" w:space="0" w:color="auto"/>
          </w:divBdr>
        </w:div>
        <w:div w:id="1955020798">
          <w:marLeft w:val="720"/>
          <w:marRight w:val="0"/>
          <w:marTop w:val="0"/>
          <w:marBottom w:val="120"/>
          <w:divBdr>
            <w:top w:val="none" w:sz="0" w:space="0" w:color="auto"/>
            <w:left w:val="none" w:sz="0" w:space="0" w:color="auto"/>
            <w:bottom w:val="none" w:sz="0" w:space="0" w:color="auto"/>
            <w:right w:val="none" w:sz="0" w:space="0" w:color="auto"/>
          </w:divBdr>
        </w:div>
      </w:divsChild>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31720820">
      <w:bodyDiv w:val="1"/>
      <w:marLeft w:val="0"/>
      <w:marRight w:val="0"/>
      <w:marTop w:val="0"/>
      <w:marBottom w:val="0"/>
      <w:divBdr>
        <w:top w:val="none" w:sz="0" w:space="0" w:color="auto"/>
        <w:left w:val="none" w:sz="0" w:space="0" w:color="auto"/>
        <w:bottom w:val="none" w:sz="0" w:space="0" w:color="auto"/>
        <w:right w:val="none" w:sz="0" w:space="0" w:color="auto"/>
      </w:divBdr>
    </w:div>
    <w:div w:id="1538856605">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21568443">
      <w:bodyDiv w:val="1"/>
      <w:marLeft w:val="0"/>
      <w:marRight w:val="0"/>
      <w:marTop w:val="0"/>
      <w:marBottom w:val="0"/>
      <w:divBdr>
        <w:top w:val="none" w:sz="0" w:space="0" w:color="auto"/>
        <w:left w:val="none" w:sz="0" w:space="0" w:color="auto"/>
        <w:bottom w:val="none" w:sz="0" w:space="0" w:color="auto"/>
        <w:right w:val="none" w:sz="0" w:space="0" w:color="auto"/>
      </w:divBdr>
      <w:divsChild>
        <w:div w:id="784078495">
          <w:marLeft w:val="720"/>
          <w:marRight w:val="0"/>
          <w:marTop w:val="0"/>
          <w:marBottom w:val="120"/>
          <w:divBdr>
            <w:top w:val="none" w:sz="0" w:space="0" w:color="auto"/>
            <w:left w:val="none" w:sz="0" w:space="0" w:color="auto"/>
            <w:bottom w:val="none" w:sz="0" w:space="0" w:color="auto"/>
            <w:right w:val="none" w:sz="0" w:space="0" w:color="auto"/>
          </w:divBdr>
        </w:div>
      </w:divsChild>
    </w:div>
    <w:div w:id="1621834678">
      <w:bodyDiv w:val="1"/>
      <w:marLeft w:val="0"/>
      <w:marRight w:val="0"/>
      <w:marTop w:val="0"/>
      <w:marBottom w:val="0"/>
      <w:divBdr>
        <w:top w:val="none" w:sz="0" w:space="0" w:color="auto"/>
        <w:left w:val="none" w:sz="0" w:space="0" w:color="auto"/>
        <w:bottom w:val="none" w:sz="0" w:space="0" w:color="auto"/>
        <w:right w:val="none" w:sz="0" w:space="0" w:color="auto"/>
      </w:divBdr>
      <w:divsChild>
        <w:div w:id="902250823">
          <w:marLeft w:val="360"/>
          <w:marRight w:val="0"/>
          <w:marTop w:val="0"/>
          <w:marBottom w:val="120"/>
          <w:divBdr>
            <w:top w:val="none" w:sz="0" w:space="0" w:color="auto"/>
            <w:left w:val="none" w:sz="0" w:space="0" w:color="auto"/>
            <w:bottom w:val="none" w:sz="0" w:space="0" w:color="auto"/>
            <w:right w:val="none" w:sz="0" w:space="0" w:color="auto"/>
          </w:divBdr>
        </w:div>
        <w:div w:id="1223566668">
          <w:marLeft w:val="360"/>
          <w:marRight w:val="0"/>
          <w:marTop w:val="0"/>
          <w:marBottom w:val="120"/>
          <w:divBdr>
            <w:top w:val="none" w:sz="0" w:space="0" w:color="auto"/>
            <w:left w:val="none" w:sz="0" w:space="0" w:color="auto"/>
            <w:bottom w:val="none" w:sz="0" w:space="0" w:color="auto"/>
            <w:right w:val="none" w:sz="0" w:space="0" w:color="auto"/>
          </w:divBdr>
        </w:div>
        <w:div w:id="1582521431">
          <w:marLeft w:val="360"/>
          <w:marRight w:val="0"/>
          <w:marTop w:val="0"/>
          <w:marBottom w:val="120"/>
          <w:divBdr>
            <w:top w:val="none" w:sz="0" w:space="0" w:color="auto"/>
            <w:left w:val="none" w:sz="0" w:space="0" w:color="auto"/>
            <w:bottom w:val="none" w:sz="0" w:space="0" w:color="auto"/>
            <w:right w:val="none" w:sz="0" w:space="0" w:color="auto"/>
          </w:divBdr>
        </w:div>
      </w:divsChild>
    </w:div>
    <w:div w:id="1707439679">
      <w:bodyDiv w:val="1"/>
      <w:marLeft w:val="0"/>
      <w:marRight w:val="0"/>
      <w:marTop w:val="0"/>
      <w:marBottom w:val="0"/>
      <w:divBdr>
        <w:top w:val="none" w:sz="0" w:space="0" w:color="auto"/>
        <w:left w:val="none" w:sz="0" w:space="0" w:color="auto"/>
        <w:bottom w:val="none" w:sz="0" w:space="0" w:color="auto"/>
        <w:right w:val="none" w:sz="0" w:space="0" w:color="auto"/>
      </w:divBdr>
    </w:div>
    <w:div w:id="1775588517">
      <w:bodyDiv w:val="1"/>
      <w:marLeft w:val="0"/>
      <w:marRight w:val="0"/>
      <w:marTop w:val="0"/>
      <w:marBottom w:val="0"/>
      <w:divBdr>
        <w:top w:val="none" w:sz="0" w:space="0" w:color="auto"/>
        <w:left w:val="none" w:sz="0" w:space="0" w:color="auto"/>
        <w:bottom w:val="none" w:sz="0" w:space="0" w:color="auto"/>
        <w:right w:val="none" w:sz="0" w:space="0" w:color="auto"/>
      </w:divBdr>
    </w:div>
    <w:div w:id="1824850207">
      <w:bodyDiv w:val="1"/>
      <w:marLeft w:val="0"/>
      <w:marRight w:val="0"/>
      <w:marTop w:val="0"/>
      <w:marBottom w:val="0"/>
      <w:divBdr>
        <w:top w:val="none" w:sz="0" w:space="0" w:color="auto"/>
        <w:left w:val="none" w:sz="0" w:space="0" w:color="auto"/>
        <w:bottom w:val="none" w:sz="0" w:space="0" w:color="auto"/>
        <w:right w:val="none" w:sz="0" w:space="0" w:color="auto"/>
      </w:divBdr>
      <w:divsChild>
        <w:div w:id="1103647386">
          <w:marLeft w:val="547"/>
          <w:marRight w:val="0"/>
          <w:marTop w:val="0"/>
          <w:marBottom w:val="120"/>
          <w:divBdr>
            <w:top w:val="none" w:sz="0" w:space="0" w:color="auto"/>
            <w:left w:val="none" w:sz="0" w:space="0" w:color="auto"/>
            <w:bottom w:val="none" w:sz="0" w:space="0" w:color="auto"/>
            <w:right w:val="none" w:sz="0" w:space="0" w:color="auto"/>
          </w:divBdr>
        </w:div>
      </w:divsChild>
    </w:div>
    <w:div w:id="1847090233">
      <w:bodyDiv w:val="1"/>
      <w:marLeft w:val="0"/>
      <w:marRight w:val="0"/>
      <w:marTop w:val="0"/>
      <w:marBottom w:val="0"/>
      <w:divBdr>
        <w:top w:val="none" w:sz="0" w:space="0" w:color="auto"/>
        <w:left w:val="none" w:sz="0" w:space="0" w:color="auto"/>
        <w:bottom w:val="none" w:sz="0" w:space="0" w:color="auto"/>
        <w:right w:val="none" w:sz="0" w:space="0" w:color="auto"/>
      </w:divBdr>
      <w:divsChild>
        <w:div w:id="107894649">
          <w:marLeft w:val="547"/>
          <w:marRight w:val="0"/>
          <w:marTop w:val="0"/>
          <w:marBottom w:val="120"/>
          <w:divBdr>
            <w:top w:val="none" w:sz="0" w:space="0" w:color="auto"/>
            <w:left w:val="none" w:sz="0" w:space="0" w:color="auto"/>
            <w:bottom w:val="none" w:sz="0" w:space="0" w:color="auto"/>
            <w:right w:val="none" w:sz="0" w:space="0" w:color="auto"/>
          </w:divBdr>
        </w:div>
      </w:divsChild>
    </w:div>
    <w:div w:id="1901399187">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067214765">
      <w:bodyDiv w:val="1"/>
      <w:marLeft w:val="0"/>
      <w:marRight w:val="0"/>
      <w:marTop w:val="0"/>
      <w:marBottom w:val="0"/>
      <w:divBdr>
        <w:top w:val="none" w:sz="0" w:space="0" w:color="auto"/>
        <w:left w:val="none" w:sz="0" w:space="0" w:color="auto"/>
        <w:bottom w:val="none" w:sz="0" w:space="0" w:color="auto"/>
        <w:right w:val="none" w:sz="0" w:space="0" w:color="auto"/>
      </w:divBdr>
    </w:div>
    <w:div w:id="2125079054">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_dlc_DocId xmlns="71c5aaf6-e6ce-465b-b873-5148d2a4c105">RBI5PAMIO524-1616901215-17519</_dlc_DocId>
    <_dlc_DocIdUrl xmlns="71c5aaf6-e6ce-465b-b873-5148d2a4c105">
      <Url>https://nokia.sharepoint.com/sites/gxp/_layouts/15/DocIdRedir.aspx?ID=RBI5PAMIO524-1616901215-17519</Url>
      <Description>RBI5PAMIO524-1616901215-17519</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D181D69-C3AA-4960-B31E-4996BC3C52E1}">
  <ds:schemaRefs>
    <ds:schemaRef ds:uri="http://schemas.openxmlformats.org/officeDocument/2006/bibliography"/>
  </ds:schemaRefs>
</ds:datastoreItem>
</file>

<file path=customXml/itemProps2.xml><?xml version="1.0" encoding="utf-8"?>
<ds:datastoreItem xmlns:ds="http://schemas.openxmlformats.org/officeDocument/2006/customXml" ds:itemID="{55135711-38DE-473A-A4E3-EA1333541202}">
  <ds:schemaRefs>
    <ds:schemaRef ds:uri="http://purl.org/dc/terms/"/>
    <ds:schemaRef ds:uri="71c5aaf6-e6ce-465b-b873-5148d2a4c105"/>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http://schemas.microsoft.com/office/2006/metadata/properties"/>
    <ds:schemaRef ds:uri="http://purl.org/dc/elements/1.1/"/>
    <ds:schemaRef ds:uri="7275bb01-7583-478d-bc14-e839a2dd5989"/>
    <ds:schemaRef ds:uri="3f2ce089-3858-4176-9a21-a30f9204848e"/>
    <ds:schemaRef ds:uri="http://www.w3.org/XML/1998/namespace"/>
  </ds:schemaRefs>
</ds:datastoreItem>
</file>

<file path=customXml/itemProps3.xml><?xml version="1.0" encoding="utf-8"?>
<ds:datastoreItem xmlns:ds="http://schemas.openxmlformats.org/officeDocument/2006/customXml" ds:itemID="{F6895196-0394-4B10-AD6E-C3A7B6E83D72}">
  <ds:schemaRefs>
    <ds:schemaRef ds:uri="http://schemas.microsoft.com/sharepoint/events"/>
  </ds:schemaRefs>
</ds:datastoreItem>
</file>

<file path=customXml/itemProps4.xml><?xml version="1.0" encoding="utf-8"?>
<ds:datastoreItem xmlns:ds="http://schemas.openxmlformats.org/officeDocument/2006/customXml" ds:itemID="{69A080B5-E5E1-4009-BC65-EA56D62E4351}">
  <ds:schemaRefs>
    <ds:schemaRef ds:uri="Microsoft.SharePoint.Taxonomy.ContentTypeSync"/>
  </ds:schemaRefs>
</ds:datastoreItem>
</file>

<file path=customXml/itemProps5.xml><?xml version="1.0" encoding="utf-8"?>
<ds:datastoreItem xmlns:ds="http://schemas.openxmlformats.org/officeDocument/2006/customXml" ds:itemID="{BB6158CE-D594-4004-9872-33DDD8679A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AC914F2-25C5-43FB-9699-56C6CE71839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3556</Words>
  <Characters>19196</Characters>
  <Application>Microsoft Office Word</Application>
  <DocSecurity>0</DocSecurity>
  <Lines>159</Lines>
  <Paragraphs>45</Paragraphs>
  <ScaleCrop>false</ScaleCrop>
  <Company>ETSI/MCC</Company>
  <LinksUpToDate>false</LinksUpToDate>
  <CharactersWithSpaces>22707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Nokia</cp:lastModifiedBy>
  <cp:revision>147</cp:revision>
  <cp:lastPrinted>2014-09-10T05:34:00Z</cp:lastPrinted>
  <dcterms:created xsi:type="dcterms:W3CDTF">2024-03-08T08:24:00Z</dcterms:created>
  <dcterms:modified xsi:type="dcterms:W3CDTF">2024-04-05T02:24:00Z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1590503956</vt:lpwstr>
  </property>
  <property fmtid="{D5CDD505-2E9C-101B-9397-08002B2CF9AE}" pid="7" name="_dlc_DocIdItemGuid">
    <vt:lpwstr>57856437-1c7b-46c3-b005-7a6929290268</vt:lpwstr>
  </property>
  <property fmtid="{D5CDD505-2E9C-101B-9397-08002B2CF9AE}" pid="8" name="MediaServiceImageTags">
    <vt:lpwstr/>
  </property>
</Properties>
</file>