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B76C3B">
        <w:rPr>
          <w:b/>
          <w:noProof/>
          <w:sz w:val="24"/>
        </w:rPr>
        <w:t>140</w:t>
      </w:r>
      <w:r w:rsidR="00221755">
        <w:rPr>
          <w:rFonts w:hint="eastAsia"/>
          <w:b/>
          <w:noProof/>
          <w:sz w:val="24"/>
          <w:lang w:eastAsia="zh-CN"/>
        </w:rPr>
        <w:t>E e-meeting</w:t>
      </w:r>
      <w:r w:rsidR="009B2730">
        <w:fldChar w:fldCharType="begin"/>
      </w:r>
      <w:r w:rsidR="00941E30">
        <w:instrText xml:space="preserve"> DOCPROPERTY  MtgTitle  \* MERGEFORMAT </w:instrText>
      </w:r>
      <w:r w:rsidR="009B2730">
        <w:fldChar w:fldCharType="end"/>
      </w:r>
      <w:r>
        <w:rPr>
          <w:b/>
          <w:i/>
          <w:noProof/>
          <w:sz w:val="28"/>
        </w:rPr>
        <w:tab/>
      </w:r>
      <w:r w:rsidR="000E6C6C" w:rsidRPr="000E6C6C">
        <w:rPr>
          <w:b/>
          <w:i/>
          <w:noProof/>
          <w:sz w:val="28"/>
        </w:rPr>
        <w:t>S2-</w:t>
      </w:r>
      <w:r w:rsidR="00A928CC">
        <w:rPr>
          <w:b/>
          <w:i/>
          <w:noProof/>
          <w:sz w:val="28"/>
        </w:rPr>
        <w:t>20</w:t>
      </w:r>
      <w:r w:rsidR="00983FA9" w:rsidRPr="000E6C6C">
        <w:rPr>
          <w:b/>
          <w:i/>
          <w:noProof/>
          <w:sz w:val="28"/>
        </w:rPr>
        <w:t>0</w:t>
      </w:r>
      <w:r w:rsidR="006B31AA">
        <w:rPr>
          <w:rFonts w:hint="eastAsia"/>
          <w:b/>
          <w:i/>
          <w:noProof/>
          <w:sz w:val="28"/>
          <w:lang w:eastAsia="zh-CN"/>
        </w:rPr>
        <w:t>5192</w:t>
      </w:r>
    </w:p>
    <w:p w:rsidR="001E41F3" w:rsidRDefault="00B76C3B" w:rsidP="005E2C44">
      <w:pPr>
        <w:pStyle w:val="CRCoverPage"/>
        <w:outlineLvl w:val="0"/>
        <w:rPr>
          <w:b/>
          <w:noProof/>
          <w:sz w:val="24"/>
          <w:lang w:eastAsia="zh-CN"/>
        </w:rPr>
      </w:pPr>
      <w:r w:rsidRPr="00B76C3B">
        <w:rPr>
          <w:b/>
          <w:noProof/>
          <w:sz w:val="24"/>
          <w:lang w:eastAsia="zh-CN"/>
        </w:rPr>
        <w:t>19 August - 2 September, 2020, Electronic</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B76C3B">
              <w:rPr>
                <w:rFonts w:hint="eastAsia"/>
                <w:b/>
                <w:noProof/>
                <w:sz w:val="28"/>
                <w:lang w:eastAsia="zh-CN"/>
              </w:rPr>
              <w:t>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6B31AA" w:rsidRDefault="006B31AA" w:rsidP="00F6214A">
            <w:pPr>
              <w:pStyle w:val="CRCoverPage"/>
              <w:spacing w:after="0"/>
              <w:rPr>
                <w:b/>
                <w:noProof/>
                <w:sz w:val="28"/>
              </w:rPr>
            </w:pPr>
            <w:r w:rsidRPr="006B31AA">
              <w:rPr>
                <w:rFonts w:hint="eastAsia"/>
                <w:b/>
                <w:noProof/>
                <w:sz w:val="28"/>
              </w:rPr>
              <w:t>2413</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635420">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B76C3B">
              <w:rPr>
                <w:rFonts w:hint="eastAsia"/>
                <w:b/>
                <w:noProof/>
                <w:sz w:val="32"/>
                <w:lang w:eastAsia="zh-CN"/>
              </w:rPr>
              <w:t>5</w:t>
            </w:r>
            <w:r w:rsidR="006159E8" w:rsidRPr="008C2C44">
              <w:rPr>
                <w:b/>
                <w:noProof/>
                <w:sz w:val="32"/>
              </w:rPr>
              <w:t>.</w:t>
            </w:r>
            <w:r w:rsidR="00B76C3B">
              <w:rPr>
                <w:rFonts w:hint="eastAsia"/>
                <w:b/>
                <w:noProof/>
                <w:sz w:val="32"/>
                <w:lang w:eastAsia="zh-CN"/>
              </w:rPr>
              <w:t>1</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A0CC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76C3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33C3B" w:rsidP="00133C3B">
            <w:pPr>
              <w:pStyle w:val="CRCoverPage"/>
              <w:spacing w:after="0"/>
              <w:ind w:left="100"/>
              <w:rPr>
                <w:noProof/>
              </w:rPr>
            </w:pPr>
            <w:r>
              <w:rPr>
                <w:rFonts w:hint="eastAsia"/>
                <w:noProof/>
                <w:lang w:eastAsia="zh-CN"/>
              </w:rPr>
              <w:t>Supplement for Manual Selection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r w:rsidR="00D54829">
              <w:rPr>
                <w:rFonts w:hint="eastAsia"/>
                <w:noProof/>
                <w:lang w:eastAsia="zh-CN"/>
              </w:rPr>
              <w:t>,</w:t>
            </w:r>
            <w:r w:rsidR="00133C3B">
              <w:rPr>
                <w:rFonts w:hint="eastAsia"/>
                <w:lang w:eastAsia="zh-CN"/>
              </w:rPr>
              <w:t xml:space="preserve">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9B2730">
              <w:fldChar w:fldCharType="begin"/>
            </w:r>
            <w:r w:rsidR="00941E30">
              <w:instrText xml:space="preserve"> DOCPROPERTY  SourceIfTsg  \* MERGEFORMAT </w:instrText>
            </w:r>
            <w:r w:rsidR="009B27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7D34">
            <w:pPr>
              <w:pStyle w:val="CRCoverPage"/>
              <w:spacing w:after="0"/>
              <w:ind w:left="100"/>
              <w:rPr>
                <w:noProof/>
                <w:lang w:eastAsia="zh-CN"/>
              </w:rPr>
            </w:pPr>
            <w:proofErr w:type="spellStart"/>
            <w:r>
              <w:rPr>
                <w:rFonts w:hint="eastAsia"/>
                <w:lang w:eastAsia="zh-CN"/>
              </w:rPr>
              <w:t>Vertical_LAN</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B2730" w:rsidP="00291270">
            <w:pPr>
              <w:pStyle w:val="CRCoverPage"/>
              <w:spacing w:after="0"/>
              <w:ind w:left="100"/>
              <w:rPr>
                <w:noProof/>
                <w:lang w:eastAsia="zh-CN"/>
              </w:rPr>
            </w:pPr>
            <w:fldSimple w:instr=" DOCPROPERTY  ResDate  \* MERGEFORMAT ">
              <w:r w:rsidR="00FB3AD4">
                <w:rPr>
                  <w:noProof/>
                </w:rPr>
                <w:t>20</w:t>
              </w:r>
              <w:r w:rsidR="00A928CC">
                <w:rPr>
                  <w:noProof/>
                </w:rPr>
                <w:t>20</w:t>
              </w:r>
              <w:r w:rsidR="00FB3AD4">
                <w:rPr>
                  <w:noProof/>
                </w:rPr>
                <w:t>-0</w:t>
              </w:r>
              <w:r w:rsidR="00291270">
                <w:rPr>
                  <w:rFonts w:hint="eastAsia"/>
                  <w:noProof/>
                  <w:lang w:eastAsia="zh-CN"/>
                </w:rPr>
                <w:t>8</w:t>
              </w:r>
              <w:r w:rsidR="00D24991">
                <w:rPr>
                  <w:noProof/>
                </w:rPr>
                <w:t>-</w:t>
              </w:r>
            </w:fldSimple>
            <w:r w:rsidR="004873F2">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A0CCD"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2730">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54647" w:rsidRDefault="00133C3B" w:rsidP="00E54647">
            <w:pPr>
              <w:pStyle w:val="CRCoverPage"/>
              <w:spacing w:after="0"/>
              <w:rPr>
                <w:noProof/>
                <w:lang w:eastAsia="zh-CN"/>
              </w:rPr>
            </w:pPr>
            <w:r>
              <w:rPr>
                <w:rFonts w:hint="eastAsia"/>
                <w:noProof/>
                <w:lang w:eastAsia="zh-CN"/>
              </w:rPr>
              <w:t xml:space="preserve">When the UE turns into manual selection mode, the UE is allowed to select the CAG IDs </w:t>
            </w:r>
            <w:r w:rsidR="00A20E87">
              <w:rPr>
                <w:rFonts w:hint="eastAsia"/>
                <w:noProof/>
                <w:lang w:eastAsia="zh-CN"/>
              </w:rPr>
              <w:t>that are available.</w:t>
            </w:r>
            <w:r>
              <w:rPr>
                <w:rFonts w:hint="eastAsia"/>
                <w:noProof/>
                <w:lang w:eastAsia="zh-CN"/>
              </w:rPr>
              <w:t>However it is not clear what kind of CAG IDs can be selected by UE</w:t>
            </w:r>
            <w:r w:rsidR="00A20E87">
              <w:rPr>
                <w:rFonts w:hint="eastAsia"/>
                <w:noProof/>
                <w:lang w:eastAsia="zh-CN"/>
              </w:rPr>
              <w:t>, because some cells may need to guarantee the resource isolation and even for the manual selection UEs, they are not allowed to select the specific CAG IDs.</w:t>
            </w:r>
          </w:p>
          <w:p w:rsidR="00E54647" w:rsidRPr="005649A5" w:rsidRDefault="00E54647" w:rsidP="00E54647">
            <w:pPr>
              <w:pStyle w:val="CRCoverPage"/>
              <w:spacing w:after="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20E87" w:rsidP="006D24C8">
            <w:pPr>
              <w:pStyle w:val="CRCoverPage"/>
              <w:spacing w:after="0"/>
              <w:rPr>
                <w:noProof/>
                <w:lang w:eastAsia="zh-CN"/>
              </w:rPr>
            </w:pPr>
            <w:r>
              <w:rPr>
                <w:noProof/>
                <w:lang w:eastAsia="zh-CN"/>
              </w:rPr>
              <w:t>T</w:t>
            </w:r>
            <w:r>
              <w:rPr>
                <w:rFonts w:hint="eastAsia"/>
                <w:noProof/>
                <w:lang w:eastAsia="zh-CN"/>
              </w:rPr>
              <w:t>he PLMN may broadcast some indication that the CAG IDs of this CAG cell can be manually selected by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20E87" w:rsidP="00A20E87">
            <w:pPr>
              <w:pStyle w:val="CRCoverPage"/>
              <w:spacing w:after="0"/>
              <w:rPr>
                <w:noProof/>
                <w:lang w:eastAsia="zh-CN"/>
              </w:rPr>
            </w:pPr>
            <w:r>
              <w:rPr>
                <w:noProof/>
                <w:lang w:eastAsia="zh-CN"/>
              </w:rPr>
              <w:t>T</w:t>
            </w:r>
            <w:r>
              <w:rPr>
                <w:rFonts w:hint="eastAsia"/>
                <w:noProof/>
                <w:lang w:eastAsia="zh-CN"/>
              </w:rPr>
              <w:t>he UE in manual selection mode can select any CAG cells, which impacts the radio resource dedication</w:t>
            </w:r>
          </w:p>
        </w:tc>
      </w:tr>
      <w:tr w:rsidR="001E41F3" w:rsidTr="00547111">
        <w:tc>
          <w:tcPr>
            <w:tcW w:w="2694" w:type="dxa"/>
            <w:gridSpan w:val="2"/>
          </w:tcPr>
          <w:p w:rsidR="001E41F3" w:rsidRDefault="001E41F3">
            <w:pPr>
              <w:pStyle w:val="CRCoverPage"/>
              <w:spacing w:after="0"/>
              <w:rPr>
                <w:b/>
                <w:i/>
                <w:noProof/>
                <w:sz w:val="8"/>
                <w:szCs w:val="8"/>
                <w:lang w:eastAsia="zh-CN"/>
              </w:rPr>
            </w:pPr>
          </w:p>
        </w:tc>
        <w:tc>
          <w:tcPr>
            <w:tcW w:w="6946" w:type="dxa"/>
            <w:gridSpan w:val="9"/>
          </w:tcPr>
          <w:p w:rsidR="001E41F3" w:rsidRDefault="001E41F3">
            <w:pPr>
              <w:pStyle w:val="CRCoverPage"/>
              <w:spacing w:after="0"/>
              <w:rPr>
                <w:noProof/>
                <w:sz w:val="8"/>
                <w:szCs w:val="8"/>
                <w:lang w:eastAsia="zh-CN"/>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528D2" w:rsidP="00962CDB">
            <w:pPr>
              <w:pStyle w:val="CRCoverPage"/>
              <w:spacing w:after="0"/>
              <w:ind w:left="100"/>
              <w:rPr>
                <w:noProof/>
                <w:lang w:eastAsia="zh-CN"/>
              </w:rPr>
            </w:pPr>
            <w:r w:rsidRPr="00D528D2">
              <w:rPr>
                <w:noProof/>
                <w:lang w:eastAsia="zh-CN"/>
              </w:rPr>
              <w:t>5.30.3.2</w:t>
            </w:r>
            <w:r w:rsidR="0032261A">
              <w:rPr>
                <w:rFonts w:hint="eastAsia"/>
                <w:noProof/>
                <w:lang w:eastAsia="zh-CN"/>
              </w:rPr>
              <w:t>,</w:t>
            </w:r>
            <w:r w:rsidR="0032261A">
              <w:t xml:space="preserve"> </w:t>
            </w:r>
            <w:r w:rsidR="0032261A" w:rsidRPr="0032261A">
              <w:rPr>
                <w:noProof/>
                <w:lang w:eastAsia="zh-CN"/>
              </w:rPr>
              <w:t>5.30.3.</w:t>
            </w:r>
            <w:r w:rsidR="0032261A">
              <w:rPr>
                <w:rFonts w:hint="eastAsia"/>
                <w:noProof/>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DE1B4D" w:rsidRPr="00DE1B4D" w:rsidRDefault="00DE1B4D" w:rsidP="00DE1B4D">
      <w:pPr>
        <w:keepNext/>
        <w:keepLines/>
        <w:spacing w:before="120"/>
        <w:ind w:left="1418" w:hanging="1418"/>
        <w:outlineLvl w:val="3"/>
        <w:rPr>
          <w:rFonts w:ascii="Arial" w:eastAsia="SimSun" w:hAnsi="Arial"/>
          <w:sz w:val="24"/>
        </w:rPr>
      </w:pPr>
      <w:bookmarkStart w:id="2" w:name="_Toc47342772"/>
      <w:bookmarkStart w:id="3" w:name="_Toc45183930"/>
      <w:bookmarkStart w:id="4" w:name="_Toc36188025"/>
      <w:bookmarkStart w:id="5" w:name="_Toc27846894"/>
      <w:bookmarkStart w:id="6" w:name="_Toc20150095"/>
      <w:bookmarkStart w:id="7" w:name="_Toc11137165"/>
      <w:bookmarkStart w:id="8" w:name="_Toc5026447"/>
      <w:r w:rsidRPr="00DE1B4D">
        <w:rPr>
          <w:rFonts w:ascii="Arial" w:eastAsia="SimSun" w:hAnsi="Arial"/>
          <w:sz w:val="24"/>
        </w:rPr>
        <w:t>5.30.3.2</w:t>
      </w:r>
      <w:r w:rsidRPr="00DE1B4D">
        <w:rPr>
          <w:rFonts w:ascii="Arial" w:eastAsia="SimSun" w:hAnsi="Arial"/>
          <w:sz w:val="24"/>
        </w:rPr>
        <w:tab/>
        <w:t>Identifiers</w:t>
      </w:r>
      <w:bookmarkEnd w:id="2"/>
      <w:bookmarkEnd w:id="3"/>
      <w:bookmarkEnd w:id="4"/>
      <w:bookmarkEnd w:id="5"/>
      <w:bookmarkEnd w:id="6"/>
    </w:p>
    <w:p w:rsidR="00DE1B4D" w:rsidRPr="00DE1B4D" w:rsidRDefault="00DE1B4D" w:rsidP="00DE1B4D">
      <w:pPr>
        <w:rPr>
          <w:rFonts w:eastAsia="DengXian"/>
        </w:rPr>
      </w:pPr>
      <w:r w:rsidRPr="00DE1B4D">
        <w:rPr>
          <w:rFonts w:eastAsia="DengXian"/>
        </w:rPr>
        <w:t>The following is required for identification:</w:t>
      </w:r>
    </w:p>
    <w:p w:rsidR="00DE1B4D" w:rsidRPr="00DE1B4D" w:rsidRDefault="00DE1B4D" w:rsidP="00DE1B4D">
      <w:pPr>
        <w:ind w:left="568" w:hanging="284"/>
        <w:rPr>
          <w:rFonts w:eastAsia="DengXian"/>
        </w:rPr>
      </w:pPr>
      <w:r w:rsidRPr="00DE1B4D">
        <w:rPr>
          <w:rFonts w:eastAsia="DengXian"/>
        </w:rPr>
        <w:t>-</w:t>
      </w:r>
      <w:r w:rsidRPr="00DE1B4D">
        <w:rPr>
          <w:rFonts w:eastAsia="DengXian"/>
        </w:rPr>
        <w:tab/>
        <w:t>A CAG is identified by a CAG Identifier which is unique within the scope of a PLMN ID;</w:t>
      </w:r>
    </w:p>
    <w:p w:rsidR="00DE1B4D" w:rsidRPr="00DE1B4D" w:rsidRDefault="00DE1B4D" w:rsidP="00DE1B4D">
      <w:pPr>
        <w:ind w:left="568" w:hanging="284"/>
        <w:rPr>
          <w:rFonts w:eastAsia="DengXian"/>
        </w:rPr>
      </w:pPr>
      <w:r w:rsidRPr="00DE1B4D">
        <w:rPr>
          <w:rFonts w:eastAsia="DengXian"/>
        </w:rPr>
        <w:t>-</w:t>
      </w:r>
      <w:r w:rsidRPr="00DE1B4D">
        <w:rPr>
          <w:rFonts w:eastAsia="DengXian"/>
        </w:rPr>
        <w:tab/>
        <w:t>A CAG cell broadcasts one or multiple CAG Identifiers per PLMN;</w:t>
      </w:r>
    </w:p>
    <w:p w:rsidR="00DE1B4D" w:rsidRPr="00DE1B4D" w:rsidRDefault="00DE1B4D" w:rsidP="00DE1B4D">
      <w:pPr>
        <w:keepLines/>
        <w:ind w:left="1135" w:hanging="851"/>
        <w:rPr>
          <w:rFonts w:eastAsia="DengXian"/>
        </w:rPr>
      </w:pPr>
      <w:r w:rsidRPr="00DE1B4D">
        <w:rPr>
          <w:rFonts w:eastAsia="DengXian"/>
        </w:rPr>
        <w:t>NOTE 1:</w:t>
      </w:r>
      <w:r w:rsidRPr="00DE1B4D">
        <w:rPr>
          <w:rFonts w:eastAsia="DengXian"/>
        </w:rPr>
        <w:tab/>
        <w:t>It is assumed that a cell supports broadcasting a total of twelve CAG Identifiers. Further details are defined in TS 38.331 [28].</w:t>
      </w:r>
    </w:p>
    <w:p w:rsidR="00DE1B4D" w:rsidRPr="00DE1B4D" w:rsidRDefault="00DE1B4D" w:rsidP="00DE1B4D">
      <w:pPr>
        <w:ind w:left="568" w:hanging="284"/>
        <w:rPr>
          <w:rFonts w:eastAsia="DengXian"/>
        </w:rPr>
      </w:pPr>
      <w:r w:rsidRPr="00DE1B4D">
        <w:rPr>
          <w:rFonts w:eastAsia="DengXian"/>
        </w:rPr>
        <w:t>-</w:t>
      </w:r>
      <w:r w:rsidRPr="00DE1B4D">
        <w:rPr>
          <w:rFonts w:eastAsia="DengXian"/>
        </w:rPr>
        <w:tab/>
        <w:t>A CAG cell may in addition broadcast a human-readable network name per CAG Identifier:</w:t>
      </w:r>
    </w:p>
    <w:p w:rsidR="00DE1B4D" w:rsidRDefault="00DE1B4D" w:rsidP="00DE1B4D">
      <w:pPr>
        <w:keepLines/>
        <w:ind w:left="1135" w:hanging="851"/>
        <w:rPr>
          <w:ins w:id="9" w:author="cmcc1" w:date="2020-08-05T17:17:00Z"/>
          <w:rFonts w:eastAsia="DengXian"/>
          <w:lang w:eastAsia="zh-CN"/>
        </w:rPr>
      </w:pPr>
      <w:r w:rsidRPr="00DE1B4D">
        <w:rPr>
          <w:rFonts w:eastAsia="DengXian"/>
        </w:rPr>
        <w:t>NOTE 2:</w:t>
      </w:r>
      <w:r w:rsidRPr="00DE1B4D">
        <w:rPr>
          <w:rFonts w:eastAsia="DengXian"/>
        </w:rPr>
        <w:tab/>
        <w:t>The human-readable network name per CAG Identifier is only used for presentation to user when user requests a manual CAG selection.</w:t>
      </w:r>
    </w:p>
    <w:p w:rsidR="00DE1B4D" w:rsidRPr="00DE1B4D" w:rsidRDefault="00D528D2" w:rsidP="00D528D2">
      <w:pPr>
        <w:ind w:left="568" w:hanging="284"/>
        <w:rPr>
          <w:rFonts w:eastAsia="DengXian"/>
          <w:lang w:eastAsia="zh-CN"/>
        </w:rPr>
      </w:pPr>
      <w:ins w:id="10" w:author="cmcc1" w:date="2020-08-05T19:05:00Z">
        <w:r>
          <w:rPr>
            <w:rFonts w:eastAsia="DengXian" w:hint="eastAsia"/>
            <w:lang w:eastAsia="zh-CN"/>
          </w:rPr>
          <w:t>-</w:t>
        </w:r>
        <w:r>
          <w:rPr>
            <w:rFonts w:eastAsia="DengXian" w:hint="eastAsia"/>
            <w:lang w:eastAsia="zh-CN"/>
          </w:rPr>
          <w:tab/>
        </w:r>
      </w:ins>
      <w:ins w:id="11" w:author="cmcc1" w:date="2020-08-05T17:17:00Z">
        <w:r w:rsidR="002138E2">
          <w:rPr>
            <w:rFonts w:eastAsia="DengXian" w:hint="eastAsia"/>
          </w:rPr>
          <w:t>A CAG cell may</w:t>
        </w:r>
        <w:r w:rsidR="00DE1B4D">
          <w:rPr>
            <w:rFonts w:eastAsia="DengXian" w:hint="eastAsia"/>
          </w:rPr>
          <w:t xml:space="preserve"> </w:t>
        </w:r>
        <w:r>
          <w:rPr>
            <w:rFonts w:eastAsia="DengXian" w:hint="eastAsia"/>
          </w:rPr>
          <w:t>broadcast a</w:t>
        </w:r>
      </w:ins>
      <w:ins w:id="12" w:author="cmcc1" w:date="2020-08-05T19:21:00Z">
        <w:r w:rsidR="002576CB">
          <w:rPr>
            <w:rFonts w:eastAsia="DengXian" w:hint="eastAsia"/>
            <w:lang w:eastAsia="zh-CN"/>
          </w:rPr>
          <w:t>n</w:t>
        </w:r>
      </w:ins>
      <w:ins w:id="13" w:author="cmcc1" w:date="2020-08-05T17:17:00Z">
        <w:r>
          <w:rPr>
            <w:rFonts w:eastAsia="DengXian" w:hint="eastAsia"/>
          </w:rPr>
          <w:t xml:space="preserve"> indication that this cell </w:t>
        </w:r>
      </w:ins>
      <w:ins w:id="14" w:author="cmcc1" w:date="2020-08-05T19:07:00Z">
        <w:r>
          <w:rPr>
            <w:rFonts w:eastAsia="DengXian" w:hint="eastAsia"/>
            <w:lang w:eastAsia="zh-CN"/>
          </w:rPr>
          <w:t>can be</w:t>
        </w:r>
      </w:ins>
      <w:ins w:id="15" w:author="cmcc1" w:date="2020-08-11T10:26:00Z">
        <w:r w:rsidR="002138E2">
          <w:rPr>
            <w:rFonts w:eastAsia="DengXian" w:hint="eastAsia"/>
            <w:lang w:eastAsia="zh-CN"/>
          </w:rPr>
          <w:t xml:space="preserve"> manually selected by </w:t>
        </w:r>
      </w:ins>
      <w:ins w:id="16" w:author="Ericsson" w:date="2020-08-11T16:54:00Z">
        <w:r w:rsidR="004873F2">
          <w:rPr>
            <w:rFonts w:eastAsia="DengXian"/>
            <w:lang w:eastAsia="zh-CN"/>
          </w:rPr>
          <w:t xml:space="preserve">the </w:t>
        </w:r>
      </w:ins>
      <w:ins w:id="17" w:author="cmcc1" w:date="2020-08-11T10:26:00Z">
        <w:r w:rsidR="002138E2">
          <w:rPr>
            <w:rFonts w:eastAsia="DengXian" w:hint="eastAsia"/>
            <w:lang w:eastAsia="zh-CN"/>
          </w:rPr>
          <w:t>UE</w:t>
        </w:r>
      </w:ins>
      <w:ins w:id="18" w:author="cmcc1" w:date="2020-08-05T19:15:00Z">
        <w:r>
          <w:rPr>
            <w:rFonts w:eastAsia="DengXian" w:hint="eastAsia"/>
            <w:lang w:eastAsia="zh-CN"/>
          </w:rPr>
          <w:t>.</w:t>
        </w:r>
      </w:ins>
    </w:p>
    <w:p w:rsidR="00DE1B4D" w:rsidRPr="00DE1B4D" w:rsidRDefault="00DE1B4D" w:rsidP="00DE1B4D">
      <w:pPr>
        <w:keepNext/>
        <w:keepLines/>
        <w:spacing w:before="120"/>
        <w:ind w:left="1418" w:hanging="1418"/>
        <w:outlineLvl w:val="3"/>
        <w:rPr>
          <w:rFonts w:ascii="Arial" w:eastAsia="SimSun" w:hAnsi="Arial"/>
          <w:sz w:val="24"/>
        </w:rPr>
      </w:pPr>
      <w:bookmarkStart w:id="19" w:name="_Toc47342773"/>
      <w:bookmarkStart w:id="20" w:name="_Toc45183931"/>
      <w:bookmarkStart w:id="21" w:name="_Toc36188026"/>
      <w:bookmarkStart w:id="22" w:name="_Toc27846895"/>
      <w:bookmarkStart w:id="23" w:name="_Toc20150096"/>
      <w:r w:rsidRPr="00DE1B4D">
        <w:rPr>
          <w:rFonts w:ascii="Arial" w:eastAsia="SimSun" w:hAnsi="Arial"/>
          <w:sz w:val="24"/>
        </w:rPr>
        <w:t>5.30.3.3</w:t>
      </w:r>
      <w:r w:rsidRPr="00DE1B4D">
        <w:rPr>
          <w:rFonts w:ascii="Arial" w:eastAsia="SimSun" w:hAnsi="Arial"/>
          <w:sz w:val="24"/>
        </w:rPr>
        <w:tab/>
        <w:t>UE configuration, subscription aspects and storage</w:t>
      </w:r>
      <w:bookmarkEnd w:id="19"/>
      <w:bookmarkEnd w:id="20"/>
      <w:bookmarkEnd w:id="21"/>
      <w:bookmarkEnd w:id="22"/>
      <w:bookmarkEnd w:id="23"/>
    </w:p>
    <w:p w:rsidR="00DE1B4D" w:rsidRPr="00DE1B4D" w:rsidRDefault="00DE1B4D" w:rsidP="00DE1B4D">
      <w:pPr>
        <w:rPr>
          <w:rFonts w:eastAsia="DengXian"/>
        </w:rPr>
      </w:pPr>
      <w:r w:rsidRPr="00DE1B4D">
        <w:rPr>
          <w:rFonts w:eastAsia="DengXian"/>
        </w:rPr>
        <w:t>To use CAG, the UE, that supports CAG as indicated as part of the UE 5GMM Core Network Capabi</w:t>
      </w:r>
      <w:r w:rsidR="0017663F">
        <w:rPr>
          <w:rFonts w:eastAsia="DengXian"/>
        </w:rPr>
        <w:t xml:space="preserve">lity, may be pre-configured or </w:t>
      </w:r>
      <w:r w:rsidRPr="00DE1B4D">
        <w:rPr>
          <w:rFonts w:eastAsia="DengXian"/>
        </w:rPr>
        <w:t>(re)configured with the following CAG information, included in the subscription as part of the Mobility Restrictions:</w:t>
      </w:r>
    </w:p>
    <w:p w:rsidR="00DE1B4D" w:rsidRPr="00DE1B4D" w:rsidRDefault="00DE1B4D" w:rsidP="00DE1B4D">
      <w:pPr>
        <w:ind w:left="568" w:hanging="284"/>
        <w:rPr>
          <w:rFonts w:eastAsia="DengXian"/>
        </w:rPr>
      </w:pPr>
      <w:r w:rsidRPr="00DE1B4D">
        <w:rPr>
          <w:rFonts w:eastAsia="DengXian"/>
        </w:rPr>
        <w:t>-</w:t>
      </w:r>
      <w:r w:rsidRPr="00DE1B4D">
        <w:rPr>
          <w:rFonts w:eastAsia="DengXian"/>
        </w:rPr>
        <w:tab/>
      </w:r>
      <w:proofErr w:type="gramStart"/>
      <w:r w:rsidRPr="00DE1B4D">
        <w:rPr>
          <w:rFonts w:eastAsia="DengXian"/>
        </w:rPr>
        <w:t>an</w:t>
      </w:r>
      <w:proofErr w:type="gramEnd"/>
      <w:r w:rsidRPr="00DE1B4D">
        <w:rPr>
          <w:rFonts w:eastAsia="DengXian"/>
        </w:rPr>
        <w:t xml:space="preserve"> Allowed CAG list i.e. a list of CAG Identifiers the UE is allowed to access; and</w:t>
      </w:r>
    </w:p>
    <w:p w:rsidR="00DE1B4D" w:rsidRPr="00DE1B4D" w:rsidRDefault="00DE1B4D" w:rsidP="00DE1B4D">
      <w:pPr>
        <w:ind w:left="568" w:hanging="284"/>
        <w:rPr>
          <w:rFonts w:eastAsia="DengXian"/>
        </w:rPr>
      </w:pPr>
      <w:r w:rsidRPr="00DE1B4D">
        <w:rPr>
          <w:rFonts w:eastAsia="DengXian"/>
        </w:rPr>
        <w:t>-</w:t>
      </w:r>
      <w:r w:rsidRPr="00DE1B4D">
        <w:rPr>
          <w:rFonts w:eastAsia="DengXian"/>
        </w:rPr>
        <w:tab/>
      </w:r>
      <w:proofErr w:type="gramStart"/>
      <w:r w:rsidRPr="00DE1B4D">
        <w:rPr>
          <w:rFonts w:eastAsia="DengXian"/>
        </w:rPr>
        <w:t>optionally</w:t>
      </w:r>
      <w:proofErr w:type="gramEnd"/>
      <w:r w:rsidRPr="00DE1B4D">
        <w:rPr>
          <w:rFonts w:eastAsia="DengXian"/>
        </w:rPr>
        <w:t>, a CAG-only indication whether the UE is only allowed to access 5GS via CAG cells (see TS 38.304 [50] for how the UE identifies whether a cell is a CAG cell);</w:t>
      </w:r>
    </w:p>
    <w:p w:rsidR="00D24089" w:rsidRDefault="00D24089" w:rsidP="00DE1B4D">
      <w:pPr>
        <w:rPr>
          <w:ins w:id="24" w:author="cmcc1" w:date="2020-08-05T19:16:00Z"/>
          <w:rFonts w:eastAsia="DengXian"/>
          <w:lang w:eastAsia="zh-CN"/>
        </w:rPr>
      </w:pPr>
      <w:ins w:id="25" w:author="cmcc1" w:date="2020-08-05T19:16:00Z">
        <w:r>
          <w:rPr>
            <w:rFonts w:eastAsia="DengXian"/>
            <w:lang w:eastAsia="zh-CN"/>
          </w:rPr>
          <w:t>W</w:t>
        </w:r>
        <w:r w:rsidR="00C64130">
          <w:rPr>
            <w:rFonts w:eastAsia="DengXian" w:hint="eastAsia"/>
            <w:lang w:eastAsia="zh-CN"/>
          </w:rPr>
          <w:t>hen the UE</w:t>
        </w:r>
      </w:ins>
      <w:ins w:id="26" w:author="cmcc1" w:date="2020-08-11T10:32:00Z">
        <w:r w:rsidR="00C64130">
          <w:rPr>
            <w:rFonts w:eastAsia="DengXian"/>
            <w:lang w:eastAsia="zh-CN"/>
          </w:rPr>
          <w:t>’</w:t>
        </w:r>
        <w:r w:rsidR="00C64130">
          <w:rPr>
            <w:rFonts w:eastAsia="DengXian" w:hint="eastAsia"/>
            <w:lang w:eastAsia="zh-CN"/>
          </w:rPr>
          <w:t>s</w:t>
        </w:r>
        <w:r w:rsidR="00C64130" w:rsidRPr="00C64130">
          <w:rPr>
            <w:rFonts w:eastAsia="DengXian"/>
            <w:lang w:eastAsia="zh-CN"/>
          </w:rPr>
          <w:t xml:space="preserve"> Allowed CAG list does not contain the CAG Identifier of a CAG cell</w:t>
        </w:r>
      </w:ins>
      <w:ins w:id="27" w:author="cmcc1" w:date="2020-08-11T10:33:00Z">
        <w:r w:rsidR="00C64130">
          <w:rPr>
            <w:rFonts w:eastAsia="DengXian" w:hint="eastAsia"/>
            <w:lang w:eastAsia="zh-CN"/>
          </w:rPr>
          <w:t>,</w:t>
        </w:r>
      </w:ins>
      <w:ins w:id="28" w:author="cmcc1" w:date="2020-08-11T10:34:00Z">
        <w:r w:rsidR="00C64130">
          <w:rPr>
            <w:rFonts w:eastAsia="DengXian" w:hint="eastAsia"/>
            <w:lang w:eastAsia="zh-CN"/>
          </w:rPr>
          <w:t xml:space="preserve"> the </w:t>
        </w:r>
      </w:ins>
      <w:ins w:id="29" w:author="cmcc1" w:date="2020-08-11T10:35:00Z">
        <w:r w:rsidR="00C64130" w:rsidRPr="00C64130">
          <w:rPr>
            <w:rFonts w:eastAsia="DengXian"/>
            <w:lang w:eastAsia="zh-CN"/>
          </w:rPr>
          <w:t>UE can manually select the CAG cell</w:t>
        </w:r>
        <w:r w:rsidR="00C64130">
          <w:rPr>
            <w:rFonts w:eastAsia="DengXian" w:hint="eastAsia"/>
            <w:lang w:eastAsia="zh-CN"/>
          </w:rPr>
          <w:t xml:space="preserve"> </w:t>
        </w:r>
        <w:r w:rsidR="00C64130" w:rsidRPr="00C64130">
          <w:rPr>
            <w:rFonts w:eastAsia="DengXian"/>
            <w:lang w:eastAsia="zh-CN"/>
          </w:rPr>
          <w:t>only if the CAG cell broadcasts an indication that manual</w:t>
        </w:r>
        <w:bookmarkStart w:id="30" w:name="_GoBack"/>
        <w:bookmarkEnd w:id="30"/>
        <w:r w:rsidR="00C64130" w:rsidRPr="00C64130">
          <w:rPr>
            <w:rFonts w:eastAsia="DengXian"/>
            <w:lang w:eastAsia="zh-CN"/>
          </w:rPr>
          <w:t xml:space="preserve"> selection is allowed</w:t>
        </w:r>
      </w:ins>
      <w:ins w:id="31" w:author="Ericsson" w:date="2020-08-11T16:54:00Z">
        <w:r w:rsidR="004873F2">
          <w:rPr>
            <w:rFonts w:eastAsia="DengXian"/>
            <w:lang w:eastAsia="zh-CN"/>
          </w:rPr>
          <w:t xml:space="preserve"> as described in </w:t>
        </w:r>
      </w:ins>
      <w:ins w:id="32" w:author="Ericsson" w:date="2020-08-11T16:55:00Z">
        <w:r w:rsidR="004873F2" w:rsidRPr="009E0DE1">
          <w:rPr>
            <w:rFonts w:eastAsia="MS Mincho"/>
          </w:rPr>
          <w:t>TS</w:t>
        </w:r>
        <w:r w:rsidR="004873F2">
          <w:rPr>
            <w:rFonts w:eastAsia="MS Mincho"/>
          </w:rPr>
          <w:t> </w:t>
        </w:r>
        <w:r w:rsidR="004873F2" w:rsidRPr="009E0DE1">
          <w:rPr>
            <w:rFonts w:eastAsia="MS Mincho"/>
          </w:rPr>
          <w:t>23.122</w:t>
        </w:r>
        <w:r w:rsidR="004873F2">
          <w:rPr>
            <w:rFonts w:eastAsia="MS Mincho"/>
          </w:rPr>
          <w:t> </w:t>
        </w:r>
        <w:r w:rsidR="004873F2" w:rsidRPr="009E0DE1">
          <w:rPr>
            <w:rFonts w:eastAsia="MS Mincho"/>
          </w:rPr>
          <w:t>[17]</w:t>
        </w:r>
      </w:ins>
      <w:ins w:id="33" w:author="cmcc1" w:date="2020-08-05T19:20:00Z">
        <w:r w:rsidR="002576CB">
          <w:rPr>
            <w:rFonts w:eastAsia="DengXian" w:hint="eastAsia"/>
            <w:lang w:eastAsia="zh-CN"/>
          </w:rPr>
          <w:t>.</w:t>
        </w:r>
      </w:ins>
    </w:p>
    <w:p w:rsidR="00DE1B4D" w:rsidRPr="00DE1B4D" w:rsidRDefault="00DE1B4D" w:rsidP="00DE1B4D">
      <w:pPr>
        <w:rPr>
          <w:rFonts w:eastAsia="DengXian"/>
        </w:rPr>
      </w:pPr>
      <w:r w:rsidRPr="00DE1B4D">
        <w:rPr>
          <w:rFonts w:eastAsia="DengXian"/>
        </w:rPr>
        <w:t>The HPLMN may configure or re-configure a UE with the above CAG information using the UE Configuration Update procedure for access and mobility management related parameters described in TS 23.502 [3] in clause 4.2.4.2.,</w:t>
      </w:r>
    </w:p>
    <w:p w:rsidR="00DE1B4D" w:rsidRPr="00DE1B4D" w:rsidRDefault="00DE1B4D" w:rsidP="00DE1B4D">
      <w:pPr>
        <w:rPr>
          <w:rFonts w:eastAsia="DengXian"/>
        </w:rPr>
      </w:pPr>
      <w:r w:rsidRPr="00DE1B4D">
        <w:rPr>
          <w:rFonts w:eastAsia="DengXian"/>
        </w:rPr>
        <w:t>The above CAG information is provided by the HPLMN on a per PLMN basis. In a PLMN the UE shall only consider the CAG information provided for this PLMN.</w:t>
      </w:r>
    </w:p>
    <w:p w:rsidR="00DE1B4D" w:rsidRPr="00DE1B4D" w:rsidRDefault="00DE1B4D" w:rsidP="00DE1B4D">
      <w:pPr>
        <w:rPr>
          <w:rFonts w:eastAsia="DengXian"/>
        </w:rPr>
      </w:pPr>
      <w:r w:rsidRPr="00DE1B4D">
        <w:rPr>
          <w:rFonts w:eastAsia="DengXian"/>
        </w:rPr>
        <w:t xml:space="preserve">When the subscribed CAG information </w:t>
      </w:r>
      <w:proofErr w:type="gramStart"/>
      <w:r w:rsidRPr="00DE1B4D">
        <w:rPr>
          <w:rFonts w:eastAsia="DengXian"/>
        </w:rPr>
        <w:t>changes, UDM sets</w:t>
      </w:r>
      <w:proofErr w:type="gramEnd"/>
      <w:r w:rsidRPr="00DE1B4D">
        <w:rPr>
          <w:rFonts w:eastAsia="DengXian"/>
        </w:rPr>
        <w:t xml:space="preserve">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rsidR="00DE1B4D" w:rsidRPr="00DE1B4D" w:rsidRDefault="00DE1B4D" w:rsidP="00DE1B4D">
      <w:pPr>
        <w:rPr>
          <w:rFonts w:eastAsia="DengXian"/>
        </w:rPr>
      </w:pPr>
      <w:r w:rsidRPr="00DE1B4D">
        <w:rPr>
          <w:rFonts w:eastAsia="DengXian"/>
        </w:rPr>
        <w:t>The AMF may update the UE using either the UE Configuration Update procedure after registration procedure is completed, or by including the new CAG information in the Registration Accept or in the Registration Reject.</w:t>
      </w:r>
    </w:p>
    <w:p w:rsidR="00DE1B4D" w:rsidRPr="00DE1B4D" w:rsidRDefault="00DE1B4D" w:rsidP="00DE1B4D">
      <w:pPr>
        <w:rPr>
          <w:rFonts w:eastAsia="DengXian"/>
        </w:rPr>
      </w:pPr>
      <w:r w:rsidRPr="00DE1B4D">
        <w:rPr>
          <w:rFonts w:eastAsia="DengXian"/>
        </w:rPr>
        <w:t xml:space="preserve">When the UE is roaming and the Serving PLMN provides CAG information, the UE shall update only the CAG information provided for the Serving PLMN </w:t>
      </w:r>
      <w:proofErr w:type="gramStart"/>
      <w:r w:rsidRPr="00DE1B4D">
        <w:rPr>
          <w:rFonts w:eastAsia="DengXian"/>
        </w:rPr>
        <w:t>while</w:t>
      </w:r>
      <w:proofErr w:type="gramEnd"/>
      <w:r w:rsidRPr="00DE1B4D">
        <w:rPr>
          <w:rFonts w:eastAsia="DengXian"/>
        </w:rPr>
        <w:t xml:space="preserve"> the stored CAG information for other PLMNs are not updated. When the UE is not roaming and the HPLMN provides CAG information, the UE shall update the CAG information stored in the UE with the received CAG information for all the PLMNs.</w:t>
      </w:r>
    </w:p>
    <w:p w:rsidR="00DE1B4D" w:rsidRPr="00DE1B4D" w:rsidRDefault="00DE1B4D" w:rsidP="00DE1B4D">
      <w:pPr>
        <w:rPr>
          <w:rFonts w:eastAsia="DengXian"/>
        </w:rPr>
      </w:pPr>
      <w:r w:rsidRPr="00DE1B4D">
        <w:rPr>
          <w:rFonts w:eastAsia="DengXian"/>
        </w:rPr>
        <w:t>The UE shall store the latest available CAG information for every PLMN for which it is provided and keep it stored when the UE is de-registered or switched off, as described in TS 24.501 [47].</w:t>
      </w:r>
    </w:p>
    <w:p w:rsidR="00361765" w:rsidRPr="00140E21" w:rsidRDefault="00DE1B4D" w:rsidP="00DE1B4D">
      <w:r w:rsidRPr="00DE1B4D">
        <w:rPr>
          <w:rFonts w:eastAsia="DengXian"/>
        </w:rPr>
        <w:t>NOTE:</w:t>
      </w:r>
      <w:r w:rsidRPr="00DE1B4D">
        <w:rPr>
          <w:rFonts w:eastAsia="DengXian"/>
        </w:rPr>
        <w:tab/>
        <w:t>CAG information has no implication on whether and how the UE accesses 5GS over non-3GPP access.</w:t>
      </w:r>
    </w:p>
    <w:p w:rsidR="005F691A" w:rsidRPr="00361765" w:rsidRDefault="005F691A" w:rsidP="005F691A">
      <w:pPr>
        <w:rPr>
          <w:rFonts w:eastAsia="SimSun"/>
        </w:rPr>
      </w:pPr>
    </w:p>
    <w:bookmarkEnd w:id="7"/>
    <w:bookmarkEnd w:id="8"/>
    <w:p w:rsidR="00EC7133" w:rsidRPr="003D44C8" w:rsidRDefault="00EC7133" w:rsidP="00EC7133">
      <w:pPr>
        <w:pStyle w:val="2"/>
        <w:jc w:val="center"/>
        <w:rPr>
          <w:noProof/>
          <w:color w:val="FF0000"/>
        </w:rPr>
      </w:pPr>
      <w:r>
        <w:rPr>
          <w:noProof/>
          <w:color w:val="FF0000"/>
        </w:rPr>
        <w:lastRenderedPageBreak/>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40EB" w:rsidRDefault="00EB40EB">
      <w:r>
        <w:separator/>
      </w:r>
    </w:p>
  </w:endnote>
  <w:endnote w:type="continuationSeparator" w:id="0">
    <w:p w:rsidR="00EB40EB" w:rsidRDefault="00EB40EB">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40EB" w:rsidRDefault="00EB40EB">
      <w:r>
        <w:separator/>
      </w:r>
    </w:p>
  </w:footnote>
  <w:footnote w:type="continuationSeparator" w:id="0">
    <w:p w:rsidR="00EB40EB" w:rsidRDefault="00EB40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9B2730">
      <w:fldChar w:fldCharType="begin"/>
    </w:r>
    <w:r>
      <w:instrText>PAGE</w:instrText>
    </w:r>
    <w:r w:rsidR="009B2730">
      <w:fldChar w:fldCharType="separate"/>
    </w:r>
    <w:r>
      <w:rPr>
        <w:noProof/>
      </w:rPr>
      <w:t>1</w:t>
    </w:r>
    <w:r w:rsidR="009B273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0D3A"/>
    <w:rsid w:val="0002052D"/>
    <w:rsid w:val="00022C02"/>
    <w:rsid w:val="00022E4A"/>
    <w:rsid w:val="0003516F"/>
    <w:rsid w:val="00037319"/>
    <w:rsid w:val="00043AF0"/>
    <w:rsid w:val="00046DF8"/>
    <w:rsid w:val="000475C8"/>
    <w:rsid w:val="00047B7B"/>
    <w:rsid w:val="00050C75"/>
    <w:rsid w:val="0005303C"/>
    <w:rsid w:val="00054D32"/>
    <w:rsid w:val="0005707D"/>
    <w:rsid w:val="00064DB8"/>
    <w:rsid w:val="00066895"/>
    <w:rsid w:val="00066905"/>
    <w:rsid w:val="00071FCC"/>
    <w:rsid w:val="00072230"/>
    <w:rsid w:val="0008522A"/>
    <w:rsid w:val="00091856"/>
    <w:rsid w:val="000A0CCD"/>
    <w:rsid w:val="000A5A4A"/>
    <w:rsid w:val="000A6394"/>
    <w:rsid w:val="000B1826"/>
    <w:rsid w:val="000B728F"/>
    <w:rsid w:val="000B7FED"/>
    <w:rsid w:val="000C038A"/>
    <w:rsid w:val="000C12CA"/>
    <w:rsid w:val="000C4C26"/>
    <w:rsid w:val="000C518E"/>
    <w:rsid w:val="000C6598"/>
    <w:rsid w:val="000D1EE5"/>
    <w:rsid w:val="000D2E5A"/>
    <w:rsid w:val="000E6C6C"/>
    <w:rsid w:val="000E776B"/>
    <w:rsid w:val="000E77CF"/>
    <w:rsid w:val="000F3DFC"/>
    <w:rsid w:val="000F5BDE"/>
    <w:rsid w:val="0010385B"/>
    <w:rsid w:val="0011507E"/>
    <w:rsid w:val="00131B05"/>
    <w:rsid w:val="00133C3B"/>
    <w:rsid w:val="001345AC"/>
    <w:rsid w:val="00140DA6"/>
    <w:rsid w:val="00144C5C"/>
    <w:rsid w:val="00145D43"/>
    <w:rsid w:val="00151304"/>
    <w:rsid w:val="00152D04"/>
    <w:rsid w:val="00155A2B"/>
    <w:rsid w:val="001575D2"/>
    <w:rsid w:val="00161F07"/>
    <w:rsid w:val="0016230F"/>
    <w:rsid w:val="0016430C"/>
    <w:rsid w:val="001665B3"/>
    <w:rsid w:val="0017663F"/>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0582"/>
    <w:rsid w:val="001D5611"/>
    <w:rsid w:val="001D69D3"/>
    <w:rsid w:val="001E01C1"/>
    <w:rsid w:val="001E19FA"/>
    <w:rsid w:val="001E41F3"/>
    <w:rsid w:val="001F7656"/>
    <w:rsid w:val="002009BD"/>
    <w:rsid w:val="002014DA"/>
    <w:rsid w:val="00203944"/>
    <w:rsid w:val="002138E2"/>
    <w:rsid w:val="00221755"/>
    <w:rsid w:val="0022201A"/>
    <w:rsid w:val="0022373D"/>
    <w:rsid w:val="0022699D"/>
    <w:rsid w:val="0023053A"/>
    <w:rsid w:val="00232532"/>
    <w:rsid w:val="002401E2"/>
    <w:rsid w:val="00246B37"/>
    <w:rsid w:val="00247DBC"/>
    <w:rsid w:val="002540DE"/>
    <w:rsid w:val="002576CB"/>
    <w:rsid w:val="00257A7E"/>
    <w:rsid w:val="0026004D"/>
    <w:rsid w:val="002640DD"/>
    <w:rsid w:val="00264292"/>
    <w:rsid w:val="0026467B"/>
    <w:rsid w:val="002667DA"/>
    <w:rsid w:val="00270B63"/>
    <w:rsid w:val="00275D12"/>
    <w:rsid w:val="00284142"/>
    <w:rsid w:val="00284FEB"/>
    <w:rsid w:val="002860C4"/>
    <w:rsid w:val="0028739C"/>
    <w:rsid w:val="00290D74"/>
    <w:rsid w:val="00291270"/>
    <w:rsid w:val="00294939"/>
    <w:rsid w:val="002A5653"/>
    <w:rsid w:val="002B0414"/>
    <w:rsid w:val="002B213E"/>
    <w:rsid w:val="002B5741"/>
    <w:rsid w:val="002B6982"/>
    <w:rsid w:val="002C26A2"/>
    <w:rsid w:val="002C2D72"/>
    <w:rsid w:val="002D517F"/>
    <w:rsid w:val="002D51FE"/>
    <w:rsid w:val="002D6974"/>
    <w:rsid w:val="002E16F0"/>
    <w:rsid w:val="002E269C"/>
    <w:rsid w:val="002F5B45"/>
    <w:rsid w:val="00300AA6"/>
    <w:rsid w:val="0030529C"/>
    <w:rsid w:val="00305409"/>
    <w:rsid w:val="00315EFF"/>
    <w:rsid w:val="0031795A"/>
    <w:rsid w:val="0032261A"/>
    <w:rsid w:val="003226B4"/>
    <w:rsid w:val="0032317E"/>
    <w:rsid w:val="00332EEF"/>
    <w:rsid w:val="003409FD"/>
    <w:rsid w:val="003450DF"/>
    <w:rsid w:val="003609EF"/>
    <w:rsid w:val="00361765"/>
    <w:rsid w:val="0036231A"/>
    <w:rsid w:val="0037477B"/>
    <w:rsid w:val="00374DD4"/>
    <w:rsid w:val="00375864"/>
    <w:rsid w:val="0037783E"/>
    <w:rsid w:val="003937ED"/>
    <w:rsid w:val="00393EA3"/>
    <w:rsid w:val="00394283"/>
    <w:rsid w:val="003A1660"/>
    <w:rsid w:val="003A640A"/>
    <w:rsid w:val="003B3AC7"/>
    <w:rsid w:val="003B62CF"/>
    <w:rsid w:val="003C4085"/>
    <w:rsid w:val="003D00DA"/>
    <w:rsid w:val="003D06D7"/>
    <w:rsid w:val="003D1C29"/>
    <w:rsid w:val="003D2B6F"/>
    <w:rsid w:val="003D44C8"/>
    <w:rsid w:val="003D6D51"/>
    <w:rsid w:val="003E05A6"/>
    <w:rsid w:val="003E1A36"/>
    <w:rsid w:val="003E334D"/>
    <w:rsid w:val="003E5697"/>
    <w:rsid w:val="003E6A8A"/>
    <w:rsid w:val="003F1285"/>
    <w:rsid w:val="003F1542"/>
    <w:rsid w:val="003F594F"/>
    <w:rsid w:val="003F7A46"/>
    <w:rsid w:val="00400554"/>
    <w:rsid w:val="004008E6"/>
    <w:rsid w:val="00403CD2"/>
    <w:rsid w:val="00410371"/>
    <w:rsid w:val="00415D20"/>
    <w:rsid w:val="004242F1"/>
    <w:rsid w:val="00425C9E"/>
    <w:rsid w:val="00425DB7"/>
    <w:rsid w:val="00427E5B"/>
    <w:rsid w:val="00433E6C"/>
    <w:rsid w:val="0044223C"/>
    <w:rsid w:val="00444BFC"/>
    <w:rsid w:val="00450642"/>
    <w:rsid w:val="00454265"/>
    <w:rsid w:val="00456676"/>
    <w:rsid w:val="004601BA"/>
    <w:rsid w:val="00461DEC"/>
    <w:rsid w:val="00484695"/>
    <w:rsid w:val="004873F2"/>
    <w:rsid w:val="00494B92"/>
    <w:rsid w:val="004A218C"/>
    <w:rsid w:val="004B0F58"/>
    <w:rsid w:val="004B1CF7"/>
    <w:rsid w:val="004B75B7"/>
    <w:rsid w:val="004B7C4B"/>
    <w:rsid w:val="004C1AC2"/>
    <w:rsid w:val="004C1FEB"/>
    <w:rsid w:val="004D1682"/>
    <w:rsid w:val="004D1A9C"/>
    <w:rsid w:val="004E0BF1"/>
    <w:rsid w:val="004F3D11"/>
    <w:rsid w:val="004F710B"/>
    <w:rsid w:val="00502A9C"/>
    <w:rsid w:val="005074E5"/>
    <w:rsid w:val="00514D1D"/>
    <w:rsid w:val="0051580D"/>
    <w:rsid w:val="0051611C"/>
    <w:rsid w:val="00521D29"/>
    <w:rsid w:val="00526135"/>
    <w:rsid w:val="00530204"/>
    <w:rsid w:val="00530376"/>
    <w:rsid w:val="00531665"/>
    <w:rsid w:val="00540441"/>
    <w:rsid w:val="00547111"/>
    <w:rsid w:val="0055218E"/>
    <w:rsid w:val="00555A3C"/>
    <w:rsid w:val="0055647C"/>
    <w:rsid w:val="0055692E"/>
    <w:rsid w:val="00556DC0"/>
    <w:rsid w:val="00562261"/>
    <w:rsid w:val="00564062"/>
    <w:rsid w:val="005649A5"/>
    <w:rsid w:val="00574B8E"/>
    <w:rsid w:val="00577D34"/>
    <w:rsid w:val="00584B57"/>
    <w:rsid w:val="00587D7B"/>
    <w:rsid w:val="00590682"/>
    <w:rsid w:val="00592D74"/>
    <w:rsid w:val="005B17EE"/>
    <w:rsid w:val="005B1BB4"/>
    <w:rsid w:val="005B70DD"/>
    <w:rsid w:val="005D2E2C"/>
    <w:rsid w:val="005E2C44"/>
    <w:rsid w:val="005E4C9D"/>
    <w:rsid w:val="005E6760"/>
    <w:rsid w:val="005E7471"/>
    <w:rsid w:val="005F190C"/>
    <w:rsid w:val="005F19CE"/>
    <w:rsid w:val="005F691A"/>
    <w:rsid w:val="005F7C3F"/>
    <w:rsid w:val="00602884"/>
    <w:rsid w:val="00612800"/>
    <w:rsid w:val="0061291C"/>
    <w:rsid w:val="00612E54"/>
    <w:rsid w:val="006159E8"/>
    <w:rsid w:val="00621188"/>
    <w:rsid w:val="0062380C"/>
    <w:rsid w:val="006257ED"/>
    <w:rsid w:val="00635420"/>
    <w:rsid w:val="00653115"/>
    <w:rsid w:val="00655CDD"/>
    <w:rsid w:val="00660BCA"/>
    <w:rsid w:val="006625FB"/>
    <w:rsid w:val="00662F95"/>
    <w:rsid w:val="006647A8"/>
    <w:rsid w:val="00666DE3"/>
    <w:rsid w:val="00671B86"/>
    <w:rsid w:val="00674DED"/>
    <w:rsid w:val="0068249F"/>
    <w:rsid w:val="00683422"/>
    <w:rsid w:val="00690651"/>
    <w:rsid w:val="00691250"/>
    <w:rsid w:val="00692747"/>
    <w:rsid w:val="00694552"/>
    <w:rsid w:val="00695808"/>
    <w:rsid w:val="006A0A1E"/>
    <w:rsid w:val="006B31AA"/>
    <w:rsid w:val="006B46FB"/>
    <w:rsid w:val="006B56F8"/>
    <w:rsid w:val="006B6A99"/>
    <w:rsid w:val="006D24C8"/>
    <w:rsid w:val="006D684E"/>
    <w:rsid w:val="006E21FB"/>
    <w:rsid w:val="006E4A03"/>
    <w:rsid w:val="006E5D6D"/>
    <w:rsid w:val="006E66C3"/>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6331B"/>
    <w:rsid w:val="00766209"/>
    <w:rsid w:val="00770DD1"/>
    <w:rsid w:val="007912DA"/>
    <w:rsid w:val="00792342"/>
    <w:rsid w:val="007977A8"/>
    <w:rsid w:val="007A21C4"/>
    <w:rsid w:val="007A28E8"/>
    <w:rsid w:val="007A4BFD"/>
    <w:rsid w:val="007A5CD7"/>
    <w:rsid w:val="007B224A"/>
    <w:rsid w:val="007B512A"/>
    <w:rsid w:val="007C2097"/>
    <w:rsid w:val="007C3943"/>
    <w:rsid w:val="007D0159"/>
    <w:rsid w:val="007D1170"/>
    <w:rsid w:val="007D2143"/>
    <w:rsid w:val="007D6A07"/>
    <w:rsid w:val="007E2BAC"/>
    <w:rsid w:val="007E2FEB"/>
    <w:rsid w:val="007F14EB"/>
    <w:rsid w:val="007F7259"/>
    <w:rsid w:val="008040A8"/>
    <w:rsid w:val="00805985"/>
    <w:rsid w:val="008279FA"/>
    <w:rsid w:val="008339E9"/>
    <w:rsid w:val="008375EF"/>
    <w:rsid w:val="0084343C"/>
    <w:rsid w:val="008626E7"/>
    <w:rsid w:val="008642CF"/>
    <w:rsid w:val="0086444B"/>
    <w:rsid w:val="008660C7"/>
    <w:rsid w:val="00870EE7"/>
    <w:rsid w:val="00876E5A"/>
    <w:rsid w:val="00880F54"/>
    <w:rsid w:val="008877A9"/>
    <w:rsid w:val="00887877"/>
    <w:rsid w:val="008915A2"/>
    <w:rsid w:val="00894C43"/>
    <w:rsid w:val="00895F32"/>
    <w:rsid w:val="0089688D"/>
    <w:rsid w:val="00897C90"/>
    <w:rsid w:val="008A4325"/>
    <w:rsid w:val="008A45A6"/>
    <w:rsid w:val="008B18D7"/>
    <w:rsid w:val="008B38AA"/>
    <w:rsid w:val="008B3C27"/>
    <w:rsid w:val="008B5769"/>
    <w:rsid w:val="008C1B8D"/>
    <w:rsid w:val="008C451A"/>
    <w:rsid w:val="008C5D86"/>
    <w:rsid w:val="008C6B90"/>
    <w:rsid w:val="008C7F37"/>
    <w:rsid w:val="008D3930"/>
    <w:rsid w:val="008D6A7E"/>
    <w:rsid w:val="008D754C"/>
    <w:rsid w:val="008F5503"/>
    <w:rsid w:val="008F686C"/>
    <w:rsid w:val="008F6ABD"/>
    <w:rsid w:val="009000C4"/>
    <w:rsid w:val="00900C33"/>
    <w:rsid w:val="0090373F"/>
    <w:rsid w:val="00903CEB"/>
    <w:rsid w:val="00905ABC"/>
    <w:rsid w:val="009120A4"/>
    <w:rsid w:val="00912892"/>
    <w:rsid w:val="00912AEC"/>
    <w:rsid w:val="009148DE"/>
    <w:rsid w:val="009216D8"/>
    <w:rsid w:val="00923720"/>
    <w:rsid w:val="0092514B"/>
    <w:rsid w:val="009378D7"/>
    <w:rsid w:val="009412F9"/>
    <w:rsid w:val="00941E30"/>
    <w:rsid w:val="00946A6B"/>
    <w:rsid w:val="00951EEF"/>
    <w:rsid w:val="00962CDB"/>
    <w:rsid w:val="00967299"/>
    <w:rsid w:val="009710CB"/>
    <w:rsid w:val="00973EF6"/>
    <w:rsid w:val="00977099"/>
    <w:rsid w:val="009777D9"/>
    <w:rsid w:val="00983FA9"/>
    <w:rsid w:val="00984C4E"/>
    <w:rsid w:val="00991B88"/>
    <w:rsid w:val="00995805"/>
    <w:rsid w:val="00997794"/>
    <w:rsid w:val="0099780A"/>
    <w:rsid w:val="009A05ED"/>
    <w:rsid w:val="009A2513"/>
    <w:rsid w:val="009A5753"/>
    <w:rsid w:val="009A579D"/>
    <w:rsid w:val="009A741A"/>
    <w:rsid w:val="009A7EE7"/>
    <w:rsid w:val="009B07A2"/>
    <w:rsid w:val="009B2730"/>
    <w:rsid w:val="009C0BFF"/>
    <w:rsid w:val="009C5597"/>
    <w:rsid w:val="009D1F5C"/>
    <w:rsid w:val="009E1419"/>
    <w:rsid w:val="009E3297"/>
    <w:rsid w:val="009E61DD"/>
    <w:rsid w:val="009F43FB"/>
    <w:rsid w:val="009F734F"/>
    <w:rsid w:val="00A0180D"/>
    <w:rsid w:val="00A020B3"/>
    <w:rsid w:val="00A0323F"/>
    <w:rsid w:val="00A05EBA"/>
    <w:rsid w:val="00A10FCE"/>
    <w:rsid w:val="00A13CF8"/>
    <w:rsid w:val="00A20E87"/>
    <w:rsid w:val="00A22B4E"/>
    <w:rsid w:val="00A244EB"/>
    <w:rsid w:val="00A246B6"/>
    <w:rsid w:val="00A339C1"/>
    <w:rsid w:val="00A47E70"/>
    <w:rsid w:val="00A509AC"/>
    <w:rsid w:val="00A50CF0"/>
    <w:rsid w:val="00A528A1"/>
    <w:rsid w:val="00A6462C"/>
    <w:rsid w:val="00A703F4"/>
    <w:rsid w:val="00A72856"/>
    <w:rsid w:val="00A74716"/>
    <w:rsid w:val="00A7671C"/>
    <w:rsid w:val="00A778F0"/>
    <w:rsid w:val="00A9154F"/>
    <w:rsid w:val="00A928CC"/>
    <w:rsid w:val="00AA0102"/>
    <w:rsid w:val="00AA0A1E"/>
    <w:rsid w:val="00AA2CBC"/>
    <w:rsid w:val="00AA3F4B"/>
    <w:rsid w:val="00AA64CF"/>
    <w:rsid w:val="00AB0BF4"/>
    <w:rsid w:val="00AB6B64"/>
    <w:rsid w:val="00AC2B1A"/>
    <w:rsid w:val="00AC41C1"/>
    <w:rsid w:val="00AC5820"/>
    <w:rsid w:val="00AD1CD8"/>
    <w:rsid w:val="00AD394C"/>
    <w:rsid w:val="00AD6D61"/>
    <w:rsid w:val="00AE4021"/>
    <w:rsid w:val="00AE6F92"/>
    <w:rsid w:val="00AF016C"/>
    <w:rsid w:val="00AF579B"/>
    <w:rsid w:val="00AF5B5E"/>
    <w:rsid w:val="00B135E8"/>
    <w:rsid w:val="00B178C5"/>
    <w:rsid w:val="00B258BB"/>
    <w:rsid w:val="00B36A1E"/>
    <w:rsid w:val="00B37FD4"/>
    <w:rsid w:val="00B40F44"/>
    <w:rsid w:val="00B5062A"/>
    <w:rsid w:val="00B51F9E"/>
    <w:rsid w:val="00B5226F"/>
    <w:rsid w:val="00B5228B"/>
    <w:rsid w:val="00B56F1C"/>
    <w:rsid w:val="00B6741B"/>
    <w:rsid w:val="00B67B97"/>
    <w:rsid w:val="00B70ADA"/>
    <w:rsid w:val="00B762A3"/>
    <w:rsid w:val="00B76C3B"/>
    <w:rsid w:val="00B80E2A"/>
    <w:rsid w:val="00B90EAD"/>
    <w:rsid w:val="00B94595"/>
    <w:rsid w:val="00B966AE"/>
    <w:rsid w:val="00B968C8"/>
    <w:rsid w:val="00BA1180"/>
    <w:rsid w:val="00BA3EC5"/>
    <w:rsid w:val="00BA51D9"/>
    <w:rsid w:val="00BA71A8"/>
    <w:rsid w:val="00BB5DFC"/>
    <w:rsid w:val="00BB727F"/>
    <w:rsid w:val="00BC36DF"/>
    <w:rsid w:val="00BC5C4D"/>
    <w:rsid w:val="00BC6A31"/>
    <w:rsid w:val="00BC7C38"/>
    <w:rsid w:val="00BD279D"/>
    <w:rsid w:val="00BD3B5A"/>
    <w:rsid w:val="00BD4A01"/>
    <w:rsid w:val="00BD6BB8"/>
    <w:rsid w:val="00BE2B34"/>
    <w:rsid w:val="00BF686A"/>
    <w:rsid w:val="00C010FD"/>
    <w:rsid w:val="00C03004"/>
    <w:rsid w:val="00C0484C"/>
    <w:rsid w:val="00C13F2D"/>
    <w:rsid w:val="00C14C78"/>
    <w:rsid w:val="00C175C1"/>
    <w:rsid w:val="00C237EB"/>
    <w:rsid w:val="00C27CCE"/>
    <w:rsid w:val="00C33DEB"/>
    <w:rsid w:val="00C36B09"/>
    <w:rsid w:val="00C522A3"/>
    <w:rsid w:val="00C52345"/>
    <w:rsid w:val="00C64130"/>
    <w:rsid w:val="00C64AA0"/>
    <w:rsid w:val="00C66BA2"/>
    <w:rsid w:val="00C71888"/>
    <w:rsid w:val="00C71C2F"/>
    <w:rsid w:val="00C767C2"/>
    <w:rsid w:val="00C819D7"/>
    <w:rsid w:val="00C95985"/>
    <w:rsid w:val="00C97146"/>
    <w:rsid w:val="00CA47DF"/>
    <w:rsid w:val="00CA6599"/>
    <w:rsid w:val="00CB31DF"/>
    <w:rsid w:val="00CB3D18"/>
    <w:rsid w:val="00CB4292"/>
    <w:rsid w:val="00CB7ABC"/>
    <w:rsid w:val="00CC3EC8"/>
    <w:rsid w:val="00CC5026"/>
    <w:rsid w:val="00CC67AB"/>
    <w:rsid w:val="00CC68D0"/>
    <w:rsid w:val="00CD5855"/>
    <w:rsid w:val="00CE0436"/>
    <w:rsid w:val="00CE2C58"/>
    <w:rsid w:val="00CE6C9B"/>
    <w:rsid w:val="00CF321F"/>
    <w:rsid w:val="00CF48CF"/>
    <w:rsid w:val="00D00054"/>
    <w:rsid w:val="00D03F9A"/>
    <w:rsid w:val="00D03FB8"/>
    <w:rsid w:val="00D06D51"/>
    <w:rsid w:val="00D101ED"/>
    <w:rsid w:val="00D11ABD"/>
    <w:rsid w:val="00D1287F"/>
    <w:rsid w:val="00D14457"/>
    <w:rsid w:val="00D14481"/>
    <w:rsid w:val="00D22D51"/>
    <w:rsid w:val="00D24089"/>
    <w:rsid w:val="00D24991"/>
    <w:rsid w:val="00D35C6C"/>
    <w:rsid w:val="00D36E9E"/>
    <w:rsid w:val="00D3754E"/>
    <w:rsid w:val="00D45ACE"/>
    <w:rsid w:val="00D50255"/>
    <w:rsid w:val="00D528D2"/>
    <w:rsid w:val="00D54829"/>
    <w:rsid w:val="00D60E49"/>
    <w:rsid w:val="00D72066"/>
    <w:rsid w:val="00D732FD"/>
    <w:rsid w:val="00D82AA0"/>
    <w:rsid w:val="00D84DD7"/>
    <w:rsid w:val="00D96820"/>
    <w:rsid w:val="00DA481A"/>
    <w:rsid w:val="00DB1FC6"/>
    <w:rsid w:val="00DB473D"/>
    <w:rsid w:val="00DC297F"/>
    <w:rsid w:val="00DC405A"/>
    <w:rsid w:val="00DC5532"/>
    <w:rsid w:val="00DC5F97"/>
    <w:rsid w:val="00DC7E02"/>
    <w:rsid w:val="00DD4845"/>
    <w:rsid w:val="00DD4DD8"/>
    <w:rsid w:val="00DD5BAE"/>
    <w:rsid w:val="00DD792D"/>
    <w:rsid w:val="00DE1B4D"/>
    <w:rsid w:val="00DE34CF"/>
    <w:rsid w:val="00DE7683"/>
    <w:rsid w:val="00DF406A"/>
    <w:rsid w:val="00DF4095"/>
    <w:rsid w:val="00E014C7"/>
    <w:rsid w:val="00E07EB1"/>
    <w:rsid w:val="00E10194"/>
    <w:rsid w:val="00E12912"/>
    <w:rsid w:val="00E12CCF"/>
    <w:rsid w:val="00E13F3D"/>
    <w:rsid w:val="00E34898"/>
    <w:rsid w:val="00E36503"/>
    <w:rsid w:val="00E37321"/>
    <w:rsid w:val="00E41549"/>
    <w:rsid w:val="00E42F6D"/>
    <w:rsid w:val="00E54647"/>
    <w:rsid w:val="00E65C9D"/>
    <w:rsid w:val="00E727D7"/>
    <w:rsid w:val="00E77098"/>
    <w:rsid w:val="00E82511"/>
    <w:rsid w:val="00E8694D"/>
    <w:rsid w:val="00EA3A84"/>
    <w:rsid w:val="00EB09B7"/>
    <w:rsid w:val="00EB40EB"/>
    <w:rsid w:val="00EC17D4"/>
    <w:rsid w:val="00EC7133"/>
    <w:rsid w:val="00EC7B31"/>
    <w:rsid w:val="00ED00F8"/>
    <w:rsid w:val="00ED07A5"/>
    <w:rsid w:val="00ED31B6"/>
    <w:rsid w:val="00ED3420"/>
    <w:rsid w:val="00EE3CB2"/>
    <w:rsid w:val="00EE7D7C"/>
    <w:rsid w:val="00EF21B6"/>
    <w:rsid w:val="00EF75BC"/>
    <w:rsid w:val="00F10192"/>
    <w:rsid w:val="00F10650"/>
    <w:rsid w:val="00F121C9"/>
    <w:rsid w:val="00F12965"/>
    <w:rsid w:val="00F17E0F"/>
    <w:rsid w:val="00F23B9C"/>
    <w:rsid w:val="00F23C2B"/>
    <w:rsid w:val="00F25D98"/>
    <w:rsid w:val="00F26857"/>
    <w:rsid w:val="00F300FB"/>
    <w:rsid w:val="00F34002"/>
    <w:rsid w:val="00F35264"/>
    <w:rsid w:val="00F37BB4"/>
    <w:rsid w:val="00F55818"/>
    <w:rsid w:val="00F6214A"/>
    <w:rsid w:val="00F65055"/>
    <w:rsid w:val="00F755B0"/>
    <w:rsid w:val="00F77AE0"/>
    <w:rsid w:val="00F91411"/>
    <w:rsid w:val="00FA12F6"/>
    <w:rsid w:val="00FA4333"/>
    <w:rsid w:val="00FA61E4"/>
    <w:rsid w:val="00FB2A03"/>
    <w:rsid w:val="00FB3AD4"/>
    <w:rsid w:val="00FB4DC4"/>
    <w:rsid w:val="00FB6386"/>
    <w:rsid w:val="00FB74AC"/>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1"/>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1Char">
    <w:name w:val="标题 1 Char"/>
    <w:link w:val="1"/>
    <w:rsid w:val="00361765"/>
    <w:rPr>
      <w:rFonts w:ascii="Arial" w:hAnsi="Arial"/>
      <w:sz w:val="36"/>
      <w:lang w:val="en-GB" w:eastAsia="en-US"/>
    </w:rPr>
  </w:style>
  <w:style w:type="character" w:customStyle="1" w:styleId="2Char">
    <w:name w:val="标题 2 Char"/>
    <w:link w:val="2"/>
    <w:rsid w:val="00361765"/>
    <w:rPr>
      <w:rFonts w:ascii="Arial" w:hAnsi="Arial"/>
      <w:sz w:val="32"/>
      <w:lang w:val="en-GB" w:eastAsia="en-US"/>
    </w:rPr>
  </w:style>
  <w:style w:type="character" w:customStyle="1" w:styleId="3Char">
    <w:name w:val="标题 3 Char"/>
    <w:link w:val="3"/>
    <w:rsid w:val="00361765"/>
    <w:rPr>
      <w:rFonts w:ascii="Arial" w:hAnsi="Arial"/>
      <w:sz w:val="28"/>
      <w:lang w:val="en-GB" w:eastAsia="en-US"/>
    </w:rPr>
  </w:style>
  <w:style w:type="character" w:customStyle="1" w:styleId="5Char">
    <w:name w:val="标题 5 Char"/>
    <w:link w:val="5"/>
    <w:rsid w:val="00361765"/>
    <w:rPr>
      <w:rFonts w:ascii="Arial" w:hAnsi="Arial"/>
      <w:sz w:val="22"/>
      <w:lang w:val="en-GB" w:eastAsia="en-US"/>
    </w:rPr>
  </w:style>
  <w:style w:type="character" w:customStyle="1" w:styleId="9Char">
    <w:name w:val="标题 9 Char"/>
    <w:link w:val="9"/>
    <w:rsid w:val="00361765"/>
    <w:rPr>
      <w:rFonts w:ascii="Arial" w:hAnsi="Arial"/>
      <w:sz w:val="36"/>
      <w:lang w:val="en-GB" w:eastAsia="en-US"/>
    </w:rPr>
  </w:style>
  <w:style w:type="character" w:customStyle="1" w:styleId="Char">
    <w:name w:val="页眉 Char"/>
    <w:link w:val="a4"/>
    <w:rsid w:val="00361765"/>
    <w:rPr>
      <w:rFonts w:ascii="Arial" w:hAnsi="Arial"/>
      <w:b/>
      <w:noProof/>
      <w:sz w:val="18"/>
      <w:lang w:val="en-GB" w:eastAsia="en-US"/>
    </w:rPr>
  </w:style>
  <w:style w:type="character" w:customStyle="1" w:styleId="TALChar">
    <w:name w:val="TAL Char"/>
    <w:link w:val="TAL"/>
    <w:rsid w:val="00361765"/>
    <w:rPr>
      <w:rFonts w:ascii="Arial" w:hAnsi="Arial"/>
      <w:sz w:val="18"/>
      <w:lang w:val="en-GB" w:eastAsia="en-US"/>
    </w:rPr>
  </w:style>
  <w:style w:type="character" w:customStyle="1" w:styleId="TAHCar">
    <w:name w:val="TAH Car"/>
    <w:link w:val="TAH"/>
    <w:rsid w:val="00361765"/>
    <w:rPr>
      <w:rFonts w:ascii="Arial" w:hAnsi="Arial"/>
      <w:b/>
      <w:sz w:val="18"/>
      <w:lang w:val="en-GB" w:eastAsia="en-US"/>
    </w:rPr>
  </w:style>
  <w:style w:type="paragraph" w:customStyle="1" w:styleId="TAJ">
    <w:name w:val="TAJ"/>
    <w:basedOn w:val="TH"/>
    <w:rsid w:val="00361765"/>
    <w:pPr>
      <w:overflowPunct w:val="0"/>
      <w:autoSpaceDE w:val="0"/>
      <w:autoSpaceDN w:val="0"/>
      <w:adjustRightInd w:val="0"/>
      <w:textAlignment w:val="baseline"/>
    </w:pPr>
    <w:rPr>
      <w:color w:val="000000"/>
      <w:lang w:eastAsia="ja-JP"/>
    </w:rPr>
  </w:style>
  <w:style w:type="paragraph" w:customStyle="1" w:styleId="HO">
    <w:name w:val="HO"/>
    <w:basedOn w:val="a"/>
    <w:rsid w:val="00361765"/>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361765"/>
    <w:pPr>
      <w:spacing w:before="100" w:beforeAutospacing="1" w:after="100" w:afterAutospacing="1"/>
    </w:pPr>
    <w:rPr>
      <w:sz w:val="24"/>
      <w:szCs w:val="24"/>
      <w:lang w:val="en-US"/>
    </w:rPr>
  </w:style>
  <w:style w:type="paragraph" w:customStyle="1" w:styleId="AP">
    <w:name w:val="AP"/>
    <w:basedOn w:val="a"/>
    <w:rsid w:val="00361765"/>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36176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361765"/>
    <w:rPr>
      <w:color w:val="2B579A"/>
      <w:shd w:val="clear" w:color="auto" w:fill="E6E6E6"/>
    </w:rPr>
  </w:style>
  <w:style w:type="table" w:styleId="af4">
    <w:name w:val="Table Grid"/>
    <w:basedOn w:val="a1"/>
    <w:rsid w:val="0036176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36176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6176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361765"/>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361765"/>
    <w:rPr>
      <w:color w:val="808080"/>
      <w:shd w:val="clear" w:color="auto" w:fill="E6E6E6"/>
    </w:rPr>
  </w:style>
  <w:style w:type="character" w:customStyle="1" w:styleId="Char0">
    <w:name w:val="批注框文本 Char"/>
    <w:basedOn w:val="a0"/>
    <w:link w:val="ae"/>
    <w:rsid w:val="00361765"/>
    <w:rPr>
      <w:rFonts w:ascii="Tahoma" w:hAnsi="Tahoma" w:cs="Tahoma"/>
      <w:sz w:val="16"/>
      <w:szCs w:val="16"/>
      <w:lang w:val="en-GB" w:eastAsia="en-US"/>
    </w:rPr>
  </w:style>
  <w:style w:type="character" w:customStyle="1" w:styleId="Char1">
    <w:name w:val="文档结构图 Char"/>
    <w:basedOn w:val="a0"/>
    <w:link w:val="af0"/>
    <w:rsid w:val="00361765"/>
    <w:rPr>
      <w:rFonts w:ascii="Tahoma" w:hAnsi="Tahoma" w:cs="Tahoma"/>
      <w:shd w:val="clear" w:color="auto" w:fill="000080"/>
      <w:lang w:val="en-GB" w:eastAsia="en-US"/>
    </w:rPr>
  </w:style>
</w:styles>
</file>

<file path=word/webSettings.xml><?xml version="1.0" encoding="utf-8"?>
<w:webSettings xmlns:r="http://schemas.openxmlformats.org/officeDocument/2006/relationships" xmlns:w="http://schemas.openxmlformats.org/wordprocessingml/2006/main">
  <w:divs>
    <w:div w:id="1312712513">
      <w:bodyDiv w:val="1"/>
      <w:marLeft w:val="0"/>
      <w:marRight w:val="0"/>
      <w:marTop w:val="0"/>
      <w:marBottom w:val="0"/>
      <w:divBdr>
        <w:top w:val="none" w:sz="0" w:space="0" w:color="auto"/>
        <w:left w:val="none" w:sz="0" w:space="0" w:color="auto"/>
        <w:bottom w:val="none" w:sz="0" w:space="0" w:color="auto"/>
        <w:right w:val="none" w:sz="0" w:space="0" w:color="auto"/>
      </w:divBdr>
    </w:div>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 w:id="190159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CEB34-FB55-4BED-A49B-E8AD3E9CBA47}">
  <ds:schemaRefs>
    <ds:schemaRef ds:uri="http://schemas.microsoft.com/sharepoint/v3/contenttype/forms"/>
  </ds:schemaRefs>
</ds:datastoreItem>
</file>

<file path=customXml/itemProps2.xml><?xml version="1.0" encoding="utf-8"?>
<ds:datastoreItem xmlns:ds="http://schemas.openxmlformats.org/officeDocument/2006/customXml" ds:itemID="{880220AF-5DA5-4E37-AEEC-D8B2F672D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EF9048-EFBE-46BF-AC84-D667611BC7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015A70-1C7B-4A4A-83CD-89A550BF0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867</Words>
  <Characters>4944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cmcc1</cp:lastModifiedBy>
  <cp:revision>2</cp:revision>
  <cp:lastPrinted>1900-01-01T07:00:00Z</cp:lastPrinted>
  <dcterms:created xsi:type="dcterms:W3CDTF">2020-08-13T02:13:00Z</dcterms:created>
  <dcterms:modified xsi:type="dcterms:W3CDTF">2020-08-13T02:13:00Z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0x0101003AA7AC0C743A294CADF60F661720E3E6</vt:lpwstr>
  </property>
</Properties>
</file>