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398C" w:rsidRDefault="00A2398C" w:rsidP="00A2398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136</w:t>
        </w:r>
      </w:fldSimple>
      <w:fldSimple w:instr=" DOCPROPERTY  MtgTitle  \* MERGEFORMAT ">
        <w:r>
          <w:rPr>
            <w:b/>
            <w:noProof/>
            <w:sz w:val="24"/>
          </w:rPr>
          <w:t>-AH</w:t>
        </w:r>
      </w:fldSimple>
      <w:r>
        <w:rPr>
          <w:b/>
          <w:i/>
          <w:noProof/>
          <w:sz w:val="28"/>
        </w:rPr>
        <w:tab/>
      </w:r>
      <w:fldSimple w:instr=" DOCPROPERTY  Tdoc#  \* MERGEFORMAT ">
        <w:r w:rsidRPr="00E13F3D">
          <w:rPr>
            <w:b/>
            <w:i/>
            <w:noProof/>
            <w:sz w:val="28"/>
          </w:rPr>
          <w:t>S2-2000</w:t>
        </w:r>
        <w:r w:rsidR="00185ED5">
          <w:rPr>
            <w:b/>
            <w:i/>
            <w:noProof/>
            <w:sz w:val="28"/>
          </w:rPr>
          <w:t>606</w:t>
        </w:r>
      </w:fldSimple>
      <w:bookmarkStart w:id="0" w:name="_GoBack"/>
      <w:bookmarkEnd w:id="0"/>
    </w:p>
    <w:p w:rsidR="00A2398C" w:rsidRDefault="00A2398C" w:rsidP="00A239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13th Jan 2020</w:t>
        </w:r>
      </w:fldSimple>
      <w:r>
        <w:rPr>
          <w:b/>
          <w:noProof/>
          <w:sz w:val="24"/>
        </w:rPr>
        <w:t xml:space="preserve"> - </w:t>
      </w:r>
      <w:fldSimple w:instr=" DOCPROPERTY  EndDate  \* MERGEFORMAT ">
        <w:r w:rsidRPr="00BA51D9">
          <w:rPr>
            <w:b/>
            <w:noProof/>
            <w:sz w:val="24"/>
          </w:rPr>
          <w:t>17th Jan 2020</w:t>
        </w:r>
      </w:fldSimple>
    </w:p>
    <w:p w:rsidR="00A2398C" w:rsidRPr="00F42063" w:rsidRDefault="00A2398C" w:rsidP="00A2398C">
      <w:pPr>
        <w:ind w:left="2127" w:hanging="2127"/>
        <w:rPr>
          <w:rFonts w:ascii="Arial" w:hAnsi="Arial" w:cs="Arial"/>
          <w:b/>
          <w:lang w:eastAsia="zh-CN"/>
        </w:rPr>
      </w:pPr>
      <w:r w:rsidRPr="00B1255A">
        <w:rPr>
          <w:rFonts w:ascii="Arial" w:hAnsi="Arial" w:cs="Arial"/>
          <w:b/>
        </w:rPr>
        <w:t>Source:</w:t>
      </w:r>
      <w:r w:rsidRPr="00B1255A">
        <w:rPr>
          <w:rFonts w:ascii="Arial" w:hAnsi="Arial" w:cs="Arial"/>
          <w:b/>
        </w:rPr>
        <w:tab/>
      </w:r>
      <w:r>
        <w:rPr>
          <w:rFonts w:ascii="Arial" w:hAnsi="Arial" w:cs="Arial"/>
          <w:b/>
        </w:rPr>
        <w:t>vivo Mobile Communications Ltd</w:t>
      </w:r>
    </w:p>
    <w:p w:rsidR="00A2398C" w:rsidRPr="00B1255A" w:rsidRDefault="00A2398C" w:rsidP="00A2398C">
      <w:pPr>
        <w:ind w:left="2127" w:hanging="2127"/>
        <w:rPr>
          <w:rFonts w:ascii="Arial" w:hAnsi="Arial" w:cs="Arial"/>
          <w:b/>
        </w:rPr>
      </w:pPr>
      <w:r w:rsidRPr="00B1255A">
        <w:rPr>
          <w:rFonts w:ascii="Arial" w:hAnsi="Arial" w:cs="Arial"/>
          <w:b/>
        </w:rPr>
        <w:t>Title:</w:t>
      </w:r>
      <w:r w:rsidRPr="00B1255A">
        <w:rPr>
          <w:rFonts w:ascii="Arial" w:hAnsi="Arial" w:cs="Arial"/>
          <w:b/>
        </w:rPr>
        <w:tab/>
      </w:r>
      <w:r>
        <w:rPr>
          <w:rFonts w:ascii="Arial" w:hAnsi="Arial" w:cs="Arial"/>
          <w:b/>
        </w:rPr>
        <w:t>Managing SIDs</w:t>
      </w:r>
    </w:p>
    <w:p w:rsidR="00A2398C" w:rsidRPr="00B1255A" w:rsidRDefault="00A2398C" w:rsidP="00A2398C">
      <w:pPr>
        <w:ind w:left="2127" w:hanging="2127"/>
        <w:rPr>
          <w:rFonts w:ascii="Arial" w:hAnsi="Arial" w:cs="Arial"/>
          <w:b/>
        </w:rPr>
      </w:pPr>
      <w:r w:rsidRPr="00B1255A">
        <w:rPr>
          <w:rFonts w:ascii="Arial" w:hAnsi="Arial" w:cs="Arial"/>
          <w:b/>
        </w:rPr>
        <w:t>Document for:</w:t>
      </w:r>
      <w:r w:rsidRPr="00B1255A">
        <w:rPr>
          <w:rFonts w:ascii="Arial" w:hAnsi="Arial" w:cs="Arial"/>
          <w:b/>
        </w:rPr>
        <w:tab/>
        <w:t>Agreement</w:t>
      </w:r>
    </w:p>
    <w:p w:rsidR="00A2398C" w:rsidRDefault="00185ED5" w:rsidP="00A2398C">
      <w:pPr>
        <w:ind w:left="2127" w:hanging="2127"/>
        <w:rPr>
          <w:rFonts w:ascii="Arial" w:hAnsi="Arial" w:cs="Arial"/>
          <w:b/>
          <w:lang w:eastAsia="ko-KR"/>
        </w:rPr>
      </w:pPr>
      <w:r>
        <w:rPr>
          <w:rFonts w:ascii="Arial" w:hAnsi="Arial" w:cs="Arial"/>
          <w:b/>
        </w:rPr>
        <w:t>Agenda Item:</w:t>
      </w:r>
      <w:r>
        <w:rPr>
          <w:rFonts w:ascii="Arial" w:hAnsi="Arial" w:cs="Arial"/>
          <w:b/>
        </w:rPr>
        <w:tab/>
        <w:t>9.2</w:t>
      </w:r>
    </w:p>
    <w:p w:rsidR="00A2398C" w:rsidRDefault="00A2398C" w:rsidP="00A2398C">
      <w:pPr>
        <w:ind w:left="2127" w:hanging="2127"/>
        <w:rPr>
          <w:rFonts w:ascii="Arial" w:hAnsi="Arial" w:cs="Arial"/>
          <w:b/>
          <w:lang w:eastAsia="ko-KR"/>
        </w:rPr>
      </w:pPr>
      <w:r>
        <w:rPr>
          <w:rFonts w:ascii="Arial" w:hAnsi="Arial" w:cs="Arial"/>
          <w:b/>
        </w:rPr>
        <w:t>Work Item / Release:</w:t>
      </w:r>
      <w:r>
        <w:rPr>
          <w:rFonts w:ascii="Arial" w:hAnsi="Arial" w:cs="Arial"/>
          <w:b/>
        </w:rPr>
        <w:tab/>
      </w:r>
      <w:r>
        <w:rPr>
          <w:rFonts w:ascii="Arial" w:eastAsia="Batang" w:hAnsi="Arial" w:cs="Arial"/>
          <w:b/>
          <w:sz w:val="18"/>
          <w:szCs w:val="18"/>
          <w:lang w:eastAsia="ar-SA"/>
        </w:rPr>
        <w:t>Rel-17 planning</w:t>
      </w:r>
    </w:p>
    <w:p w:rsidR="00A2398C" w:rsidRPr="00B1255A" w:rsidRDefault="00A2398C" w:rsidP="00A2398C">
      <w:pPr>
        <w:pBdr>
          <w:bottom w:val="single" w:sz="6" w:space="1" w:color="auto"/>
        </w:pBdr>
        <w:rPr>
          <w:rFonts w:ascii="Arial" w:hAnsi="Arial" w:cs="Arial"/>
          <w:i/>
        </w:rPr>
      </w:pPr>
      <w:r w:rsidRPr="00B1255A">
        <w:rPr>
          <w:rFonts w:ascii="Arial" w:hAnsi="Arial" w:cs="Arial"/>
          <w:i/>
        </w:rPr>
        <w:t xml:space="preserve">Abstract of the contribution: </w:t>
      </w:r>
      <w:r>
        <w:rPr>
          <w:rFonts w:ascii="Arial" w:hAnsi="Arial" w:cs="Arial"/>
          <w:i/>
        </w:rPr>
        <w:t>Paper proposes that rapporteurs report back more details on status of Work Tasks within a SID.</w:t>
      </w:r>
    </w:p>
    <w:p w:rsidR="00512C13" w:rsidRDefault="00512C13" w:rsidP="00512C13">
      <w:pPr>
        <w:pStyle w:val="Heading1"/>
        <w:numPr>
          <w:ilvl w:val="0"/>
          <w:numId w:val="1"/>
        </w:numPr>
      </w:pPr>
      <w:r>
        <w:t>Background</w:t>
      </w:r>
    </w:p>
    <w:p w:rsidR="00512C13" w:rsidRDefault="00512C13">
      <w:r>
        <w:t>SA2 now has an approved Rel-17 work plan, this was based on Work Task (WT) documents for each study item.  A WT document contains individual WTs with a proposed amount of time that each WT should take.  Now SA2 needs to execute on these WT’s.</w:t>
      </w:r>
    </w:p>
    <w:p w:rsidR="00512C13" w:rsidRDefault="00512C13">
      <w:r>
        <w:t>When managing a project, a project will have many components, it’s the job of a project manager to keep track of each component to understand if the components are on schedule and if any might affect the overall project being delivered on time. The project manager might also suggest or also request proposals on how to solve potential slippage issues.</w:t>
      </w:r>
    </w:p>
    <w:p w:rsidR="00512C13" w:rsidRDefault="00512C13" w:rsidP="00512C13">
      <w:pPr>
        <w:pStyle w:val="Heading1"/>
        <w:numPr>
          <w:ilvl w:val="0"/>
          <w:numId w:val="1"/>
        </w:numPr>
      </w:pPr>
      <w:r>
        <w:t>Issue</w:t>
      </w:r>
    </w:p>
    <w:p w:rsidR="00512C13" w:rsidRDefault="00512C13">
      <w:r>
        <w:t xml:space="preserve">Given the SA2 schedule has very little room for error in terms of amount of time being devoted to each WT it does not make sense to continue the process of reporting a single percentage of how much of a SID has been completed per meeting, this figure provides no insight to what WTs are slipping and which ones are ahead of schedule.  It also provides no ability for SA2 to learn from Rel-17 to plan better for Rel-18 or to make radical decisions </w:t>
      </w:r>
      <w:r w:rsidR="00D10FD2">
        <w:t xml:space="preserve">or report to SA that a radical decision might be required for a SID </w:t>
      </w:r>
      <w:r>
        <w:t>e.g. WT should be dropped and moved to the next release.  If no “</w:t>
      </w:r>
      <w:proofErr w:type="spellStart"/>
      <w:r>
        <w:t>micro management</w:t>
      </w:r>
      <w:proofErr w:type="spellEnd"/>
      <w:r>
        <w:t xml:space="preserve">” of a SID is performed a single WT could end up consuming significant amount of a SIDs allocated budget with no useable outcome.  It also wastes peoples time if they </w:t>
      </w:r>
      <w:proofErr w:type="gramStart"/>
      <w:r>
        <w:t>papers</w:t>
      </w:r>
      <w:proofErr w:type="gramEnd"/>
      <w:r>
        <w:t xml:space="preserve"> are continually written</w:t>
      </w:r>
      <w:r w:rsidR="00A2398C">
        <w:t xml:space="preserve"> and never receive any agenda time.</w:t>
      </w:r>
    </w:p>
    <w:p w:rsidR="00512C13" w:rsidRDefault="00512C13" w:rsidP="00512C13">
      <w:pPr>
        <w:pStyle w:val="Heading1"/>
        <w:numPr>
          <w:ilvl w:val="0"/>
          <w:numId w:val="1"/>
        </w:numPr>
      </w:pPr>
      <w:r>
        <w:t>Idea</w:t>
      </w:r>
    </w:p>
    <w:p w:rsidR="00512C13" w:rsidRDefault="00512C13">
      <w:r>
        <w:t xml:space="preserve">Rapporteurs should </w:t>
      </w:r>
    </w:p>
    <w:p w:rsidR="00512C13" w:rsidRDefault="00512C13" w:rsidP="00512C13">
      <w:pPr>
        <w:pStyle w:val="ListParagraph"/>
        <w:numPr>
          <w:ilvl w:val="0"/>
          <w:numId w:val="2"/>
        </w:numPr>
      </w:pPr>
      <w:r>
        <w:t>keep track of amount of time individual WTs are taking.</w:t>
      </w:r>
    </w:p>
    <w:p w:rsidR="00512C13" w:rsidRDefault="00512C13" w:rsidP="00512C13">
      <w:pPr>
        <w:pStyle w:val="ListParagraph"/>
        <w:numPr>
          <w:ilvl w:val="0"/>
          <w:numId w:val="2"/>
        </w:numPr>
      </w:pPr>
      <w:r>
        <w:t>Where a WT is slipping make a proposal how to bring the WT back on track</w:t>
      </w:r>
    </w:p>
    <w:p w:rsidR="00A2398C" w:rsidRDefault="00A2398C" w:rsidP="00A2398C">
      <w:r>
        <w:t xml:space="preserve">The above process will allow rapporteurs to identify potential problem areas and if necessary schedule targeted conference calls </w:t>
      </w:r>
      <w:proofErr w:type="spellStart"/>
      <w:r>
        <w:t>etc</w:t>
      </w:r>
      <w:proofErr w:type="spellEnd"/>
      <w:r>
        <w:t xml:space="preserve"> to address the problems.</w:t>
      </w:r>
    </w:p>
    <w:p w:rsidR="00D10FD2" w:rsidRDefault="00D10FD2" w:rsidP="00A2398C">
      <w:r>
        <w:lastRenderedPageBreak/>
        <w:t xml:space="preserve">Arguments along the lines that this process is to heavy and rapporteurs should already be doing this conflict.  If rapporteurs are monitoring the amount of time per WT then </w:t>
      </w:r>
      <w:proofErr w:type="spellStart"/>
      <w:r>
        <w:t>its</w:t>
      </w:r>
      <w:proofErr w:type="spellEnd"/>
      <w:r>
        <w:t xml:space="preserve"> just a matter of building a more “complete” spreadsheet that tracks the progress of WTs. </w:t>
      </w:r>
    </w:p>
    <w:p w:rsidR="00512C13" w:rsidRDefault="00512C13" w:rsidP="00512C13">
      <w:pPr>
        <w:pStyle w:val="Heading1"/>
        <w:numPr>
          <w:ilvl w:val="0"/>
          <w:numId w:val="1"/>
        </w:numPr>
      </w:pPr>
      <w:r>
        <w:t>Proposal</w:t>
      </w:r>
    </w:p>
    <w:p w:rsidR="00512C13" w:rsidRDefault="00512C13">
      <w:r>
        <w:t>Accept the ideas in section 3.  SA2 leadership can also make decisions that if WTs are consuming much time what other solutions maybe available.</w:t>
      </w:r>
    </w:p>
    <w:sectPr w:rsidR="00512C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Batang">
    <w:altName w:val="Malgun Gothic Semilight"/>
    <w:panose1 w:val="02030600000101010101"/>
    <w:charset w:val="81"/>
    <w:family w:val="auto"/>
    <w:pitch w:val="fixed"/>
    <w:sig w:usb0="00000000" w:usb1="09060000" w:usb2="00000010" w:usb3="00000000" w:csb0="0008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2079"/>
    <w:multiLevelType w:val="hybridMultilevel"/>
    <w:tmpl w:val="128A88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90E80"/>
    <w:multiLevelType w:val="hybridMultilevel"/>
    <w:tmpl w:val="2D883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C13"/>
    <w:rsid w:val="00185ED5"/>
    <w:rsid w:val="004565EA"/>
    <w:rsid w:val="00512C13"/>
    <w:rsid w:val="00A2398C"/>
    <w:rsid w:val="00B972A3"/>
    <w:rsid w:val="00D10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6E7D5"/>
  <w15:chartTrackingRefBased/>
  <w15:docId w15:val="{690ACAF7-AB0A-4829-AB1F-334D854B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2C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2C13"/>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512C13"/>
    <w:pPr>
      <w:ind w:left="720"/>
      <w:contextualSpacing/>
    </w:pPr>
  </w:style>
  <w:style w:type="paragraph" w:customStyle="1" w:styleId="CRCoverPage">
    <w:name w:val="CR Cover Page"/>
    <w:link w:val="CRCoverPageChar"/>
    <w:rsid w:val="00A2398C"/>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locked/>
    <w:rsid w:val="00A2398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vivoRev8</dc:creator>
  <cp:keywords/>
  <dc:description/>
  <cp:lastModifiedBy>vivoRev8</cp:lastModifiedBy>
  <cp:revision>2</cp:revision>
  <dcterms:created xsi:type="dcterms:W3CDTF">2020-01-07T04:02:00Z</dcterms:created>
  <dcterms:modified xsi:type="dcterms:W3CDTF">2020-01-07T04:02:00Z</dcterms:modified>
</cp:coreProperties>
</file>