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D5" w:rsidRDefault="003238D5" w:rsidP="003238D5">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Pr>
          <w:rFonts w:ascii="Arial" w:eastAsia="MS Mincho" w:hAnsi="Arial" w:cs="Arial"/>
          <w:b/>
          <w:sz w:val="24"/>
          <w:szCs w:val="24"/>
          <w:lang w:eastAsia="ja-JP"/>
        </w:rPr>
        <w:t>3GPP TSG-SA WG1 Meeting #</w:t>
      </w:r>
      <w:r w:rsidR="002679AE">
        <w:rPr>
          <w:rFonts w:ascii="Arial" w:eastAsia="MS Mincho" w:hAnsi="Arial" w:cs="Arial"/>
          <w:b/>
          <w:sz w:val="24"/>
          <w:szCs w:val="24"/>
          <w:lang w:eastAsia="ja-JP"/>
        </w:rPr>
        <w:t>70</w:t>
      </w:r>
      <w:r>
        <w:rPr>
          <w:rFonts w:ascii="Arial" w:eastAsia="MS Mincho" w:hAnsi="Arial" w:cs="Arial"/>
          <w:b/>
          <w:sz w:val="24"/>
          <w:szCs w:val="24"/>
          <w:lang w:eastAsia="ja-JP"/>
        </w:rPr>
        <w:tab/>
        <w:t>S1-</w:t>
      </w:r>
      <w:r w:rsidR="00574AB1">
        <w:rPr>
          <w:rFonts w:ascii="Arial" w:eastAsia="MS Mincho" w:hAnsi="Arial" w:cs="Arial"/>
          <w:b/>
          <w:sz w:val="24"/>
          <w:szCs w:val="24"/>
          <w:lang w:eastAsia="ja-JP"/>
        </w:rPr>
        <w:t>15</w:t>
      </w:r>
      <w:r w:rsidR="00574AB1">
        <w:rPr>
          <w:rFonts w:ascii="Arial" w:eastAsia="MS Mincho" w:hAnsi="Arial" w:cs="Arial"/>
          <w:b/>
          <w:sz w:val="24"/>
          <w:szCs w:val="24"/>
          <w:lang w:eastAsia="ja-JP"/>
        </w:rPr>
        <w:t>1218</w:t>
      </w:r>
    </w:p>
    <w:p w:rsidR="003238D5" w:rsidRPr="00574AB1" w:rsidRDefault="002679AE" w:rsidP="003238D5">
      <w:pPr>
        <w:pBdr>
          <w:bottom w:val="single" w:sz="4" w:space="1" w:color="auto"/>
        </w:pBdr>
        <w:tabs>
          <w:tab w:val="right" w:pos="9214"/>
        </w:tabs>
        <w:spacing w:after="0"/>
        <w:rPr>
          <w:rFonts w:ascii="Arial" w:eastAsia="MS Mincho" w:hAnsi="Arial" w:cs="Arial"/>
          <w:b/>
          <w:sz w:val="24"/>
          <w:szCs w:val="24"/>
          <w:lang w:val="es-ES_tradnl" w:eastAsia="ja-JP"/>
          <w:rPrChange w:id="1" w:author="Alain Sultan" w:date="2015-04-04T10:18:00Z">
            <w:rPr>
              <w:rFonts w:ascii="Arial" w:eastAsia="MS Mincho" w:hAnsi="Arial" w:cs="Arial"/>
              <w:b/>
              <w:sz w:val="24"/>
              <w:szCs w:val="24"/>
              <w:lang w:eastAsia="ja-JP"/>
            </w:rPr>
          </w:rPrChange>
        </w:rPr>
      </w:pPr>
      <w:r w:rsidRPr="00574AB1">
        <w:rPr>
          <w:rFonts w:ascii="Arial" w:eastAsia="MS Mincho" w:hAnsi="Arial" w:cs="Arial"/>
          <w:b/>
          <w:sz w:val="24"/>
          <w:szCs w:val="24"/>
          <w:lang w:val="es-ES_tradnl" w:eastAsia="ja-JP"/>
          <w:rPrChange w:id="2" w:author="Alain Sultan" w:date="2015-04-04T10:18:00Z">
            <w:rPr>
              <w:rFonts w:ascii="Arial" w:eastAsia="MS Mincho" w:hAnsi="Arial" w:cs="Arial"/>
              <w:b/>
              <w:sz w:val="24"/>
              <w:szCs w:val="24"/>
              <w:highlight w:val="yellow"/>
              <w:lang w:eastAsia="ja-JP"/>
            </w:rPr>
          </w:rPrChange>
        </w:rPr>
        <w:t>Cabo San Lucas</w:t>
      </w:r>
      <w:r w:rsidR="000770F8" w:rsidRPr="00574AB1">
        <w:rPr>
          <w:rFonts w:ascii="Arial" w:eastAsia="MS Mincho" w:hAnsi="Arial" w:cs="Arial"/>
          <w:b/>
          <w:sz w:val="24"/>
          <w:szCs w:val="24"/>
          <w:lang w:val="es-ES_tradnl" w:eastAsia="ja-JP"/>
          <w:rPrChange w:id="3" w:author="Alain Sultan" w:date="2015-04-04T10:18:00Z">
            <w:rPr>
              <w:rFonts w:ascii="Arial" w:eastAsia="MS Mincho" w:hAnsi="Arial" w:cs="Arial"/>
              <w:b/>
              <w:sz w:val="24"/>
              <w:szCs w:val="24"/>
              <w:highlight w:val="yellow"/>
              <w:lang w:eastAsia="ja-JP"/>
            </w:rPr>
          </w:rPrChange>
        </w:rPr>
        <w:t>,</w:t>
      </w:r>
      <w:r w:rsidRPr="00574AB1">
        <w:rPr>
          <w:rFonts w:ascii="Arial" w:eastAsia="MS Mincho" w:hAnsi="Arial" w:cs="Arial"/>
          <w:b/>
          <w:sz w:val="24"/>
          <w:szCs w:val="24"/>
          <w:lang w:val="es-ES_tradnl" w:eastAsia="ja-JP"/>
          <w:rPrChange w:id="4" w:author="Alain Sultan" w:date="2015-04-04T10:18:00Z">
            <w:rPr>
              <w:rFonts w:ascii="Arial" w:eastAsia="MS Mincho" w:hAnsi="Arial" w:cs="Arial"/>
              <w:b/>
              <w:sz w:val="24"/>
              <w:szCs w:val="24"/>
              <w:highlight w:val="yellow"/>
              <w:lang w:eastAsia="ja-JP"/>
            </w:rPr>
          </w:rPrChange>
        </w:rPr>
        <w:t xml:space="preserve"> </w:t>
      </w:r>
      <w:proofErr w:type="spellStart"/>
      <w:r w:rsidRPr="00574AB1">
        <w:rPr>
          <w:rFonts w:ascii="Arial" w:eastAsia="MS Mincho" w:hAnsi="Arial" w:cs="Arial"/>
          <w:b/>
          <w:sz w:val="24"/>
          <w:szCs w:val="24"/>
          <w:lang w:val="es-ES_tradnl" w:eastAsia="ja-JP"/>
          <w:rPrChange w:id="5" w:author="Alain Sultan" w:date="2015-04-04T10:18:00Z">
            <w:rPr>
              <w:rFonts w:ascii="Arial" w:eastAsia="MS Mincho" w:hAnsi="Arial" w:cs="Arial"/>
              <w:b/>
              <w:sz w:val="24"/>
              <w:szCs w:val="24"/>
              <w:highlight w:val="yellow"/>
              <w:lang w:eastAsia="ja-JP"/>
            </w:rPr>
          </w:rPrChange>
        </w:rPr>
        <w:t>Mexico</w:t>
      </w:r>
      <w:proofErr w:type="spellEnd"/>
      <w:r w:rsidR="000770F8" w:rsidRPr="00574AB1">
        <w:rPr>
          <w:rFonts w:ascii="Arial" w:eastAsia="MS Mincho" w:hAnsi="Arial" w:cs="Arial"/>
          <w:b/>
          <w:sz w:val="24"/>
          <w:szCs w:val="24"/>
          <w:lang w:val="es-ES_tradnl" w:eastAsia="ja-JP"/>
          <w:rPrChange w:id="6" w:author="Alain Sultan" w:date="2015-04-04T10:18:00Z">
            <w:rPr>
              <w:rFonts w:ascii="Arial" w:eastAsia="MS Mincho" w:hAnsi="Arial" w:cs="Arial"/>
              <w:b/>
              <w:sz w:val="24"/>
              <w:szCs w:val="24"/>
              <w:highlight w:val="yellow"/>
              <w:lang w:eastAsia="ja-JP"/>
            </w:rPr>
          </w:rPrChange>
        </w:rPr>
        <w:t xml:space="preserve"> </w:t>
      </w:r>
      <w:r w:rsidRPr="00574AB1">
        <w:rPr>
          <w:rFonts w:ascii="Arial" w:eastAsia="MS Mincho" w:hAnsi="Arial" w:cs="Arial"/>
          <w:b/>
          <w:sz w:val="24"/>
          <w:szCs w:val="24"/>
          <w:lang w:val="es-ES_tradnl" w:eastAsia="ja-JP"/>
          <w:rPrChange w:id="7" w:author="Alain Sultan" w:date="2015-04-04T10:18:00Z">
            <w:rPr>
              <w:rFonts w:ascii="Arial" w:eastAsia="MS Mincho" w:hAnsi="Arial" w:cs="Arial"/>
              <w:b/>
              <w:sz w:val="24"/>
              <w:szCs w:val="24"/>
              <w:highlight w:val="yellow"/>
              <w:lang w:eastAsia="ja-JP"/>
            </w:rPr>
          </w:rPrChange>
        </w:rPr>
        <w:t xml:space="preserve">13-17 </w:t>
      </w:r>
      <w:proofErr w:type="spellStart"/>
      <w:r w:rsidRPr="00574AB1">
        <w:rPr>
          <w:rFonts w:ascii="Arial" w:eastAsia="MS Mincho" w:hAnsi="Arial" w:cs="Arial"/>
          <w:b/>
          <w:sz w:val="24"/>
          <w:szCs w:val="24"/>
          <w:lang w:val="es-ES_tradnl" w:eastAsia="ja-JP"/>
          <w:rPrChange w:id="8" w:author="Alain Sultan" w:date="2015-04-04T10:18:00Z">
            <w:rPr>
              <w:rFonts w:ascii="Arial" w:eastAsia="MS Mincho" w:hAnsi="Arial" w:cs="Arial"/>
              <w:b/>
              <w:sz w:val="24"/>
              <w:szCs w:val="24"/>
              <w:highlight w:val="yellow"/>
              <w:lang w:eastAsia="ja-JP"/>
            </w:rPr>
          </w:rPrChange>
        </w:rPr>
        <w:t>April</w:t>
      </w:r>
      <w:proofErr w:type="spellEnd"/>
      <w:r w:rsidR="003238D5" w:rsidRPr="00574AB1">
        <w:rPr>
          <w:rFonts w:ascii="Arial" w:eastAsia="MS Mincho" w:hAnsi="Arial" w:cs="Arial"/>
          <w:b/>
          <w:sz w:val="24"/>
          <w:szCs w:val="24"/>
          <w:lang w:val="es-ES_tradnl" w:eastAsia="ja-JP"/>
          <w:rPrChange w:id="9" w:author="Alain Sultan" w:date="2015-04-04T10:18:00Z">
            <w:rPr>
              <w:rFonts w:ascii="Arial" w:eastAsia="MS Mincho" w:hAnsi="Arial" w:cs="Arial"/>
              <w:b/>
              <w:sz w:val="24"/>
              <w:szCs w:val="24"/>
              <w:highlight w:val="yellow"/>
              <w:lang w:eastAsia="ja-JP"/>
            </w:rPr>
          </w:rPrChange>
        </w:rPr>
        <w:t xml:space="preserve"> 2015</w:t>
      </w:r>
      <w:r w:rsidR="003238D5" w:rsidRPr="00574AB1">
        <w:rPr>
          <w:rFonts w:ascii="Arial" w:eastAsia="MS Mincho" w:hAnsi="Arial" w:cs="Arial"/>
          <w:b/>
          <w:sz w:val="24"/>
          <w:szCs w:val="24"/>
          <w:lang w:val="es-ES_tradnl" w:eastAsia="ja-JP"/>
          <w:rPrChange w:id="10" w:author="Alain Sultan" w:date="2015-04-04T10:18:00Z">
            <w:rPr>
              <w:rFonts w:ascii="Arial" w:eastAsia="MS Mincho" w:hAnsi="Arial" w:cs="Arial"/>
              <w:b/>
              <w:sz w:val="24"/>
              <w:szCs w:val="24"/>
              <w:lang w:eastAsia="ja-JP"/>
            </w:rPr>
          </w:rPrChange>
        </w:rPr>
        <w:tab/>
      </w:r>
    </w:p>
    <w:p w:rsidR="00B4181D" w:rsidRPr="00574AB1" w:rsidRDefault="00B4181D" w:rsidP="00B4181D">
      <w:pPr>
        <w:spacing w:after="0"/>
        <w:rPr>
          <w:rFonts w:ascii="Arial" w:eastAsia="MS Mincho" w:hAnsi="Arial"/>
          <w:sz w:val="24"/>
          <w:szCs w:val="24"/>
          <w:lang w:val="es-ES_tradnl" w:eastAsia="ja-JP"/>
          <w:rPrChange w:id="11" w:author="Alain Sultan" w:date="2015-04-04T10:18:00Z">
            <w:rPr>
              <w:rFonts w:ascii="Arial" w:eastAsia="MS Mincho" w:hAnsi="Arial"/>
              <w:sz w:val="24"/>
              <w:szCs w:val="24"/>
              <w:lang w:eastAsia="ja-JP"/>
            </w:rPr>
          </w:rPrChange>
        </w:rPr>
      </w:pP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E4996">
        <w:rPr>
          <w:rFonts w:ascii="Arial" w:eastAsia="SimSun" w:hAnsi="Arial"/>
          <w:sz w:val="24"/>
          <w:szCs w:val="24"/>
          <w:lang w:eastAsia="en-GB"/>
        </w:rPr>
        <w:t>Use cases for Simultaneous Core Network Sessions</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B5784">
        <w:rPr>
          <w:rFonts w:ascii="Arial" w:eastAsia="SimSun" w:hAnsi="Arial"/>
          <w:sz w:val="24"/>
          <w:szCs w:val="24"/>
          <w:lang w:eastAsia="en-GB"/>
        </w:rPr>
        <w:t xml:space="preserve"> </w:t>
      </w:r>
      <w:r w:rsidR="005E4996">
        <w:rPr>
          <w:rFonts w:ascii="Arial" w:eastAsia="SimSun" w:hAnsi="Arial"/>
          <w:sz w:val="24"/>
          <w:szCs w:val="24"/>
          <w:lang w:eastAsia="en-GB"/>
        </w:rPr>
        <w:t>5</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3238D5">
        <w:rPr>
          <w:rFonts w:ascii="Arial" w:eastAsia="SimSun" w:hAnsi="Arial"/>
          <w:sz w:val="24"/>
          <w:szCs w:val="24"/>
          <w:lang w:eastAsia="en-GB"/>
        </w:rPr>
        <w:t>Qualcomm Incorporated</w:t>
      </w:r>
    </w:p>
    <w:p w:rsidR="005E4996" w:rsidRDefault="005E4996" w:rsidP="005E499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Pr>
          <w:rFonts w:ascii="Arial" w:eastAsia="SimSun" w:hAnsi="Arial"/>
          <w:sz w:val="24"/>
          <w:szCs w:val="24"/>
          <w:lang w:eastAsia="en-GB"/>
        </w:rPr>
        <w:t>Jack Nasielski</w:t>
      </w:r>
    </w:p>
    <w:p w:rsidR="005E4996" w:rsidRDefault="005E4996" w:rsidP="005E499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hyperlink r:id="rId5" w:history="1">
        <w:r w:rsidRPr="00FE65D6">
          <w:rPr>
            <w:rStyle w:val="Hyperlink"/>
            <w:rFonts w:ascii="Arial" w:eastAsia="SimSun" w:hAnsi="Arial"/>
            <w:sz w:val="24"/>
            <w:szCs w:val="24"/>
            <w:lang w:eastAsia="en-GB"/>
          </w:rPr>
          <w:t>jackn@qti.qualcomm.com</w:t>
        </w:r>
      </w:hyperlink>
    </w:p>
    <w:p w:rsidR="00B4181D" w:rsidRPr="00B4181D" w:rsidRDefault="00B4181D" w:rsidP="00B4181D">
      <w:pPr>
        <w:pBdr>
          <w:bottom w:val="single" w:sz="6" w:space="1" w:color="auto"/>
        </w:pBdr>
        <w:spacing w:after="0"/>
        <w:rPr>
          <w:rFonts w:eastAsia="MS Mincho"/>
          <w:sz w:val="24"/>
          <w:szCs w:val="24"/>
          <w:lang w:eastAsia="ja-JP"/>
        </w:rPr>
      </w:pPr>
    </w:p>
    <w:p w:rsidR="00B4181D" w:rsidRPr="00B4181D" w:rsidRDefault="00B4181D" w:rsidP="00B4181D">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0770F8" w:rsidRPr="000770F8">
        <w:rPr>
          <w:rFonts w:ascii="Arial" w:eastAsia="Calibri" w:hAnsi="Arial" w:cs="Arial"/>
          <w:i/>
          <w:sz w:val="22"/>
          <w:szCs w:val="22"/>
          <w:lang w:val="nl-NL"/>
        </w:rPr>
        <w:t xml:space="preserve">This paper proposes introductory use cases for </w:t>
      </w:r>
      <w:r w:rsidR="00BF2A59">
        <w:rPr>
          <w:rFonts w:ascii="Arial" w:eastAsia="Calibri" w:hAnsi="Arial" w:cs="Arial"/>
          <w:i/>
          <w:sz w:val="22"/>
          <w:szCs w:val="22"/>
          <w:lang w:val="nl-NL"/>
        </w:rPr>
        <w:t>multiple simultaneous core network sessions support</w:t>
      </w:r>
      <w:r w:rsidR="000770F8" w:rsidRPr="000770F8">
        <w:rPr>
          <w:rFonts w:ascii="Arial" w:eastAsia="Calibri" w:hAnsi="Arial" w:cs="Arial"/>
          <w:i/>
          <w:sz w:val="22"/>
          <w:szCs w:val="22"/>
          <w:lang w:val="nl-NL"/>
        </w:rPr>
        <w:t>.</w:t>
      </w:r>
    </w:p>
    <w:p w:rsidR="00A45CBF" w:rsidRPr="00BF2A59" w:rsidRDefault="00BF2A59" w:rsidP="00B4181D">
      <w:pPr>
        <w:rPr>
          <w:rFonts w:ascii="Arial" w:hAnsi="Arial" w:cs="Arial"/>
          <w:b/>
          <w:sz w:val="28"/>
          <w:szCs w:val="28"/>
          <w:lang w:val="nl-NL"/>
        </w:rPr>
      </w:pPr>
      <w:r w:rsidRPr="00BF2A59">
        <w:rPr>
          <w:rFonts w:ascii="Arial" w:hAnsi="Arial" w:cs="Arial"/>
          <w:b/>
          <w:sz w:val="28"/>
          <w:szCs w:val="28"/>
          <w:lang w:val="nl-NL"/>
        </w:rPr>
        <w:t>Introduction</w:t>
      </w:r>
    </w:p>
    <w:p w:rsidR="00BF2A59" w:rsidRDefault="00BF2A59" w:rsidP="00B4181D">
      <w:pPr>
        <w:rPr>
          <w:rFonts w:ascii="Arial" w:hAnsi="Arial" w:cs="Arial"/>
          <w:lang w:val="nl-NL"/>
        </w:rPr>
      </w:pPr>
      <w:r>
        <w:rPr>
          <w:rFonts w:ascii="Arial" w:hAnsi="Arial" w:cs="Arial"/>
          <w:lang w:val="nl-NL"/>
        </w:rPr>
        <w:t>With the introduction of specific verticals in the 3GPP architecture, specific features have been introduced in the network for the support of such verticals. As an example, the adoption of machine to machine communications (e.g. MTC) has required the modification of NAS functionality to support the specific requirements of MTC devices and to cope with the impact of such devices on the network. This has required introducing in NAS and in the core network nodes (e.g. MME) functionality that is in reality needed only for MTC devices.</w:t>
      </w:r>
    </w:p>
    <w:p w:rsidR="00BF2A59" w:rsidRDefault="00BF2A59" w:rsidP="00B4181D">
      <w:pPr>
        <w:rPr>
          <w:rFonts w:ascii="Arial" w:hAnsi="Arial" w:cs="Arial"/>
          <w:lang w:val="nl-NL"/>
        </w:rPr>
      </w:pPr>
      <w:r>
        <w:rPr>
          <w:rFonts w:ascii="Arial" w:hAnsi="Arial" w:cs="Arial"/>
          <w:lang w:val="nl-NL"/>
        </w:rPr>
        <w:t xml:space="preserve">With the advent of additional verticals and the introduction of diverse types of devices that may have different behaviors than the devices so far considered in 3GPP networks, we can expect further impact on protocol and architecture. </w:t>
      </w:r>
    </w:p>
    <w:p w:rsidR="004C30ED" w:rsidRDefault="00BF2A59" w:rsidP="00B4181D">
      <w:pPr>
        <w:rPr>
          <w:rFonts w:ascii="Arial" w:hAnsi="Arial" w:cs="Arial"/>
          <w:lang w:val="nl-NL"/>
        </w:rPr>
      </w:pPr>
      <w:r>
        <w:rPr>
          <w:rFonts w:ascii="Arial" w:hAnsi="Arial" w:cs="Arial"/>
          <w:lang w:val="nl-NL"/>
        </w:rPr>
        <w:t xml:space="preserve">There is a market interest in moving toward extreme </w:t>
      </w:r>
      <w:r w:rsidR="00B65E59">
        <w:rPr>
          <w:rFonts w:ascii="Arial" w:hAnsi="Arial" w:cs="Arial"/>
          <w:lang w:val="nl-NL"/>
        </w:rPr>
        <w:t xml:space="preserve">Internet of Things </w:t>
      </w:r>
      <w:r>
        <w:rPr>
          <w:rFonts w:ascii="Arial" w:hAnsi="Arial" w:cs="Arial"/>
          <w:lang w:val="nl-NL"/>
        </w:rPr>
        <w:t>and the Internet of Everything. Devices of this category may behave rather differently that the traditional smartphone and have very different requirements. It is therefore easy to foresee how operators may want to deploy dedicated core network functionality to support such devices without impacting the service provisioning of other devices.</w:t>
      </w:r>
    </w:p>
    <w:p w:rsidR="004C30ED" w:rsidRDefault="004C30ED" w:rsidP="00B4181D">
      <w:pPr>
        <w:rPr>
          <w:rFonts w:ascii="Arial" w:hAnsi="Arial" w:cs="Arial"/>
          <w:lang w:val="nl-NL"/>
        </w:rPr>
      </w:pPr>
      <w:r>
        <w:rPr>
          <w:rFonts w:ascii="Arial" w:hAnsi="Arial" w:cs="Arial"/>
          <w:lang w:val="nl-NL"/>
        </w:rPr>
        <w:t xml:space="preserve">The recently published 5G white paper from NGMN describes new business models to better serve “partner service providers.” Multiple partners may </w:t>
      </w:r>
      <w:r w:rsidR="00B65E59">
        <w:rPr>
          <w:rFonts w:ascii="Arial" w:hAnsi="Arial" w:cs="Arial"/>
          <w:lang w:val="nl-NL"/>
        </w:rPr>
        <w:t>provide</w:t>
      </w:r>
      <w:r>
        <w:rPr>
          <w:rFonts w:ascii="Arial" w:hAnsi="Arial" w:cs="Arial"/>
          <w:lang w:val="nl-NL"/>
        </w:rPr>
        <w:t xml:space="preserve"> services simultaneously to a single mobile device. </w:t>
      </w:r>
    </w:p>
    <w:p w:rsidR="00BF2A59" w:rsidRDefault="00BF2A59" w:rsidP="00B4181D">
      <w:pPr>
        <w:rPr>
          <w:rFonts w:ascii="Arial" w:hAnsi="Arial" w:cs="Arial"/>
          <w:lang w:val="nl-NL"/>
        </w:rPr>
      </w:pPr>
      <w:r>
        <w:rPr>
          <w:rFonts w:ascii="Arial" w:hAnsi="Arial" w:cs="Arial"/>
          <w:lang w:val="nl-NL"/>
        </w:rPr>
        <w:t xml:space="preserve">The ability to deploy services for a specific </w:t>
      </w:r>
      <w:r w:rsidR="004C30ED">
        <w:rPr>
          <w:rFonts w:ascii="Arial" w:hAnsi="Arial" w:cs="Arial"/>
          <w:lang w:val="nl-NL"/>
        </w:rPr>
        <w:t xml:space="preserve">partner service provider </w:t>
      </w:r>
      <w:r>
        <w:rPr>
          <w:rFonts w:ascii="Arial" w:hAnsi="Arial" w:cs="Arial"/>
          <w:lang w:val="nl-NL"/>
        </w:rPr>
        <w:t>using dedicated core network functionality enables operator</w:t>
      </w:r>
      <w:r w:rsidR="004C30ED">
        <w:rPr>
          <w:rFonts w:ascii="Arial" w:hAnsi="Arial" w:cs="Arial"/>
          <w:lang w:val="nl-NL"/>
        </w:rPr>
        <w:t>s</w:t>
      </w:r>
      <w:r>
        <w:rPr>
          <w:rFonts w:ascii="Arial" w:hAnsi="Arial" w:cs="Arial"/>
          <w:lang w:val="nl-NL"/>
        </w:rPr>
        <w:t xml:space="preserve"> to deploy new services and device types swiftly and with minimal impact on existing of devices.</w:t>
      </w:r>
    </w:p>
    <w:p w:rsidR="00BF2A59" w:rsidRDefault="00BF2A59" w:rsidP="00B4181D">
      <w:pPr>
        <w:rPr>
          <w:rFonts w:ascii="Arial" w:hAnsi="Arial" w:cs="Arial"/>
          <w:lang w:val="nl-NL"/>
        </w:rPr>
      </w:pPr>
      <w:r w:rsidRPr="00182CBC">
        <w:rPr>
          <w:rFonts w:ascii="Arial" w:hAnsi="Arial" w:cs="Arial"/>
          <w:b/>
          <w:lang w:val="nl-NL"/>
        </w:rPr>
        <w:t>Conclusion 1</w:t>
      </w:r>
      <w:r>
        <w:rPr>
          <w:rFonts w:ascii="Arial" w:hAnsi="Arial" w:cs="Arial"/>
          <w:lang w:val="nl-NL"/>
        </w:rPr>
        <w:t xml:space="preserve">: enabling deployment of services for new </w:t>
      </w:r>
      <w:r w:rsidR="004C30ED">
        <w:rPr>
          <w:rFonts w:ascii="Arial" w:hAnsi="Arial" w:cs="Arial"/>
          <w:lang w:val="nl-NL"/>
        </w:rPr>
        <w:t xml:space="preserve">partner service providers </w:t>
      </w:r>
      <w:r>
        <w:rPr>
          <w:rFonts w:ascii="Arial" w:hAnsi="Arial" w:cs="Arial"/>
          <w:lang w:val="nl-NL"/>
        </w:rPr>
        <w:t>through a dedicated core network is beneficial.</w:t>
      </w:r>
    </w:p>
    <w:p w:rsidR="00182CBC" w:rsidRPr="00182CBC" w:rsidRDefault="00182CBC" w:rsidP="00B4181D">
      <w:pPr>
        <w:rPr>
          <w:rFonts w:ascii="Arial" w:hAnsi="Arial" w:cs="Arial"/>
          <w:b/>
          <w:lang w:val="nl-NL"/>
        </w:rPr>
      </w:pPr>
      <w:r w:rsidRPr="00182CBC">
        <w:rPr>
          <w:rFonts w:ascii="Arial" w:hAnsi="Arial" w:cs="Arial"/>
          <w:b/>
          <w:lang w:val="nl-NL"/>
        </w:rPr>
        <w:t>Devices with multiple personality</w:t>
      </w:r>
    </w:p>
    <w:p w:rsidR="00BF2A59" w:rsidRDefault="00BF2A59" w:rsidP="00B4181D">
      <w:pPr>
        <w:rPr>
          <w:rFonts w:ascii="Arial" w:hAnsi="Arial" w:cs="Arial"/>
          <w:lang w:val="nl-NL"/>
        </w:rPr>
      </w:pPr>
      <w:r>
        <w:rPr>
          <w:rFonts w:ascii="Arial" w:hAnsi="Arial" w:cs="Arial"/>
          <w:lang w:val="nl-NL"/>
        </w:rPr>
        <w:t>Some devices may behave in multiple ways, e.g. both as smartphones and IOT devices</w:t>
      </w:r>
      <w:r w:rsidR="00182CBC">
        <w:rPr>
          <w:rFonts w:ascii="Arial" w:hAnsi="Arial" w:cs="Arial"/>
          <w:lang w:val="nl-NL"/>
        </w:rPr>
        <w:t>. When an operator deploys a dedicated core network for a specific device type, and a device happens to have multiple behaviors, it</w:t>
      </w:r>
      <w:r w:rsidR="004C30ED">
        <w:rPr>
          <w:rFonts w:ascii="Arial" w:hAnsi="Arial" w:cs="Arial"/>
          <w:lang w:val="nl-NL"/>
        </w:rPr>
        <w:t xml:space="preserve"> </w:t>
      </w:r>
      <w:r w:rsidR="00182CBC">
        <w:rPr>
          <w:rFonts w:ascii="Arial" w:hAnsi="Arial" w:cs="Arial"/>
          <w:lang w:val="nl-NL"/>
        </w:rPr>
        <w:t>would be beneficial if the  device</w:t>
      </w:r>
      <w:r>
        <w:rPr>
          <w:rFonts w:ascii="Arial" w:hAnsi="Arial" w:cs="Arial"/>
          <w:lang w:val="nl-NL"/>
        </w:rPr>
        <w:t xml:space="preserve"> </w:t>
      </w:r>
      <w:r w:rsidR="00182CBC">
        <w:rPr>
          <w:rFonts w:ascii="Arial" w:hAnsi="Arial" w:cs="Arial"/>
          <w:lang w:val="nl-NL"/>
        </w:rPr>
        <w:t>could connect to multiple core networks simultaneously to obtain connectivity. This may e.g. imply a device to authenticate and connect simultaneously with different MMEs for different services, e.g. for IMS and Internet on one side, and for MTC services on the other side.</w:t>
      </w:r>
      <w:r>
        <w:rPr>
          <w:rFonts w:ascii="Arial" w:hAnsi="Arial" w:cs="Arial"/>
          <w:lang w:val="nl-NL"/>
        </w:rPr>
        <w:t xml:space="preserve"> </w:t>
      </w:r>
      <w:r w:rsidR="004C30ED">
        <w:rPr>
          <w:rFonts w:ascii="Arial" w:hAnsi="Arial" w:cs="Arial"/>
          <w:lang w:val="nl-NL"/>
        </w:rPr>
        <w:t xml:space="preserve">  This feature also allows for easier identification, separation, and treatment of traffic for each partner service provider.</w:t>
      </w:r>
    </w:p>
    <w:p w:rsidR="00BF2A59" w:rsidRDefault="00BF2A59" w:rsidP="00B4181D">
      <w:pPr>
        <w:rPr>
          <w:rFonts w:ascii="Arial" w:hAnsi="Arial" w:cs="Arial"/>
          <w:lang w:val="nl-NL"/>
        </w:rPr>
      </w:pPr>
      <w:r w:rsidRPr="00182CBC">
        <w:rPr>
          <w:rFonts w:ascii="Arial" w:hAnsi="Arial" w:cs="Arial"/>
          <w:b/>
          <w:lang w:val="nl-NL"/>
        </w:rPr>
        <w:t>Conclusion 2</w:t>
      </w:r>
      <w:r>
        <w:rPr>
          <w:rFonts w:ascii="Arial" w:hAnsi="Arial" w:cs="Arial"/>
          <w:lang w:val="nl-NL"/>
        </w:rPr>
        <w:t>: enabling a device to connect simultaneously over the same radio to different core networks is beneficial.</w:t>
      </w:r>
    </w:p>
    <w:p w:rsidR="00BF2A59" w:rsidRDefault="00BF2A59" w:rsidP="00B4181D">
      <w:pPr>
        <w:rPr>
          <w:rFonts w:ascii="Arial" w:hAnsi="Arial" w:cs="Arial"/>
          <w:lang w:val="nl-NL"/>
        </w:rPr>
      </w:pPr>
    </w:p>
    <w:p w:rsidR="00182CBC" w:rsidRPr="00182CBC" w:rsidRDefault="00182CBC" w:rsidP="00B4181D">
      <w:pPr>
        <w:rPr>
          <w:rFonts w:ascii="Arial" w:hAnsi="Arial" w:cs="Arial"/>
          <w:b/>
          <w:lang w:val="nl-NL"/>
        </w:rPr>
      </w:pPr>
      <w:r w:rsidRPr="00182CBC">
        <w:rPr>
          <w:rFonts w:ascii="Arial" w:hAnsi="Arial" w:cs="Arial"/>
          <w:b/>
          <w:lang w:val="nl-NL"/>
        </w:rPr>
        <w:t>Multiple subscriptions active simultaneously</w:t>
      </w:r>
    </w:p>
    <w:p w:rsidR="00BF2A59" w:rsidRDefault="00182CBC" w:rsidP="00B4181D">
      <w:pPr>
        <w:rPr>
          <w:rFonts w:ascii="Arial" w:hAnsi="Arial" w:cs="Arial"/>
          <w:lang w:val="nl-NL"/>
        </w:rPr>
      </w:pPr>
      <w:r>
        <w:rPr>
          <w:rFonts w:ascii="Arial" w:hAnsi="Arial" w:cs="Arial"/>
          <w:lang w:val="nl-NL"/>
        </w:rPr>
        <w:lastRenderedPageBreak/>
        <w:t>Currently device scan establish simultaneous connectivity for multiple subscriptions only using dedicated hardware and different radios for each subscription.</w:t>
      </w:r>
    </w:p>
    <w:p w:rsidR="00182CBC" w:rsidRDefault="00182CBC" w:rsidP="00B4181D">
      <w:pPr>
        <w:rPr>
          <w:rFonts w:ascii="Arial" w:hAnsi="Arial" w:cs="Arial"/>
          <w:lang w:val="nl-NL"/>
        </w:rPr>
      </w:pPr>
      <w:r>
        <w:rPr>
          <w:rFonts w:ascii="Arial" w:hAnsi="Arial" w:cs="Arial"/>
          <w:lang w:val="nl-NL"/>
        </w:rPr>
        <w:t>With service and content providers expanding the set of services provided to mobile devices, such providers have a desire to own the subscribers that consume their services. On the other hand, mobile operators have a strong interest in maintaining ownership of the subscribers that access their mobile networks.</w:t>
      </w:r>
    </w:p>
    <w:p w:rsidR="00182CBC" w:rsidRDefault="00182CBC" w:rsidP="00B4181D">
      <w:pPr>
        <w:rPr>
          <w:rFonts w:ascii="Arial" w:hAnsi="Arial" w:cs="Arial"/>
          <w:lang w:val="nl-NL"/>
        </w:rPr>
      </w:pPr>
      <w:r>
        <w:rPr>
          <w:rFonts w:ascii="Arial" w:hAnsi="Arial" w:cs="Arial"/>
          <w:lang w:val="nl-NL"/>
        </w:rPr>
        <w:t>We can foresee that in the future a mobile provider will enable their mobile subscribers to establish  further subscriptions for access to dedicated content (e.g. video distributor X, social media provider Y, etc.) in which e.g. the amount of traffic for the access to the service/content provider content will be paid or in part sponsored by the service/content provider. In this way, service and content providers will own the users for the access to</w:t>
      </w:r>
      <w:r w:rsidR="004C30ED">
        <w:rPr>
          <w:rFonts w:ascii="Arial" w:hAnsi="Arial" w:cs="Arial"/>
          <w:lang w:val="nl-NL"/>
        </w:rPr>
        <w:t xml:space="preserve"> </w:t>
      </w:r>
      <w:r>
        <w:rPr>
          <w:rFonts w:ascii="Arial" w:hAnsi="Arial" w:cs="Arial"/>
          <w:lang w:val="nl-NL"/>
        </w:rPr>
        <w:t xml:space="preserve">their content, and the mobile operators will benefit from providing access to the content to their mobile subscribers. </w:t>
      </w:r>
    </w:p>
    <w:p w:rsidR="00182CBC" w:rsidRDefault="00182CBC" w:rsidP="00B4181D">
      <w:pPr>
        <w:rPr>
          <w:rFonts w:ascii="Arial" w:hAnsi="Arial" w:cs="Arial"/>
          <w:lang w:val="nl-NL"/>
        </w:rPr>
      </w:pPr>
      <w:r>
        <w:rPr>
          <w:rFonts w:ascii="Arial" w:hAnsi="Arial" w:cs="Arial"/>
          <w:lang w:val="nl-NL"/>
        </w:rPr>
        <w:t>The subscription that a  subscriber will</w:t>
      </w:r>
      <w:r w:rsidR="004C30ED">
        <w:rPr>
          <w:rFonts w:ascii="Arial" w:hAnsi="Arial" w:cs="Arial"/>
          <w:lang w:val="nl-NL"/>
        </w:rPr>
        <w:t xml:space="preserve"> </w:t>
      </w:r>
      <w:r>
        <w:rPr>
          <w:rFonts w:ascii="Arial" w:hAnsi="Arial" w:cs="Arial"/>
          <w:lang w:val="nl-NL"/>
        </w:rPr>
        <w:t>establish with e.g. a content provider is not for access to the operator mobile network, since it will not enable the subscriber to authenticate with the mobile network for access to the radio connectivity, but will enable a subscriber to authenticate its device with the content provider once the device is already connected to a mobile operator based on a mobile subscription.</w:t>
      </w:r>
    </w:p>
    <w:p w:rsidR="004C30ED" w:rsidRDefault="004C30ED" w:rsidP="00B4181D">
      <w:pPr>
        <w:rPr>
          <w:rFonts w:ascii="Arial" w:hAnsi="Arial" w:cs="Arial"/>
          <w:lang w:val="nl-NL"/>
        </w:rPr>
      </w:pPr>
      <w:r>
        <w:rPr>
          <w:rFonts w:ascii="Arial" w:hAnsi="Arial" w:cs="Arial"/>
          <w:lang w:val="nl-NL"/>
        </w:rPr>
        <w:t>The system should therefore enable dynamic subscriptions tied to partner service providers, which may be active simultaneously.</w:t>
      </w:r>
    </w:p>
    <w:p w:rsidR="00BF2A59" w:rsidRPr="00BF2A59" w:rsidRDefault="00BF2A59" w:rsidP="00B4181D">
      <w:pPr>
        <w:rPr>
          <w:rFonts w:ascii="Arial" w:hAnsi="Arial" w:cs="Arial"/>
          <w:lang w:val="nl-NL"/>
        </w:rPr>
      </w:pPr>
      <w:r>
        <w:rPr>
          <w:rFonts w:ascii="Arial" w:hAnsi="Arial" w:cs="Arial"/>
          <w:lang w:val="nl-NL"/>
        </w:rPr>
        <w:t>Conclusion 3: enabling a device to support simulaneously active connectivity for multiple subscriptions over the same radio is beneficial</w:t>
      </w:r>
      <w:r w:rsidR="00182CBC">
        <w:rPr>
          <w:rFonts w:ascii="Arial" w:hAnsi="Arial" w:cs="Arial"/>
          <w:lang w:val="nl-NL"/>
        </w:rPr>
        <w:t>.</w:t>
      </w:r>
    </w:p>
    <w:p w:rsidR="00BF2A59" w:rsidRPr="00BF2A59" w:rsidRDefault="00BF2A59" w:rsidP="00B4181D">
      <w:pPr>
        <w:rPr>
          <w:rFonts w:ascii="Arial" w:hAnsi="Arial" w:cs="Arial"/>
          <w:lang w:val="nl-NL"/>
        </w:rPr>
      </w:pPr>
    </w:p>
    <w:p w:rsidR="00BF2A59" w:rsidRPr="00BF2A59" w:rsidRDefault="00BF2A59" w:rsidP="00B4181D">
      <w:pPr>
        <w:rPr>
          <w:rFonts w:ascii="Arial" w:hAnsi="Arial" w:cs="Arial"/>
          <w:b/>
          <w:sz w:val="28"/>
          <w:szCs w:val="28"/>
          <w:lang w:val="nl-NL"/>
        </w:rPr>
      </w:pPr>
      <w:r w:rsidRPr="00BF2A59">
        <w:rPr>
          <w:rFonts w:ascii="Arial" w:hAnsi="Arial" w:cs="Arial"/>
          <w:b/>
          <w:sz w:val="28"/>
          <w:szCs w:val="28"/>
          <w:lang w:val="nl-NL"/>
        </w:rPr>
        <w:t>Proposal</w:t>
      </w:r>
    </w:p>
    <w:p w:rsidR="00A45CBF" w:rsidRDefault="00200074" w:rsidP="00B4181D">
      <w:r>
        <w:t>---------- Use Case template ----------</w:t>
      </w:r>
    </w:p>
    <w:p w:rsidR="00234E84" w:rsidRPr="002069C0" w:rsidRDefault="002069C0" w:rsidP="00B4181D">
      <w:pPr>
        <w:pStyle w:val="Heading2"/>
      </w:pPr>
      <w:r>
        <w:t>x.1</w:t>
      </w:r>
      <w:r>
        <w:tab/>
      </w:r>
      <w:r w:rsidR="00BF2A59">
        <w:t>Support Of Multiple Simultaneous Core Network Sessions</w:t>
      </w:r>
    </w:p>
    <w:p w:rsidR="00234E84" w:rsidRPr="002069C0" w:rsidRDefault="00234E84" w:rsidP="00B4181D">
      <w:pPr>
        <w:pStyle w:val="Heading3"/>
      </w:pPr>
      <w:bookmarkStart w:id="12" w:name="_Toc355779204"/>
      <w:bookmarkStart w:id="13" w:name="_Toc354586742"/>
      <w:bookmarkStart w:id="14" w:name="_Toc354590101"/>
      <w:bookmarkEnd w:id="12"/>
      <w:bookmarkEnd w:id="13"/>
      <w:bookmarkEnd w:id="14"/>
      <w:r w:rsidRPr="002069C0">
        <w:t>x.1.1</w:t>
      </w:r>
      <w:r w:rsidR="002069C0">
        <w:tab/>
      </w:r>
      <w:r w:rsidRPr="002069C0">
        <w:t>Description</w:t>
      </w:r>
    </w:p>
    <w:p w:rsidR="00C135DE" w:rsidRPr="00C135DE" w:rsidRDefault="00C135DE" w:rsidP="00C135DE"/>
    <w:p w:rsidR="00234E84" w:rsidRDefault="00234E84" w:rsidP="00B4181D">
      <w:pPr>
        <w:pStyle w:val="Heading3"/>
      </w:pPr>
      <w:bookmarkStart w:id="15" w:name="_Toc355779205"/>
      <w:bookmarkStart w:id="16" w:name="_Toc354586743"/>
      <w:bookmarkStart w:id="17" w:name="_Toc354590102"/>
      <w:bookmarkEnd w:id="15"/>
      <w:bookmarkEnd w:id="16"/>
      <w:bookmarkEnd w:id="17"/>
      <w:r>
        <w:t>x.1.2</w:t>
      </w:r>
      <w:r w:rsidR="002069C0">
        <w:tab/>
      </w:r>
      <w:r>
        <w:t>Pre-conditions</w:t>
      </w:r>
    </w:p>
    <w:p w:rsidR="00234E84" w:rsidRPr="00234E84" w:rsidRDefault="00234E84" w:rsidP="00B4181D">
      <w:pPr>
        <w:rPr>
          <w:rFonts w:eastAsia="Calibri"/>
        </w:rPr>
      </w:pPr>
    </w:p>
    <w:p w:rsidR="00234E84" w:rsidRDefault="00234E84" w:rsidP="00B4181D">
      <w:pPr>
        <w:pStyle w:val="Heading3"/>
      </w:pPr>
      <w:bookmarkStart w:id="18" w:name="_Toc355779206"/>
      <w:bookmarkStart w:id="19" w:name="_Toc354586744"/>
      <w:bookmarkStart w:id="20" w:name="_Toc354590103"/>
      <w:bookmarkEnd w:id="18"/>
      <w:bookmarkEnd w:id="19"/>
      <w:bookmarkEnd w:id="20"/>
      <w:r>
        <w:t>x.1.3</w:t>
      </w:r>
      <w:r w:rsidR="002069C0">
        <w:tab/>
      </w:r>
      <w:r>
        <w:t>Service Flows</w:t>
      </w:r>
    </w:p>
    <w:p w:rsidR="001915F2" w:rsidRPr="00234E84" w:rsidRDefault="001915F2" w:rsidP="003344AB">
      <w:pPr>
        <w:pStyle w:val="B1"/>
        <w:rPr>
          <w:rFonts w:eastAsia="Calibri"/>
        </w:rPr>
      </w:pPr>
    </w:p>
    <w:p w:rsidR="00234E84" w:rsidRDefault="00234E84" w:rsidP="00B4181D">
      <w:pPr>
        <w:pStyle w:val="Heading3"/>
      </w:pPr>
      <w:bookmarkStart w:id="21" w:name="_Toc355779207"/>
      <w:bookmarkStart w:id="22" w:name="_Toc354586745"/>
      <w:bookmarkStart w:id="23" w:name="_Toc354590104"/>
      <w:bookmarkEnd w:id="21"/>
      <w:bookmarkEnd w:id="22"/>
      <w:bookmarkEnd w:id="23"/>
      <w:r>
        <w:t>x.1.4</w:t>
      </w:r>
      <w:r w:rsidR="002069C0">
        <w:tab/>
      </w:r>
      <w:r>
        <w:t>Post-conditions</w:t>
      </w:r>
    </w:p>
    <w:p w:rsidR="00234E84" w:rsidRDefault="00234E84" w:rsidP="00B4181D"/>
    <w:p w:rsidR="00234E84" w:rsidRDefault="00E06C59" w:rsidP="00B4181D">
      <w:pPr>
        <w:pStyle w:val="Heading3"/>
      </w:pPr>
      <w:bookmarkStart w:id="24" w:name="_Toc355779209"/>
      <w:bookmarkStart w:id="25" w:name="_Toc354586747"/>
      <w:bookmarkStart w:id="26" w:name="_Toc354590106"/>
      <w:bookmarkEnd w:id="24"/>
      <w:bookmarkEnd w:id="25"/>
      <w:bookmarkEnd w:id="26"/>
      <w:r>
        <w:t>x.1.</w:t>
      </w:r>
      <w:r w:rsidR="00702DC9">
        <w:rPr>
          <w:lang w:val="en-US"/>
        </w:rPr>
        <w:t>5</w:t>
      </w:r>
      <w:r>
        <w:tab/>
      </w:r>
      <w:r w:rsidR="00234E84">
        <w:t>Potential Requirements</w:t>
      </w:r>
    </w:p>
    <w:p w:rsidR="00C135DE" w:rsidRDefault="00C135DE" w:rsidP="003344AB"/>
    <w:p w:rsidR="00234E84" w:rsidRDefault="00234E84" w:rsidP="00B4181D">
      <w:pPr>
        <w:rPr>
          <w:rFonts w:ascii="Arial" w:hAnsi="Arial"/>
          <w:b/>
        </w:rPr>
      </w:pPr>
    </w:p>
    <w:p w:rsidR="00D6763A" w:rsidRDefault="00D6763A" w:rsidP="00B4181D"/>
    <w:sectPr w:rsidR="00D6763A"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24A92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44"/>
  <w:doNotDisplayPageBoundaries/>
  <w:activeWritingStyle w:appName="MSWord" w:lang="en-US" w:vendorID="64" w:dllVersion="131078" w:nlCheck="1" w:checkStyle="1"/>
  <w:activeWritingStyle w:appName="MSWord" w:lang="en-GB" w:vendorID="64" w:dllVersion="131078" w:nlCheck="1" w:checkStyle="1"/>
  <w:proofState w:spelling="clean"/>
  <w:stylePaneFormatFilter w:val="3F01"/>
  <w:trackRevisions/>
  <w:defaultTabStop w:val="720"/>
  <w:characterSpacingControl w:val="doNotCompress"/>
  <w:compat>
    <w:useFELayout/>
  </w:compat>
  <w:rsids>
    <w:rsidRoot w:val="00A45CBF"/>
    <w:rsid w:val="000040D1"/>
    <w:rsid w:val="00012CAF"/>
    <w:rsid w:val="00014825"/>
    <w:rsid w:val="00016B19"/>
    <w:rsid w:val="000178B9"/>
    <w:rsid w:val="0002503B"/>
    <w:rsid w:val="00026C30"/>
    <w:rsid w:val="00027666"/>
    <w:rsid w:val="00033242"/>
    <w:rsid w:val="00044844"/>
    <w:rsid w:val="00050B3B"/>
    <w:rsid w:val="0005162F"/>
    <w:rsid w:val="00052162"/>
    <w:rsid w:val="0005547C"/>
    <w:rsid w:val="00057570"/>
    <w:rsid w:val="000606D8"/>
    <w:rsid w:val="0006096B"/>
    <w:rsid w:val="00076C0B"/>
    <w:rsid w:val="000770F8"/>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2CBC"/>
    <w:rsid w:val="00183621"/>
    <w:rsid w:val="00185CBC"/>
    <w:rsid w:val="001915F2"/>
    <w:rsid w:val="00191741"/>
    <w:rsid w:val="00194C66"/>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679AE"/>
    <w:rsid w:val="00273232"/>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38D5"/>
    <w:rsid w:val="00324A19"/>
    <w:rsid w:val="00326493"/>
    <w:rsid w:val="003344AB"/>
    <w:rsid w:val="00340530"/>
    <w:rsid w:val="003549BD"/>
    <w:rsid w:val="00354CCC"/>
    <w:rsid w:val="00356467"/>
    <w:rsid w:val="00361FE3"/>
    <w:rsid w:val="003627A5"/>
    <w:rsid w:val="003705CD"/>
    <w:rsid w:val="00377E67"/>
    <w:rsid w:val="003812EE"/>
    <w:rsid w:val="003854B9"/>
    <w:rsid w:val="00385CAA"/>
    <w:rsid w:val="00386194"/>
    <w:rsid w:val="00386962"/>
    <w:rsid w:val="00386AFC"/>
    <w:rsid w:val="00387C21"/>
    <w:rsid w:val="003948C7"/>
    <w:rsid w:val="00395AE1"/>
    <w:rsid w:val="0039683F"/>
    <w:rsid w:val="00396D05"/>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261F"/>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C1132"/>
    <w:rsid w:val="004C20AA"/>
    <w:rsid w:val="004C214E"/>
    <w:rsid w:val="004C30ED"/>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74AB1"/>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4996"/>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DC9"/>
    <w:rsid w:val="007039E6"/>
    <w:rsid w:val="007153E5"/>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56A9"/>
    <w:rsid w:val="007C003E"/>
    <w:rsid w:val="007C76E6"/>
    <w:rsid w:val="007D298D"/>
    <w:rsid w:val="007E5F35"/>
    <w:rsid w:val="007E684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4263A"/>
    <w:rsid w:val="00847504"/>
    <w:rsid w:val="00850F25"/>
    <w:rsid w:val="00853578"/>
    <w:rsid w:val="0085412C"/>
    <w:rsid w:val="008701C2"/>
    <w:rsid w:val="00873C4A"/>
    <w:rsid w:val="0087567E"/>
    <w:rsid w:val="00877C18"/>
    <w:rsid w:val="008800BB"/>
    <w:rsid w:val="0088493E"/>
    <w:rsid w:val="00890A6C"/>
    <w:rsid w:val="0089183A"/>
    <w:rsid w:val="008A4595"/>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4C98"/>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65E59"/>
    <w:rsid w:val="00B720C9"/>
    <w:rsid w:val="00B8046D"/>
    <w:rsid w:val="00B86D6B"/>
    <w:rsid w:val="00B9451F"/>
    <w:rsid w:val="00BA1C79"/>
    <w:rsid w:val="00BB0020"/>
    <w:rsid w:val="00BB5E06"/>
    <w:rsid w:val="00BB7F21"/>
    <w:rsid w:val="00BC07E5"/>
    <w:rsid w:val="00BC2888"/>
    <w:rsid w:val="00BC2F27"/>
    <w:rsid w:val="00BC38BC"/>
    <w:rsid w:val="00BC4052"/>
    <w:rsid w:val="00BC4BC8"/>
    <w:rsid w:val="00BD2818"/>
    <w:rsid w:val="00BE314A"/>
    <w:rsid w:val="00BF154F"/>
    <w:rsid w:val="00BF1AE9"/>
    <w:rsid w:val="00BF2A59"/>
    <w:rsid w:val="00BF423D"/>
    <w:rsid w:val="00BF625B"/>
    <w:rsid w:val="00C03DF7"/>
    <w:rsid w:val="00C135DE"/>
    <w:rsid w:val="00C15E0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003C"/>
    <w:rsid w:val="00CD2C95"/>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6763A"/>
    <w:rsid w:val="00D70393"/>
    <w:rsid w:val="00D722B1"/>
    <w:rsid w:val="00D81C38"/>
    <w:rsid w:val="00D847AB"/>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5D0"/>
    <w:rsid w:val="00EC4893"/>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4991"/>
    <w:rsid w:val="00FA5284"/>
    <w:rsid w:val="00FB4B22"/>
    <w:rsid w:val="00FB5784"/>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Normal"/>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Normal"/>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BalloonText">
    <w:name w:val="Balloon Text"/>
    <w:basedOn w:val="Normal"/>
    <w:link w:val="BalloonTextChar"/>
    <w:rsid w:val="00EC15D0"/>
    <w:pPr>
      <w:spacing w:after="0"/>
    </w:pPr>
    <w:rPr>
      <w:rFonts w:ascii="Lucida Grande" w:hAnsi="Lucida Grande" w:cs="Lucida Grande"/>
      <w:sz w:val="18"/>
      <w:szCs w:val="18"/>
    </w:rPr>
  </w:style>
  <w:style w:type="character" w:customStyle="1" w:styleId="BalloonTextChar">
    <w:name w:val="Balloon Text Char"/>
    <w:link w:val="Balloo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Normal"/>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Normal"/>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BalloonText">
    <w:name w:val="Balloon Text"/>
    <w:basedOn w:val="Normal"/>
    <w:link w:val="BalloonTextChar"/>
    <w:rsid w:val="00EC15D0"/>
    <w:pPr>
      <w:spacing w:after="0"/>
    </w:pPr>
    <w:rPr>
      <w:rFonts w:ascii="Lucida Grande" w:hAnsi="Lucida Grande" w:cs="Lucida Grande"/>
      <w:sz w:val="18"/>
      <w:szCs w:val="18"/>
    </w:rPr>
  </w:style>
  <w:style w:type="character" w:customStyle="1" w:styleId="BalloonTextChar">
    <w:name w:val="Balloon Text Char"/>
    <w:link w:val="Balloo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s>
</file>

<file path=word/webSettings.xml><?xml version="1.0" encoding="utf-8"?>
<w:webSettings xmlns:r="http://schemas.openxmlformats.org/officeDocument/2006/relationships" xmlns:w="http://schemas.openxmlformats.org/wordprocessingml/2006/main">
  <w:divs>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ackn@qti.qualcom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4945</CharactersWithSpaces>
  <SharedDoc>false</SharedDoc>
  <HLinks>
    <vt:vector size="6" baseType="variant">
      <vt:variant>
        <vt:i4>786532</vt:i4>
      </vt:variant>
      <vt:variant>
        <vt:i4>0</vt:i4>
      </vt:variant>
      <vt:variant>
        <vt:i4>0</vt:i4>
      </vt:variant>
      <vt:variant>
        <vt:i4>5</vt:i4>
      </vt:variant>
      <vt:variant>
        <vt:lpwstr>mailto:edhall@qti.qualcomm.com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Alain Sultan</cp:lastModifiedBy>
  <cp:revision>2</cp:revision>
  <dcterms:created xsi:type="dcterms:W3CDTF">2015-04-04T08:19:00Z</dcterms:created>
  <dcterms:modified xsi:type="dcterms:W3CDTF">2015-04-04T08:19:00Z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-310967591</vt:i4>
  </property>
  <property fmtid="{D5CDD505-2E9C-101B-9397-08002B2CF9AE}" pid="3" name="_NewReviewCycle">
    <vt:lpwstr/>
  </property>
  <property fmtid="{D5CDD505-2E9C-101B-9397-08002B2CF9AE}" pid="4" name="_EmailSubject">
    <vt:lpwstr>Forgot to request TDoc for a SMARTER contribution. Anything I can do?</vt:lpwstr>
  </property>
  <property fmtid="{D5CDD505-2E9C-101B-9397-08002B2CF9AE}" pid="5" name="_AuthorEmail">
    <vt:lpwstr>edhall@qti.qualcomm.com</vt:lpwstr>
  </property>
  <property fmtid="{D5CDD505-2E9C-101B-9397-08002B2CF9AE}" pid="6" name="_AuthorEmailDisplayName">
    <vt:lpwstr>Hall, Eddy</vt:lpwstr>
  </property>
  <property fmtid="{D5CDD505-2E9C-101B-9397-08002B2CF9AE}" pid="7" name="_PreviousAdHocReviewCycleID">
    <vt:i4>-1468712354</vt:i4>
  </property>
  <property fmtid="{D5CDD505-2E9C-101B-9397-08002B2CF9AE}" pid="8" name="_ReviewingToolsShownOnce">
    <vt:lpwstr/>
  </property>
</Properties>
</file>