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C0731" w14:textId="1D48B90A" w:rsidR="00924D59" w:rsidRPr="0002152E" w:rsidRDefault="00924D59" w:rsidP="00924D59">
      <w:pPr>
        <w:pStyle w:val="Header"/>
        <w:tabs>
          <w:tab w:val="right" w:pos="9498"/>
        </w:tabs>
        <w:rPr>
          <w:rFonts w:cs="Arial"/>
          <w:bCs/>
          <w:sz w:val="22"/>
          <w:lang w:val="pt-BR"/>
        </w:rPr>
      </w:pPr>
      <w:r w:rsidRPr="0002152E">
        <w:rPr>
          <w:sz w:val="24"/>
          <w:lang w:val="pt-BR"/>
        </w:rPr>
        <w:t>3GPP TSG SA#10</w:t>
      </w:r>
      <w:r>
        <w:rPr>
          <w:sz w:val="24"/>
          <w:lang w:val="pt-BR"/>
        </w:rPr>
        <w:t>7</w:t>
      </w:r>
      <w:r w:rsidRPr="0002152E">
        <w:rPr>
          <w:rFonts w:cs="Arial"/>
          <w:bCs/>
          <w:sz w:val="22"/>
          <w:lang w:val="pt-BR"/>
        </w:rPr>
        <w:tab/>
      </w:r>
      <w:r w:rsidRPr="0002152E">
        <w:rPr>
          <w:rFonts w:eastAsia="Batang"/>
          <w:noProof w:val="0"/>
          <w:sz w:val="24"/>
          <w:szCs w:val="24"/>
          <w:lang w:val="pt-BR" w:eastAsia="en-US"/>
        </w:rPr>
        <w:t>SP-</w:t>
      </w:r>
      <w:r>
        <w:rPr>
          <w:rFonts w:eastAsia="Batang"/>
          <w:noProof w:val="0"/>
          <w:sz w:val="24"/>
          <w:szCs w:val="24"/>
          <w:lang w:val="pt-BR" w:eastAsia="en-US"/>
        </w:rPr>
        <w:t>25028</w:t>
      </w:r>
      <w:r>
        <w:rPr>
          <w:rFonts w:eastAsia="Batang"/>
          <w:noProof w:val="0"/>
          <w:sz w:val="24"/>
          <w:szCs w:val="24"/>
          <w:lang w:val="pt-BR" w:eastAsia="en-US"/>
        </w:rPr>
        <w:t>8</w:t>
      </w:r>
    </w:p>
    <w:p w14:paraId="2A8CAACF" w14:textId="77777777" w:rsidR="00924D59" w:rsidRPr="00773011" w:rsidRDefault="00924D59" w:rsidP="00924D59">
      <w:pPr>
        <w:pStyle w:val="Header"/>
        <w:tabs>
          <w:tab w:val="right" w:pos="9498"/>
        </w:tabs>
        <w:rPr>
          <w:sz w:val="24"/>
        </w:rPr>
      </w:pPr>
      <w:r>
        <w:rPr>
          <w:sz w:val="24"/>
        </w:rPr>
        <w:t>Incheon, Korea, 12</w:t>
      </w:r>
      <w:r w:rsidRPr="00773011">
        <w:rPr>
          <w:sz w:val="24"/>
        </w:rPr>
        <w:fldChar w:fldCharType="begin"/>
      </w:r>
      <w:r w:rsidRPr="00784730">
        <w:rPr>
          <w:sz w:val="24"/>
        </w:rPr>
        <w:instrText xml:space="preserve"> DOCPROPERTY  Country  \* MERGEFORMAT </w:instrText>
      </w:r>
      <w:r w:rsidRPr="00773011">
        <w:rPr>
          <w:sz w:val="24"/>
        </w:rPr>
        <w:fldChar w:fldCharType="end"/>
      </w:r>
      <w:r>
        <w:rPr>
          <w:sz w:val="24"/>
        </w:rPr>
        <w:t xml:space="preserve"> – 14 March, 2025 </w:t>
      </w:r>
      <w:r w:rsidRPr="00773011">
        <w:rPr>
          <w:sz w:val="24"/>
        </w:rPr>
        <w:tab/>
      </w:r>
    </w:p>
    <w:p w14:paraId="37374B55" w14:textId="09EF8376" w:rsidR="000F7ECB" w:rsidRPr="00041E67" w:rsidRDefault="000F7ECB" w:rsidP="00A26AB6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041E67">
        <w:rPr>
          <w:rFonts w:cs="Arial"/>
          <w:bCs/>
          <w:sz w:val="22"/>
        </w:rPr>
        <w:br/>
      </w:r>
    </w:p>
    <w:p w14:paraId="5F51CADA" w14:textId="3F6ACAF7" w:rsidR="000F7ECB" w:rsidRPr="00041E6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41E67">
        <w:rPr>
          <w:rFonts w:ascii="Arial" w:hAnsi="Arial" w:cs="Arial"/>
          <w:b/>
        </w:rPr>
        <w:t>Title:</w:t>
      </w:r>
      <w:r w:rsidRPr="00041E67">
        <w:rPr>
          <w:rFonts w:ascii="Arial" w:hAnsi="Arial" w:cs="Arial"/>
          <w:b/>
        </w:rPr>
        <w:tab/>
        <w:t xml:space="preserve">Presentation of </w:t>
      </w:r>
      <w:r w:rsidR="00222D66" w:rsidRPr="00041E67">
        <w:rPr>
          <w:rFonts w:ascii="Arial" w:hAnsi="Arial" w:cs="Arial"/>
          <w:b/>
        </w:rPr>
        <w:t>Specification/Report to TSG:</w:t>
      </w:r>
      <w:r w:rsidR="00222D66" w:rsidRPr="00041E67">
        <w:rPr>
          <w:rFonts w:ascii="Arial" w:hAnsi="Arial" w:cs="Arial"/>
          <w:b/>
        </w:rPr>
        <w:br/>
        <w:t>TR</w:t>
      </w:r>
      <w:r w:rsidR="0035472E" w:rsidRPr="00041E67">
        <w:rPr>
          <w:rFonts w:ascii="Arial" w:hAnsi="Arial" w:cs="Arial"/>
          <w:b/>
        </w:rPr>
        <w:t xml:space="preserve"> 26</w:t>
      </w:r>
      <w:r w:rsidR="00222D66" w:rsidRPr="00041E67">
        <w:rPr>
          <w:rFonts w:ascii="Arial" w:hAnsi="Arial" w:cs="Arial"/>
          <w:b/>
        </w:rPr>
        <w:t>.</w:t>
      </w:r>
      <w:r w:rsidR="0035472E" w:rsidRPr="00041E67">
        <w:rPr>
          <w:rFonts w:ascii="Arial" w:hAnsi="Arial" w:cs="Arial"/>
          <w:b/>
        </w:rPr>
        <w:t>813</w:t>
      </w:r>
      <w:r w:rsidR="00222D66" w:rsidRPr="00041E67">
        <w:rPr>
          <w:rFonts w:ascii="Arial" w:hAnsi="Arial" w:cs="Arial"/>
          <w:b/>
        </w:rPr>
        <w:t xml:space="preserve">, Version </w:t>
      </w:r>
      <w:r w:rsidR="00374927">
        <w:rPr>
          <w:rFonts w:ascii="Arial" w:hAnsi="Arial" w:cs="Arial"/>
          <w:b/>
        </w:rPr>
        <w:t>2</w:t>
      </w:r>
      <w:r w:rsidR="00041E67" w:rsidRPr="00041E67">
        <w:rPr>
          <w:rFonts w:ascii="Arial" w:hAnsi="Arial" w:cs="Arial"/>
          <w:b/>
        </w:rPr>
        <w:t>.0.0</w:t>
      </w:r>
      <w:r w:rsidR="00222D66" w:rsidRPr="00041E67">
        <w:rPr>
          <w:rFonts w:ascii="Arial" w:hAnsi="Arial" w:cs="Arial"/>
          <w:b/>
        </w:rPr>
        <w:br/>
      </w:r>
    </w:p>
    <w:p w14:paraId="5FDFF844" w14:textId="07648FBF" w:rsidR="002B09A1" w:rsidRPr="00041E6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41E67">
        <w:rPr>
          <w:rFonts w:ascii="Arial" w:hAnsi="Arial" w:cs="Arial"/>
          <w:b/>
        </w:rPr>
        <w:t>Source:</w:t>
      </w:r>
      <w:r w:rsidRPr="00041E67">
        <w:rPr>
          <w:rFonts w:ascii="Arial" w:hAnsi="Arial" w:cs="Arial"/>
          <w:b/>
        </w:rPr>
        <w:tab/>
      </w:r>
      <w:r w:rsidR="0035472E" w:rsidRPr="00041E67">
        <w:rPr>
          <w:rFonts w:ascii="Arial" w:hAnsi="Arial" w:cs="Arial"/>
          <w:b/>
        </w:rPr>
        <w:t>S4</w:t>
      </w:r>
      <w:r w:rsidR="00201520" w:rsidRPr="00041E67">
        <w:rPr>
          <w:rFonts w:ascii="Arial" w:hAnsi="Arial" w:cs="Arial"/>
          <w:b/>
        </w:rPr>
        <w:br/>
      </w:r>
    </w:p>
    <w:p w14:paraId="2E443833" w14:textId="0CE7DC89" w:rsidR="00222D66" w:rsidRPr="00041E6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41E67">
        <w:rPr>
          <w:rFonts w:ascii="Arial" w:hAnsi="Arial" w:cs="Arial"/>
          <w:b/>
        </w:rPr>
        <w:t>Document for:</w:t>
      </w:r>
      <w:r w:rsidRPr="00041E67">
        <w:rPr>
          <w:rFonts w:ascii="Arial" w:hAnsi="Arial" w:cs="Arial"/>
          <w:b/>
        </w:rPr>
        <w:tab/>
      </w:r>
      <w:r w:rsidR="00374927">
        <w:rPr>
          <w:rFonts w:ascii="Arial" w:hAnsi="Arial" w:cs="Arial"/>
          <w:b/>
        </w:rPr>
        <w:t>Approval</w:t>
      </w:r>
    </w:p>
    <w:p w14:paraId="0A2CBACC" w14:textId="77777777" w:rsidR="00222D66" w:rsidRPr="00041E6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0D2A87BE" w:rsidR="0045428D" w:rsidRPr="0035472E" w:rsidRDefault="0035472E" w:rsidP="0035472E">
      <w:r w:rsidRPr="003E4BA8">
        <w:t xml:space="preserve">This TR documents the representation of Avatars and their integration into 3GPP services and enablers for immersive communication and the Metaverse. </w:t>
      </w:r>
      <w:r>
        <w:t xml:space="preserve">The TR documents existing Avatar representation and animation formats. It also documents potential call flows and procedures for the integration of avatars in AR calls and other immersive experience sessions. </w:t>
      </w:r>
    </w:p>
    <w:p w14:paraId="3CBC6B85" w14:textId="0F788B0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5472E" w:rsidRPr="003C4690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</w:t>
      </w:r>
      <w:r w:rsidR="00041E67">
        <w:rPr>
          <w:b/>
          <w:sz w:val="24"/>
        </w:rPr>
        <w:t>g</w:t>
      </w:r>
      <w:r w:rsidR="00374927">
        <w:rPr>
          <w:b/>
          <w:sz w:val="24"/>
        </w:rPr>
        <w:t xml:space="preserve"> #106</w:t>
      </w:r>
      <w:r>
        <w:rPr>
          <w:b/>
          <w:sz w:val="24"/>
        </w:rPr>
        <w:t>:</w:t>
      </w:r>
    </w:p>
    <w:p w14:paraId="2715F62A" w14:textId="032DC509" w:rsidR="00374927" w:rsidRDefault="00374927" w:rsidP="0035472E">
      <w:r>
        <w:t>The following changes have been made since the last presentation:</w:t>
      </w:r>
    </w:p>
    <w:p w14:paraId="2375AE5A" w14:textId="1ACEF944" w:rsidR="0045428D" w:rsidRDefault="00374927" w:rsidP="00374927">
      <w:pPr>
        <w:numPr>
          <w:ilvl w:val="0"/>
          <w:numId w:val="10"/>
        </w:numPr>
      </w:pPr>
      <w:r>
        <w:t>Added and updated documentation of existing avatar representation formats,</w:t>
      </w:r>
    </w:p>
    <w:p w14:paraId="555FA995" w14:textId="6BC9864F" w:rsidR="00374927" w:rsidRDefault="00374927" w:rsidP="00374927">
      <w:pPr>
        <w:numPr>
          <w:ilvl w:val="0"/>
          <w:numId w:val="10"/>
        </w:numPr>
      </w:pPr>
      <w:r>
        <w:t>Updated generic call flows and procedures for avatar communication,</w:t>
      </w:r>
    </w:p>
    <w:p w14:paraId="78AA35DB" w14:textId="0F59D2BF" w:rsidR="00374927" w:rsidRDefault="00374927" w:rsidP="00374927">
      <w:pPr>
        <w:numPr>
          <w:ilvl w:val="0"/>
          <w:numId w:val="10"/>
        </w:numPr>
      </w:pPr>
      <w:r>
        <w:t>Added mapping to IMS services based on the SA2 architecture,</w:t>
      </w:r>
    </w:p>
    <w:p w14:paraId="3B1D70E7" w14:textId="3C05E358" w:rsidR="00374927" w:rsidRDefault="00374927" w:rsidP="00374927">
      <w:pPr>
        <w:numPr>
          <w:ilvl w:val="0"/>
          <w:numId w:val="10"/>
        </w:numPr>
      </w:pPr>
      <w:r>
        <w:t>Added more content on avatar animation and security aspects,</w:t>
      </w:r>
    </w:p>
    <w:p w14:paraId="29F798E9" w14:textId="6860440A" w:rsidR="00374927" w:rsidRPr="0035472E" w:rsidRDefault="00374927" w:rsidP="00374927">
      <w:pPr>
        <w:numPr>
          <w:ilvl w:val="0"/>
          <w:numId w:val="10"/>
        </w:numPr>
      </w:pPr>
      <w:r>
        <w:t>Provided conclusions and recommendations for future work.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992A4DE" w14:textId="19D8188C" w:rsidR="0035472E" w:rsidRPr="0035472E" w:rsidRDefault="00374927" w:rsidP="00374927">
      <w:r>
        <w:t>None</w:t>
      </w:r>
      <w:r w:rsidR="0035472E" w:rsidRPr="0035472E"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4CB6F1B2" w:rsidR="0045428D" w:rsidRPr="0035472E" w:rsidRDefault="0035472E" w:rsidP="0035472E">
      <w:r w:rsidRPr="0035472E"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0F6098"/>
    <w:multiLevelType w:val="hybridMultilevel"/>
    <w:tmpl w:val="CFA22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B1E04"/>
    <w:multiLevelType w:val="hybridMultilevel"/>
    <w:tmpl w:val="506A8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0725F"/>
    <w:multiLevelType w:val="hybridMultilevel"/>
    <w:tmpl w:val="DE2E4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1810124860">
    <w:abstractNumId w:val="9"/>
  </w:num>
  <w:num w:numId="9" w16cid:durableId="1670522667">
    <w:abstractNumId w:val="7"/>
  </w:num>
  <w:num w:numId="10" w16cid:durableId="794760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41E67"/>
    <w:rsid w:val="000F7ECB"/>
    <w:rsid w:val="00201520"/>
    <w:rsid w:val="00222D66"/>
    <w:rsid w:val="002B09A1"/>
    <w:rsid w:val="0030326A"/>
    <w:rsid w:val="0035472E"/>
    <w:rsid w:val="00374927"/>
    <w:rsid w:val="003C4690"/>
    <w:rsid w:val="0045428D"/>
    <w:rsid w:val="005B4293"/>
    <w:rsid w:val="00924D59"/>
    <w:rsid w:val="00A26AB6"/>
    <w:rsid w:val="00B50AB5"/>
    <w:rsid w:val="00CC358C"/>
    <w:rsid w:val="00DB62A9"/>
    <w:rsid w:val="00DC278D"/>
    <w:rsid w:val="00E84355"/>
    <w:rsid w:val="00FB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CR0024r1-26804_Rel-19</cp:lastModifiedBy>
  <cp:revision>8</cp:revision>
  <dcterms:created xsi:type="dcterms:W3CDTF">2024-12-03T11:01:00Z</dcterms:created>
  <dcterms:modified xsi:type="dcterms:W3CDTF">2025-03-04T21:23:00Z</dcterms:modified>
</cp:coreProperties>
</file>