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6A6AF152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FC3224">
          <w:rPr>
            <w:b/>
            <w:i/>
            <w:noProof/>
            <w:sz w:val="28"/>
          </w:rPr>
          <w:t>0486</w:t>
        </w:r>
      </w:fldSimple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="005B78F5"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2CD82" w:rsidR="001E41F3" w:rsidRPr="00FC3224" w:rsidRDefault="00FC322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C3224">
              <w:rPr>
                <w:b/>
                <w:bCs/>
                <w:noProof/>
                <w:sz w:val="28"/>
                <w:szCs w:val="28"/>
              </w:rPr>
              <w:t>4949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E46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FF2E73">
                <w:rPr>
                  <w:b/>
                  <w:noProof/>
                  <w:sz w:val="28"/>
                </w:rPr>
                <w:t>9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460EB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</w:t>
            </w:r>
            <w:r w:rsidR="00B429AC">
              <w:rPr>
                <w:rFonts w:cs="Arial"/>
              </w:rPr>
              <w:t>.</w:t>
            </w:r>
            <w:r w:rsidR="001A63E5">
              <w:rPr>
                <w:rFonts w:cs="Arial"/>
              </w:rPr>
              <w:t>5</w:t>
            </w:r>
            <w:r w:rsidR="00B429AC">
              <w:rPr>
                <w:rFonts w:cs="Arial"/>
              </w:rPr>
              <w:t>.4.</w:t>
            </w:r>
            <w:r w:rsidR="001A63E5">
              <w:rPr>
                <w:rFonts w:cs="Arial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46B67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1A63E5">
              <w:rPr>
                <w:noProof/>
              </w:rPr>
              <w:t>8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3C849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1A63E5">
              <w:t>1</w:t>
            </w:r>
            <w:r>
              <w:t>-</w:t>
            </w:r>
            <w:r w:rsidR="001A63E5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1F7C" w:rsidRDefault="00CF1F7C" w:rsidP="00CF1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B643D6" w:rsidR="00CF1F7C" w:rsidRDefault="00CF1F7C" w:rsidP="00CF1F7C">
            <w:pPr>
              <w:pStyle w:val="CRCoverPage"/>
              <w:spacing w:after="0"/>
              <w:rPr>
                <w:noProof/>
              </w:rPr>
            </w:pPr>
            <w:r w:rsidRPr="00140433">
              <w:rPr>
                <w:rFonts w:eastAsia="Microsoft YaHei" w:cs="Arial"/>
                <w:noProof/>
              </w:rPr>
              <w:t>Due to the i</w:t>
            </w:r>
            <w:r>
              <w:rPr>
                <w:rFonts w:eastAsia="Microsoft YaHei" w:cs="Arial"/>
                <w:noProof/>
              </w:rPr>
              <w:t xml:space="preserve">mplementation of prose CR R5-255037, the contents of </w:t>
            </w:r>
            <w:r w:rsidRPr="00140433">
              <w:rPr>
                <w:rFonts w:eastAsia="Microsoft YaHei" w:cs="Arial"/>
                <w:noProof/>
              </w:rPr>
              <w:t>rf_Parameters_v1610</w:t>
            </w:r>
            <w:r>
              <w:rPr>
                <w:rFonts w:eastAsia="Microsoft YaHei" w:cs="Arial"/>
                <w:noProof/>
              </w:rPr>
              <w:t xml:space="preserve"> IE is checked </w:t>
            </w:r>
            <w:r w:rsidR="00304C16">
              <w:rPr>
                <w:rFonts w:eastAsia="Microsoft YaHei" w:cs="Arial"/>
                <w:noProof/>
              </w:rPr>
              <w:t xml:space="preserve">as a mandatory field </w:t>
            </w:r>
            <w:r>
              <w:rPr>
                <w:rFonts w:eastAsia="Microsoft YaHei" w:cs="Arial"/>
                <w:noProof/>
              </w:rPr>
              <w:t xml:space="preserve">but the sub IEs are optional parameters with expectation of ANYOROMIT value and when UE omits </w:t>
            </w:r>
            <w:r w:rsidRPr="00140433">
              <w:rPr>
                <w:rFonts w:eastAsia="Microsoft YaHei" w:cs="Arial"/>
                <w:noProof/>
              </w:rPr>
              <w:t>rf_Parameters_v1610</w:t>
            </w:r>
            <w:r>
              <w:rPr>
                <w:rFonts w:eastAsia="Microsoft YaHei" w:cs="Arial"/>
                <w:noProof/>
              </w:rPr>
              <w:t>, testcase may unfairly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1F7C" w:rsidRDefault="00CF1F7C" w:rsidP="00CF1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C1E07" w:rsidR="00CF1F7C" w:rsidRDefault="00CF1F7C" w:rsidP="00CF1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use ifpresent for </w:t>
            </w:r>
            <w:r w:rsidRPr="00140433">
              <w:rPr>
                <w:noProof/>
              </w:rPr>
              <w:t>rf_Parameters_v1610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E903F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1A63E5">
              <w:rPr>
                <w:noProof/>
              </w:rPr>
              <w:t>5</w:t>
            </w:r>
            <w:r w:rsidR="0039183B">
              <w:rPr>
                <w:noProof/>
              </w:rPr>
              <w:t>.4.</w:t>
            </w:r>
            <w:r w:rsidR="001A63E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TOC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Heading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9839F6F" w:rsidR="008F7E50" w:rsidRPr="00B940A7" w:rsidRDefault="00140433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2708B0F1" w:rsidR="008F7E50" w:rsidRDefault="00140433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140433">
              <w:rPr>
                <w:rFonts w:ascii="Arial" w:hAnsi="Arial" w:cs="Arial"/>
              </w:rPr>
              <w:t>cr_UE_EUTRA_Capability_v1540_IEs</w:t>
            </w:r>
          </w:p>
        </w:tc>
      </w:tr>
      <w:tr w:rsidR="008F7E50" w14:paraId="5D2FA5CC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7DAF9E92" w:rsidR="008F7E50" w:rsidRPr="00140433" w:rsidRDefault="00140433" w:rsidP="00B940A7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140433">
              <w:rPr>
                <w:rFonts w:eastAsia="Microsoft YaHei" w:cs="Arial"/>
                <w:noProof/>
              </w:rPr>
              <w:t>Due to the i</w:t>
            </w:r>
            <w:r>
              <w:rPr>
                <w:rFonts w:eastAsia="Microsoft YaHei" w:cs="Arial"/>
                <w:noProof/>
              </w:rPr>
              <w:t xml:space="preserve">mplementation of prose CR R5-255037, the contents of </w:t>
            </w:r>
            <w:r w:rsidRPr="00140433">
              <w:rPr>
                <w:rFonts w:eastAsia="Microsoft YaHei" w:cs="Arial"/>
                <w:noProof/>
              </w:rPr>
              <w:t>rf_Parameters_v1610</w:t>
            </w:r>
            <w:r>
              <w:rPr>
                <w:rFonts w:eastAsia="Microsoft YaHei" w:cs="Arial"/>
                <w:noProof/>
              </w:rPr>
              <w:t xml:space="preserve"> IE is checked</w:t>
            </w:r>
            <w:r w:rsidR="00304C16">
              <w:rPr>
                <w:rFonts w:eastAsia="Microsoft YaHei" w:cs="Arial"/>
                <w:noProof/>
              </w:rPr>
              <w:t xml:space="preserve"> as a mandatory field</w:t>
            </w:r>
            <w:r>
              <w:rPr>
                <w:rFonts w:eastAsia="Microsoft YaHei" w:cs="Arial"/>
                <w:noProof/>
              </w:rPr>
              <w:t xml:space="preserve"> </w:t>
            </w:r>
            <w:r w:rsidR="00CF1F7C">
              <w:rPr>
                <w:rFonts w:eastAsia="Microsoft YaHei" w:cs="Arial"/>
                <w:noProof/>
              </w:rPr>
              <w:t>but</w:t>
            </w:r>
            <w:r>
              <w:rPr>
                <w:rFonts w:eastAsia="Microsoft YaHei" w:cs="Arial"/>
                <w:noProof/>
              </w:rPr>
              <w:t xml:space="preserve"> the</w:t>
            </w:r>
            <w:r w:rsidR="00CF1F7C">
              <w:rPr>
                <w:rFonts w:eastAsia="Microsoft YaHei" w:cs="Arial"/>
                <w:noProof/>
              </w:rPr>
              <w:t xml:space="preserve"> sub IEs</w:t>
            </w:r>
            <w:r>
              <w:rPr>
                <w:rFonts w:eastAsia="Microsoft YaHei" w:cs="Arial"/>
                <w:noProof/>
              </w:rPr>
              <w:t xml:space="preserve"> are optional parameters</w:t>
            </w:r>
            <w:r w:rsidR="00CF1F7C">
              <w:rPr>
                <w:rFonts w:eastAsia="Microsoft YaHei" w:cs="Arial"/>
                <w:noProof/>
              </w:rPr>
              <w:t xml:space="preserve"> with expectation of ANYOROMIT value and when</w:t>
            </w:r>
            <w:r>
              <w:rPr>
                <w:rFonts w:eastAsia="Microsoft YaHei" w:cs="Arial"/>
                <w:noProof/>
              </w:rPr>
              <w:t xml:space="preserve"> UE omit</w:t>
            </w:r>
            <w:r w:rsidR="00CF1F7C">
              <w:rPr>
                <w:rFonts w:eastAsia="Microsoft YaHei" w:cs="Arial"/>
                <w:noProof/>
              </w:rPr>
              <w:t xml:space="preserve">s </w:t>
            </w:r>
            <w:r w:rsidR="00CF1F7C" w:rsidRPr="00140433">
              <w:rPr>
                <w:rFonts w:eastAsia="Microsoft YaHei" w:cs="Arial"/>
                <w:noProof/>
              </w:rPr>
              <w:t>rf_Parameters_v1610</w:t>
            </w:r>
            <w:r w:rsidR="00CF1F7C">
              <w:rPr>
                <w:rFonts w:eastAsia="Microsoft YaHei" w:cs="Arial"/>
                <w:noProof/>
              </w:rPr>
              <w:t>, testcase may unfairly fail.</w:t>
            </w:r>
          </w:p>
        </w:tc>
      </w:tr>
      <w:tr w:rsidR="008F7E50" w14:paraId="0671B0F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7307BE10" w:rsidR="008F7E50" w:rsidRDefault="0013567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It is proposed to use i</w:t>
            </w:r>
            <w:r w:rsidR="00140433">
              <w:rPr>
                <w:noProof/>
              </w:rPr>
              <w:t xml:space="preserve">fpresent for </w:t>
            </w:r>
            <w:r w:rsidR="00140433" w:rsidRPr="00140433">
              <w:rPr>
                <w:noProof/>
              </w:rPr>
              <w:t>rf_Parameters_v1610</w:t>
            </w:r>
            <w:r w:rsidR="00140433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8F7E50" w14:paraId="61652CA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09128299" w:rsidR="008F7E50" w:rsidRPr="00135678" w:rsidRDefault="00135678">
            <w:pPr>
              <w:spacing w:after="0"/>
              <w:rPr>
                <w:rFonts w:ascii="Arial" w:hAnsi="Arial" w:cs="Arial"/>
                <w:lang w:eastAsia="zh-CN"/>
              </w:rPr>
            </w:pPr>
            <w:r w:rsidRPr="00135678">
              <w:rPr>
                <w:rFonts w:ascii="Arial" w:hAnsi="Arial" w:cs="Arial"/>
                <w:lang w:eastAsia="zh-CN"/>
              </w:rPr>
              <w:t>LTE\8_5\</w:t>
            </w:r>
            <w:proofErr w:type="spellStart"/>
            <w:r w:rsidRPr="00135678">
              <w:rPr>
                <w:rFonts w:ascii="Arial" w:hAnsi="Arial" w:cs="Arial"/>
                <w:lang w:eastAsia="zh-CN"/>
              </w:rPr>
              <w:t>RRC_OtherFunctions.ttcn</w:t>
            </w:r>
            <w:proofErr w:type="spellEnd"/>
          </w:p>
        </w:tc>
      </w:tr>
    </w:tbl>
    <w:p w14:paraId="016F6D7F" w14:textId="77777777" w:rsidR="008F7E50" w:rsidRDefault="008F7E50" w:rsidP="008F7E50">
      <w:pPr>
        <w:rPr>
          <w:rFonts w:ascii="Arial" w:hAnsi="Arial" w:cs="Arial"/>
          <w:b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18D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>template UE_EUTRA_Capability_v1540_IEs cr_UE_EUTRA_Capability_v1540_IEs (template UE_EUTRA_Capability_v1630_IEs p_UE_EUTRA_Capability_v1630_IEs := *) :=</w:t>
            </w:r>
          </w:p>
          <w:p w14:paraId="34C9292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{ /* @sic R5s201386 BASELINE MOVING 2020 sic@ */</w:t>
            </w:r>
          </w:p>
          <w:p w14:paraId="243C701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/* @status    APPROVED (LTE) */</w:t>
            </w:r>
          </w:p>
          <w:p w14:paraId="3DA61C8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phyLayerParameters_v1540 := *,</w:t>
            </w:r>
          </w:p>
          <w:p w14:paraId="28A0EA3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otherParameters_v1540 := ?,</w:t>
            </w:r>
          </w:p>
          <w:p w14:paraId="4045256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fdd_Add_UE_EUTRA_Capabilities_v1540 := *,</w:t>
            </w:r>
          </w:p>
          <w:p w14:paraId="37B8C4D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tdd_Add_UE_EUTRA_Capabilities_v1540 := *,</w:t>
            </w:r>
          </w:p>
          <w:p w14:paraId="4663956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sl_Parameters_v1540 := *,</w:t>
            </w:r>
          </w:p>
          <w:p w14:paraId="7567D74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irat_ParametersNR_v1540 := *,</w:t>
            </w:r>
          </w:p>
          <w:p w14:paraId="2BBA9B7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30EB8BA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neighCellSI_AcquisitionParameters_v1550 := *,</w:t>
            </w:r>
          </w:p>
          <w:p w14:paraId="575A95C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phyLayerParameters_v1550 := ?,</w:t>
            </w:r>
          </w:p>
          <w:p w14:paraId="4931185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mac_Parameters_v1550 := ?,</w:t>
            </w:r>
          </w:p>
          <w:p w14:paraId="7B80612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fdd_Add_UE_EUTRA_Capabilities_v1550 := ?,</w:t>
            </w:r>
          </w:p>
          <w:p w14:paraId="071D00C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tdd_Add_UE_EUTRA_Capabilities_v1550 := ?,</w:t>
            </w:r>
          </w:p>
          <w:p w14:paraId="7EB458E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67C3FBC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pdcp_ParametersNR_v1560 := ?,</w:t>
            </w:r>
          </w:p>
          <w:p w14:paraId="649FA57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irat_ParametersNR_v1560 := ?,</w:t>
            </w:r>
          </w:p>
          <w:p w14:paraId="5B9A9BD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appliedCapabilityFilterCommon_r15 := *,</w:t>
            </w:r>
          </w:p>
          <w:p w14:paraId="5559855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fdd_Add_UE_EUTRA_Capabilities_v1560 := ?,</w:t>
            </w:r>
          </w:p>
          <w:p w14:paraId="665DF6B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tdd_Add_UE_EUTRA_Capabilities_v1560 := ?,</w:t>
            </w:r>
          </w:p>
          <w:p w14:paraId="3DCF5BB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6FF72D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rf_Parameters_v1570 := *,</w:t>
            </w:r>
          </w:p>
          <w:p w14:paraId="20E6AF9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irat_ParametersNR_v1570 := *,</w:t>
            </w:r>
          </w:p>
          <w:p w14:paraId="4CEB719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7F70EAF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neighCellSI_AcquisitionParameters_v15a0 := ?,</w:t>
            </w:r>
          </w:p>
          <w:p w14:paraId="29F217E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eutra_5GC_Parameters_r15 := *,</w:t>
            </w:r>
          </w:p>
          <w:p w14:paraId="478B2E8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fdd_Add_UE_EUTRA_Capabilities_v15a0 := *,</w:t>
            </w:r>
          </w:p>
          <w:p w14:paraId="418449A2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tdd_Add_UE_EUTRA_Capabilities_v15a0 := *,</w:t>
            </w:r>
          </w:p>
          <w:p w14:paraId="0B0990D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09072CE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highSpeedEnhParameters_v1610 := *,</w:t>
            </w:r>
          </w:p>
          <w:p w14:paraId="7353543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neighCellSI_AcquisitionParameters_v1610 := *,</w:t>
            </w:r>
          </w:p>
          <w:p w14:paraId="5ED3A7B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mbms_Parameters_v1610 := *,</w:t>
            </w:r>
          </w:p>
          <w:p w14:paraId="78D4EAC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pdcp_Parameters_v1610 := *,</w:t>
            </w:r>
          </w:p>
          <w:p w14:paraId="1B3F6D9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mac_Parameters_v1610 := *,</w:t>
            </w:r>
          </w:p>
          <w:p w14:paraId="6B5D2F8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phyLayerParameters_v1610 := *,</w:t>
            </w:r>
          </w:p>
          <w:p w14:paraId="70F4FB72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measParameters_v1610 := *,</w:t>
            </w:r>
          </w:p>
          <w:p w14:paraId="015F479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pur_Parameters_r16 := *,</w:t>
            </w:r>
          </w:p>
          <w:p w14:paraId="3F4B2DF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eutra_5GC_Parameters_v1610 := *,</w:t>
            </w:r>
          </w:p>
          <w:p w14:paraId="422F7E6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otherParameters_v1610 := *,</w:t>
            </w:r>
          </w:p>
          <w:p w14:paraId="3312002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dl_DedicatedMessageSegmentation_r16 := *,</w:t>
            </w:r>
          </w:p>
          <w:p w14:paraId="549CA8D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mmtel_Parameters_v1610 := ?,</w:t>
            </w:r>
          </w:p>
          <w:p w14:paraId="1907182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irat_ParametersNR_v1610 := *,</w:t>
            </w:r>
          </w:p>
          <w:p w14:paraId="403753C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rf_Parameters_v1610 := {</w:t>
            </w:r>
          </w:p>
          <w:p w14:paraId="25960CE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supportedBandCombination_v1610 := *,</w:t>
            </w:r>
          </w:p>
          <w:p w14:paraId="0879CD5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supportedBandCombinationAdd_v1610 := *,</w:t>
            </w:r>
          </w:p>
          <w:p w14:paraId="43C6564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supportedBandCombinationReduced_v1610 := *</w:t>
            </w:r>
          </w:p>
          <w:p w14:paraId="2AE87799" w14:textId="33AE7292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},</w:t>
            </w:r>
          </w:p>
          <w:p w14:paraId="3340FCF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mobilityParameters_v1610 := *,</w:t>
            </w:r>
          </w:p>
          <w:p w14:paraId="5F34E45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ue_BasedNetwPerfMeasParameters_v1610 := ?,</w:t>
            </w:r>
          </w:p>
          <w:p w14:paraId="0B28FDA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      sl_Parameters_v1610 := *,</w:t>
            </w:r>
          </w:p>
          <w:p w14:paraId="3E97C8E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fdd_Add_UE_EUTRA_Capabilities_v1610 := *,</w:t>
            </w:r>
          </w:p>
          <w:p w14:paraId="600352E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tdd_Add_UE_EUTRA_Capabilities_v1610 := *,</w:t>
            </w:r>
          </w:p>
          <w:p w14:paraId="7A916ED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p_UE_EUTRA_Capability_v1630_IEs // @sic R5s221178 BASELINE MOVING 2022 sic@</w:t>
            </w:r>
          </w:p>
          <w:p w14:paraId="3855398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UE-EUTRA-Capability-v1610-IEs</w:t>
            </w:r>
          </w:p>
          <w:p w14:paraId="388C64E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UE-EUTRA-Capability-v15a0-IEs</w:t>
            </w:r>
          </w:p>
          <w:p w14:paraId="7D06E31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UE-EUTRA-Capability-v1570-IEs</w:t>
            </w:r>
          </w:p>
          <w:p w14:paraId="0C4354B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UE-EUTRA-Capability-v1560-IEs</w:t>
            </w:r>
          </w:p>
          <w:p w14:paraId="0E156BC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UE-EUTRA-Capability-v1550-IEs</w:t>
            </w:r>
          </w:p>
          <w:p w14:paraId="4298E62E" w14:textId="66D3E0AB" w:rsidR="008F7E50" w:rsidRPr="008F7E50" w:rsidRDefault="00140433" w:rsidP="00140433">
            <w:pPr>
              <w:rPr>
                <w:rFonts w:ascii="Arial" w:hAnsi="Arial" w:cs="Arial"/>
                <w:b/>
              </w:rPr>
            </w:pPr>
            <w:r w:rsidRPr="00140433">
              <w:rPr>
                <w:rFonts w:ascii="Arial" w:hAnsi="Arial" w:cs="Arial"/>
              </w:rPr>
              <w:t xml:space="preserve">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>; // UE-EUTRA-Capability-v1540-IEs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69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>template UE_EUTRA_Capability_v1540_IEs cr_UE_EUTRA_Capability_v1540_IEs (template UE_EUTRA_Capability_v1630_IEs p_UE_EUTRA_Capability_v1630_IEs := *) :=</w:t>
            </w:r>
          </w:p>
          <w:p w14:paraId="626474DC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{ /* @sic R5s201386 BASELINE MOVING 2020 sic@ */</w:t>
            </w:r>
          </w:p>
          <w:p w14:paraId="42E40E7D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/* @status    APPROVED (LTE) */</w:t>
            </w:r>
          </w:p>
          <w:p w14:paraId="420CA0D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phyLayerParameters_v1540 := *,</w:t>
            </w:r>
          </w:p>
          <w:p w14:paraId="7982F9E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otherParameters_v1540 := ?,</w:t>
            </w:r>
          </w:p>
          <w:p w14:paraId="30B9C35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fdd_Add_UE_EUTRA_Capabilities_v1540 := *,</w:t>
            </w:r>
          </w:p>
          <w:p w14:paraId="618707D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tdd_Add_UE_EUTRA_Capabilities_v1540 := *,</w:t>
            </w:r>
          </w:p>
          <w:p w14:paraId="1443AD6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sl_Parameters_v1540 := *,</w:t>
            </w:r>
          </w:p>
          <w:p w14:paraId="035FFF0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irat_ParametersNR_v1540 := *,</w:t>
            </w:r>
          </w:p>
          <w:p w14:paraId="14C80C6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991C41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neighCellSI_AcquisitionParameters_v1550 := *,</w:t>
            </w:r>
          </w:p>
          <w:p w14:paraId="481C379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phyLayerParameters_v1550 := ?,</w:t>
            </w:r>
          </w:p>
          <w:p w14:paraId="7D8D6D2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mac_Parameters_v1550 := ?,</w:t>
            </w:r>
          </w:p>
          <w:p w14:paraId="35A14E1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fdd_Add_UE_EUTRA_Capabilities_v1550 := ?,</w:t>
            </w:r>
          </w:p>
          <w:p w14:paraId="083D381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tdd_Add_UE_EUTRA_Capabilities_v1550 := ?,</w:t>
            </w:r>
          </w:p>
          <w:p w14:paraId="2F9DE0F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6CC1AF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pdcp_ParametersNR_v1560 := ?,</w:t>
            </w:r>
          </w:p>
          <w:p w14:paraId="6F32D77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irat_ParametersNR_v1560 := ?,</w:t>
            </w:r>
          </w:p>
          <w:p w14:paraId="0C80950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appliedCapabilityFilterCommon_r15 := *,</w:t>
            </w:r>
          </w:p>
          <w:p w14:paraId="3BE1C1D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fdd_Add_UE_EUTRA_Capabilities_v1560 := ?,</w:t>
            </w:r>
          </w:p>
          <w:p w14:paraId="5ED6844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tdd_Add_UE_EUTRA_Capabilities_v1560 := ?,</w:t>
            </w:r>
          </w:p>
          <w:p w14:paraId="669DD84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07F345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rf_Parameters_v1570 := *,</w:t>
            </w:r>
          </w:p>
          <w:p w14:paraId="3B080D47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irat_ParametersNR_v1570 := *,</w:t>
            </w:r>
          </w:p>
          <w:p w14:paraId="3EF2398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6D96D17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neighCellSI_AcquisitionParameters_v15a0 := ?,</w:t>
            </w:r>
          </w:p>
          <w:p w14:paraId="4DEF2DCE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eutra_5GC_Parameters_r15 := *,</w:t>
            </w:r>
          </w:p>
          <w:p w14:paraId="6BBD14A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fdd_Add_UE_EUTRA_Capabilities_v15a0 := *,</w:t>
            </w:r>
          </w:p>
          <w:p w14:paraId="4FCEE65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tdd_Add_UE_EUTRA_Capabilities_v15a0 := *,</w:t>
            </w:r>
          </w:p>
          <w:p w14:paraId="4F67B27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{</w:t>
            </w:r>
          </w:p>
          <w:p w14:paraId="583703D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highSpeedEnhParameters_v1610 := *,</w:t>
            </w:r>
          </w:p>
          <w:p w14:paraId="519AD27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neighCellSI_AcquisitionParameters_v1610 := *,</w:t>
            </w:r>
          </w:p>
          <w:p w14:paraId="3B8972D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mbms_Parameters_v1610 := *,</w:t>
            </w:r>
          </w:p>
          <w:p w14:paraId="2307070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pdcp_Parameters_v1610 := *,</w:t>
            </w:r>
          </w:p>
          <w:p w14:paraId="5FA68E5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mac_Parameters_v1610 := *,</w:t>
            </w:r>
          </w:p>
          <w:p w14:paraId="13AF427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phyLayerParameters_v1610 := *,</w:t>
            </w:r>
          </w:p>
          <w:p w14:paraId="4594FB0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measParameters_v1610 := *,</w:t>
            </w:r>
          </w:p>
          <w:p w14:paraId="7F6E75A2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pur_Parameters_r16 := *,</w:t>
            </w:r>
          </w:p>
          <w:p w14:paraId="4BA3B5FF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eutra_5GC_Parameters_v1610 := *,</w:t>
            </w:r>
          </w:p>
          <w:p w14:paraId="6289D21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otherParameters_v1610 := *,</w:t>
            </w:r>
          </w:p>
          <w:p w14:paraId="5C4D05F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dl_DedicatedMessageSegmentation_r16 := *,</w:t>
            </w:r>
          </w:p>
          <w:p w14:paraId="11EA66C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mmtel_Parameters_v1610 := ?,</w:t>
            </w:r>
          </w:p>
          <w:p w14:paraId="6876249A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irat_ParametersNR_v1610 := *,</w:t>
            </w:r>
          </w:p>
          <w:p w14:paraId="1767244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rf_Parameters_v1610 := {</w:t>
            </w:r>
          </w:p>
          <w:p w14:paraId="6AE6923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supportedBandCombination_v1610 := *,</w:t>
            </w:r>
          </w:p>
          <w:p w14:paraId="2A839E66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supportedBandCombinationAdd_v1610 := *,</w:t>
            </w:r>
          </w:p>
          <w:p w14:paraId="166069E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  supportedBandCombinationReduced_v1610 := *</w:t>
            </w:r>
          </w:p>
          <w:p w14:paraId="0BCA8068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} </w:t>
            </w:r>
            <w:proofErr w:type="spellStart"/>
            <w:r w:rsidRPr="00140433">
              <w:rPr>
                <w:rFonts w:ascii="Arial" w:hAnsi="Arial" w:cs="Arial"/>
                <w:highlight w:val="yellow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>,</w:t>
            </w:r>
          </w:p>
          <w:p w14:paraId="72ACDAF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mobilityParameters_v1610 := *,</w:t>
            </w:r>
          </w:p>
          <w:p w14:paraId="6C581C2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ue_BasedNetwPerfMeasParameters_v1610 := ?,</w:t>
            </w:r>
          </w:p>
          <w:p w14:paraId="0B3BEA0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sl_Parameters_v1610 := *,</w:t>
            </w:r>
          </w:p>
          <w:p w14:paraId="148E6990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fdd_Add_UE_EUTRA_Capabilities_v1610 := *,</w:t>
            </w:r>
          </w:p>
          <w:p w14:paraId="36746A51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tdd_Add_UE_EUTRA_Capabilities_v1610 := *,</w:t>
            </w:r>
          </w:p>
          <w:p w14:paraId="2B1F7753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  </w:t>
            </w:r>
            <w:proofErr w:type="spellStart"/>
            <w:r w:rsidRPr="00140433">
              <w:rPr>
                <w:rFonts w:ascii="Arial" w:hAnsi="Arial" w:cs="Arial"/>
              </w:rPr>
              <w:t>nonCriticalExtension</w:t>
            </w:r>
            <w:proofErr w:type="spellEnd"/>
            <w:r w:rsidRPr="00140433">
              <w:rPr>
                <w:rFonts w:ascii="Arial" w:hAnsi="Arial" w:cs="Arial"/>
              </w:rPr>
              <w:t xml:space="preserve"> := p_UE_EUTRA_Capability_v1630_IEs // @sic R5s221178 BASELINE MOVING 2022 sic@</w:t>
            </w:r>
          </w:p>
          <w:p w14:paraId="7131731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UE-EUTRA-Capability-v1610-IEs</w:t>
            </w:r>
          </w:p>
          <w:p w14:paraId="1118D4DB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lastRenderedPageBreak/>
              <w:t xml:space="preserve">  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UE-EUTRA-Capability-v15a0-IEs</w:t>
            </w:r>
          </w:p>
          <w:p w14:paraId="00AAA284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UE-EUTRA-Capability-v1570-IEs</w:t>
            </w:r>
          </w:p>
          <w:p w14:paraId="2D2943F9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UE-EUTRA-Capability-v1560-IEs</w:t>
            </w:r>
          </w:p>
          <w:p w14:paraId="23216CC5" w14:textId="77777777" w:rsidR="00140433" w:rsidRPr="00140433" w:rsidRDefault="00140433" w:rsidP="00140433">
            <w:pPr>
              <w:rPr>
                <w:rFonts w:ascii="Arial" w:hAnsi="Arial" w:cs="Arial"/>
              </w:rPr>
            </w:pPr>
            <w:r w:rsidRPr="00140433">
              <w:rPr>
                <w:rFonts w:ascii="Arial" w:hAnsi="Arial" w:cs="Arial"/>
              </w:rPr>
              <w:t xml:space="preserve">  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 xml:space="preserve"> // UE-EUTRA-Capability-v1550-IEs</w:t>
            </w:r>
          </w:p>
          <w:p w14:paraId="541131A8" w14:textId="54568138" w:rsidR="008F7E50" w:rsidRPr="008F7E50" w:rsidRDefault="00140433" w:rsidP="00140433">
            <w:pPr>
              <w:rPr>
                <w:rFonts w:ascii="Arial" w:hAnsi="Arial" w:cs="Arial"/>
                <w:b/>
                <w:bCs/>
              </w:rPr>
            </w:pPr>
            <w:r w:rsidRPr="00140433">
              <w:rPr>
                <w:rFonts w:ascii="Arial" w:hAnsi="Arial" w:cs="Arial"/>
              </w:rPr>
              <w:t xml:space="preserve">  } </w:t>
            </w:r>
            <w:proofErr w:type="spellStart"/>
            <w:r w:rsidRPr="00140433">
              <w:rPr>
                <w:rFonts w:ascii="Arial" w:hAnsi="Arial" w:cs="Arial"/>
              </w:rPr>
              <w:t>ifpresent</w:t>
            </w:r>
            <w:proofErr w:type="spellEnd"/>
            <w:r w:rsidRPr="00140433">
              <w:rPr>
                <w:rFonts w:ascii="Arial" w:hAnsi="Arial" w:cs="Arial"/>
              </w:rPr>
              <w:t>; // UE-EUTRA-Capability-v1540-IEs</w:t>
            </w:r>
          </w:p>
        </w:tc>
      </w:tr>
    </w:tbl>
    <w:p w14:paraId="76E50816" w14:textId="77777777" w:rsidR="008D6B1E" w:rsidRPr="003C4E4F" w:rsidRDefault="008D6B1E" w:rsidP="00140433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B6CEA" w14:textId="77777777" w:rsidR="00DC1035" w:rsidRDefault="00DC1035">
      <w:r>
        <w:separator/>
      </w:r>
    </w:p>
  </w:endnote>
  <w:endnote w:type="continuationSeparator" w:id="0">
    <w:p w14:paraId="03F8DC07" w14:textId="77777777" w:rsidR="00DC1035" w:rsidRDefault="00DC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D697F" w14:textId="77777777" w:rsidR="00DC1035" w:rsidRDefault="00DC1035">
      <w:r>
        <w:separator/>
      </w:r>
    </w:p>
  </w:footnote>
  <w:footnote w:type="continuationSeparator" w:id="0">
    <w:p w14:paraId="48EBB8E0" w14:textId="77777777" w:rsidR="00DC1035" w:rsidRDefault="00DC1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0E1882"/>
    <w:rsid w:val="001354DE"/>
    <w:rsid w:val="00135678"/>
    <w:rsid w:val="00140433"/>
    <w:rsid w:val="00144249"/>
    <w:rsid w:val="00145AFA"/>
    <w:rsid w:val="00145D43"/>
    <w:rsid w:val="0015655B"/>
    <w:rsid w:val="00192C46"/>
    <w:rsid w:val="001A08B3"/>
    <w:rsid w:val="001A112E"/>
    <w:rsid w:val="001A63E5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4C16"/>
    <w:rsid w:val="00305409"/>
    <w:rsid w:val="003351BD"/>
    <w:rsid w:val="00350832"/>
    <w:rsid w:val="003559FF"/>
    <w:rsid w:val="00357D4C"/>
    <w:rsid w:val="003609EF"/>
    <w:rsid w:val="0036231A"/>
    <w:rsid w:val="00374DD4"/>
    <w:rsid w:val="003824F3"/>
    <w:rsid w:val="0038798E"/>
    <w:rsid w:val="003904C5"/>
    <w:rsid w:val="0039183B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E6282"/>
    <w:rsid w:val="004F5D73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44EB0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429AC"/>
    <w:rsid w:val="00B67B97"/>
    <w:rsid w:val="00B8554E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745EC"/>
    <w:rsid w:val="00C870F6"/>
    <w:rsid w:val="00C95985"/>
    <w:rsid w:val="00CB0487"/>
    <w:rsid w:val="00CC5026"/>
    <w:rsid w:val="00CC68D0"/>
    <w:rsid w:val="00CE340F"/>
    <w:rsid w:val="00CF1F7C"/>
    <w:rsid w:val="00D03F9A"/>
    <w:rsid w:val="00D06D51"/>
    <w:rsid w:val="00D06EAD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B24"/>
    <w:rsid w:val="00DC1035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52894"/>
    <w:rsid w:val="00F632F3"/>
    <w:rsid w:val="00F87CCA"/>
    <w:rsid w:val="00F943E7"/>
    <w:rsid w:val="00FA42F4"/>
    <w:rsid w:val="00FB6386"/>
    <w:rsid w:val="00FC3224"/>
    <w:rsid w:val="00FC4701"/>
    <w:rsid w:val="00FD0FBA"/>
    <w:rsid w:val="00FE4EC7"/>
    <w:rsid w:val="00FF2E73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qFormat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1358</Words>
  <Characters>7744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2025-11-24T14:13:00Z</dcterms:created>
  <dcterms:modified xsi:type="dcterms:W3CDTF">2025-11-24T14:30:00Z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