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50C8BC24" wp14:editId="3FE6A285">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#AH-1807</w:t>
      </w:r>
      <w:r w:rsidRPr="00E14DDF">
        <w:rPr>
          <w:b/>
          <w:kern w:val="2"/>
          <w:lang w:eastAsia="zh-CN"/>
        </w:rPr>
        <w:tab/>
      </w:r>
      <w:r w:rsidR="002451DD" w:rsidRPr="002451DD">
        <w:rPr>
          <w:b/>
          <w:kern w:val="2"/>
          <w:lang w:eastAsia="zh-CN"/>
        </w:rPr>
        <w:t>R4-1809242</w:t>
      </w:r>
    </w:p>
    <w:p w:rsidR="00CF5E3F" w:rsidRPr="00E14DDF" w:rsidRDefault="00CF5E3F" w:rsidP="00CF5E3F">
      <w:pPr>
        <w:rPr>
          <w:b/>
          <w:kern w:val="2"/>
          <w:lang w:eastAsia="zh-CN"/>
        </w:rPr>
      </w:pPr>
      <w:r>
        <w:rPr>
          <w:b/>
          <w:kern w:val="2"/>
          <w:lang w:eastAsia="zh-CN"/>
        </w:rPr>
        <w:t>Montreal, Canada</w:t>
      </w:r>
      <w:r w:rsidRPr="00666121">
        <w:rPr>
          <w:b/>
          <w:kern w:val="2"/>
          <w:lang w:eastAsia="zh-CN"/>
        </w:rPr>
        <w:t xml:space="preserve">, </w:t>
      </w:r>
      <w:r>
        <w:rPr>
          <w:b/>
          <w:kern w:val="2"/>
          <w:lang w:eastAsia="zh-CN"/>
        </w:rPr>
        <w:t>July 2</w:t>
      </w:r>
      <w:r w:rsidRPr="00666121">
        <w:rPr>
          <w:b/>
          <w:kern w:val="2"/>
          <w:lang w:eastAsia="zh-CN"/>
        </w:rPr>
        <w:t xml:space="preserve"> – </w:t>
      </w:r>
      <w:r>
        <w:rPr>
          <w:b/>
          <w:kern w:val="2"/>
          <w:lang w:eastAsia="zh-CN"/>
        </w:rPr>
        <w:t>6</w:t>
      </w:r>
      <w:r w:rsidRPr="00666121">
        <w:rPr>
          <w:b/>
          <w:kern w:val="2"/>
          <w:lang w:eastAsia="zh-CN"/>
        </w:rPr>
        <w:t>, 2018</w:t>
      </w:r>
    </w:p>
    <w:p w:rsidR="00CF5E3F" w:rsidRPr="00E14DDF" w:rsidRDefault="00CF5E3F" w:rsidP="00CF5E3F">
      <w:pPr>
        <w:pBdr>
          <w:top w:val="single" w:sz="4" w:space="1" w:color="auto"/>
        </w:pBdr>
        <w:spacing w:after="0"/>
        <w:rPr>
          <w:b/>
          <w:kern w:val="2"/>
          <w:sz w:val="16"/>
          <w:szCs w:val="16"/>
          <w:lang w:eastAsia="zh-CN"/>
        </w:rPr>
      </w:pPr>
    </w:p>
    <w:p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1A72ED">
        <w:rPr>
          <w:b/>
          <w:kern w:val="2"/>
          <w:lang w:eastAsia="zh-CN"/>
        </w:rPr>
        <w:t>5.1.2</w:t>
      </w:r>
    </w:p>
    <w:p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p>
    <w:p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A74943" w:rsidRPr="00A74943">
        <w:rPr>
          <w:b/>
          <w:kern w:val="2"/>
          <w:lang w:eastAsia="zh-CN"/>
        </w:rPr>
        <w:t>Applicability of E-UTRA test models for NR</w:t>
      </w:r>
    </w:p>
    <w:p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Pr>
          <w:b/>
          <w:kern w:val="2"/>
          <w:lang w:eastAsia="zh-CN"/>
        </w:rPr>
        <w:t>Discussion</w:t>
      </w:r>
    </w:p>
    <w:p w:rsidR="00CF5E3F" w:rsidRPr="00E14DDF" w:rsidRDefault="00CF5E3F" w:rsidP="00CF5E3F">
      <w:pPr>
        <w:pBdr>
          <w:bottom w:val="single" w:sz="4" w:space="1" w:color="auto"/>
        </w:pBdr>
        <w:spacing w:after="0"/>
        <w:rPr>
          <w:b/>
          <w:kern w:val="2"/>
          <w:sz w:val="16"/>
          <w:szCs w:val="16"/>
          <w:lang w:eastAsia="zh-CN"/>
        </w:rPr>
      </w:pPr>
    </w:p>
    <w:p w:rsidR="00CF5E3F" w:rsidRPr="00E14DDF" w:rsidRDefault="00CF5E3F" w:rsidP="00CF5E3F"/>
    <w:p w:rsidR="00CF5E3F" w:rsidRPr="00E14DDF" w:rsidRDefault="00CF5E3F" w:rsidP="00CF5E3F">
      <w:pPr>
        <w:pStyle w:val="Heading1"/>
      </w:pPr>
      <w:bookmarkStart w:id="0" w:name="_Ref124589705"/>
      <w:bookmarkStart w:id="1" w:name="_Ref129681862"/>
      <w:r w:rsidRPr="00E14DDF">
        <w:t>Introduction</w:t>
      </w:r>
      <w:bookmarkEnd w:id="0"/>
      <w:bookmarkEnd w:id="1"/>
    </w:p>
    <w:p w:rsidR="00A00579" w:rsidRDefault="00A00579" w:rsidP="00A00579">
      <w:r>
        <w:t xml:space="preserve">In RAN#87, WF </w:t>
      </w:r>
      <w:r>
        <w:fldChar w:fldCharType="begin"/>
      </w:r>
      <w:r>
        <w:instrText xml:space="preserve"> REF _Ref516739645 \r \h </w:instrText>
      </w:r>
      <w:r>
        <w:fldChar w:fldCharType="separate"/>
      </w:r>
      <w:r w:rsidR="00A74943">
        <w:t>[1]</w:t>
      </w:r>
      <w:r>
        <w:fldChar w:fldCharType="end"/>
      </w:r>
      <w:r>
        <w:t xml:space="preserve"> listed several areas of study. </w:t>
      </w:r>
    </w:p>
    <w:p w:rsidR="00A00579" w:rsidRPr="002D159C" w:rsidRDefault="00A00579" w:rsidP="00A00579">
      <w:pPr>
        <w:numPr>
          <w:ilvl w:val="0"/>
          <w:numId w:val="17"/>
        </w:numPr>
        <w:spacing w:after="60"/>
        <w:rPr>
          <w:i/>
          <w:sz w:val="20"/>
          <w:highlight w:val="yellow"/>
        </w:rPr>
      </w:pPr>
      <w:r w:rsidRPr="002D159C">
        <w:rPr>
          <w:i/>
          <w:sz w:val="20"/>
          <w:highlight w:val="yellow"/>
        </w:rPr>
        <w:t>Each of NR test model consist of following elements:</w:t>
      </w:r>
    </w:p>
    <w:p w:rsidR="00A00579" w:rsidRPr="002D159C" w:rsidRDefault="00A00579" w:rsidP="00A00579">
      <w:pPr>
        <w:numPr>
          <w:ilvl w:val="1"/>
          <w:numId w:val="17"/>
        </w:numPr>
        <w:spacing w:after="60"/>
        <w:rPr>
          <w:i/>
          <w:sz w:val="20"/>
          <w:highlight w:val="yellow"/>
        </w:rPr>
      </w:pPr>
      <w:r w:rsidRPr="002D159C">
        <w:rPr>
          <w:i/>
          <w:sz w:val="20"/>
          <w:highlight w:val="yellow"/>
        </w:rPr>
        <w:t>Core requirements list for which given test model is used,</w:t>
      </w:r>
    </w:p>
    <w:p w:rsidR="00A00579" w:rsidRPr="002D159C" w:rsidRDefault="00A00579" w:rsidP="00A00579">
      <w:pPr>
        <w:numPr>
          <w:ilvl w:val="1"/>
          <w:numId w:val="17"/>
        </w:numPr>
        <w:spacing w:after="60"/>
        <w:rPr>
          <w:i/>
          <w:sz w:val="20"/>
          <w:highlight w:val="yellow"/>
        </w:rPr>
      </w:pPr>
      <w:r w:rsidRPr="002D159C">
        <w:rPr>
          <w:i/>
          <w:sz w:val="20"/>
          <w:highlight w:val="yellow"/>
        </w:rPr>
        <w:t>Physical channel parameters of test model,</w:t>
      </w:r>
    </w:p>
    <w:p w:rsidR="00A00579" w:rsidRPr="002D159C" w:rsidRDefault="00A00579" w:rsidP="00A00579">
      <w:pPr>
        <w:numPr>
          <w:ilvl w:val="1"/>
          <w:numId w:val="17"/>
        </w:numPr>
        <w:spacing w:after="60"/>
        <w:rPr>
          <w:i/>
          <w:sz w:val="20"/>
          <w:highlight w:val="yellow"/>
        </w:rPr>
      </w:pPr>
      <w:r w:rsidRPr="002D159C">
        <w:rPr>
          <w:i/>
          <w:sz w:val="20"/>
          <w:highlight w:val="yellow"/>
        </w:rPr>
        <w:t>Most of TMs include tables of specific parameters that are used for test models (eg. boosters PRBs, allocated PRBs etc. for both FDD and TDD).</w:t>
      </w:r>
    </w:p>
    <w:p w:rsidR="00A00579" w:rsidRPr="002D159C" w:rsidRDefault="00A00579" w:rsidP="00A00579">
      <w:pPr>
        <w:numPr>
          <w:ilvl w:val="0"/>
          <w:numId w:val="17"/>
        </w:numPr>
        <w:spacing w:after="60"/>
        <w:rPr>
          <w:i/>
          <w:sz w:val="20"/>
          <w:highlight w:val="yellow"/>
        </w:rPr>
      </w:pPr>
      <w:r w:rsidRPr="002D159C">
        <w:rPr>
          <w:i/>
          <w:sz w:val="20"/>
          <w:highlight w:val="yellow"/>
        </w:rPr>
        <w:t>Companies are encouraged to further study if all TM that are used in E-UTRA test specification are needed for NR.</w:t>
      </w:r>
    </w:p>
    <w:p w:rsidR="00A00579" w:rsidRPr="002D159C" w:rsidRDefault="00A00579" w:rsidP="00A00579">
      <w:pPr>
        <w:numPr>
          <w:ilvl w:val="0"/>
          <w:numId w:val="17"/>
        </w:numPr>
        <w:spacing w:after="60"/>
        <w:rPr>
          <w:i/>
          <w:sz w:val="20"/>
        </w:rPr>
      </w:pPr>
      <w:r w:rsidRPr="002D159C">
        <w:rPr>
          <w:i/>
          <w:sz w:val="20"/>
        </w:rPr>
        <w:t>Companies are encouraged to further study which aspects of the NR PHY design and channels parameters are needed for TM design.</w:t>
      </w:r>
    </w:p>
    <w:p w:rsidR="00A00579" w:rsidRPr="002D159C" w:rsidRDefault="00A00579" w:rsidP="00A00579">
      <w:pPr>
        <w:numPr>
          <w:ilvl w:val="0"/>
          <w:numId w:val="17"/>
        </w:numPr>
        <w:spacing w:after="60"/>
        <w:rPr>
          <w:i/>
          <w:sz w:val="20"/>
        </w:rPr>
      </w:pPr>
      <w:r w:rsidRPr="002D159C">
        <w:rPr>
          <w:i/>
          <w:sz w:val="20"/>
        </w:rPr>
        <w:t>For each TM specific list of parameters should be created. There may be different lists of parameters for each frequency range.</w:t>
      </w:r>
    </w:p>
    <w:p w:rsidR="00A00579" w:rsidRPr="00F738D5" w:rsidRDefault="00A00579" w:rsidP="00A00579">
      <w:pPr>
        <w:numPr>
          <w:ilvl w:val="0"/>
          <w:numId w:val="17"/>
        </w:numPr>
        <w:spacing w:after="60"/>
        <w:rPr>
          <w:i/>
          <w:sz w:val="20"/>
        </w:rPr>
      </w:pPr>
      <w:r w:rsidRPr="00F738D5">
        <w:rPr>
          <w:i/>
          <w:sz w:val="20"/>
        </w:rPr>
        <w:t xml:space="preserve">Efficient way to introduce list of parameters for TM (eg. boosted PRBs and allocated PRBs for given test models) should be consider. </w:t>
      </w:r>
    </w:p>
    <w:p w:rsidR="00A00579" w:rsidRPr="002D159C" w:rsidRDefault="00A00579" w:rsidP="00A00579">
      <w:pPr>
        <w:numPr>
          <w:ilvl w:val="0"/>
          <w:numId w:val="17"/>
        </w:numPr>
        <w:spacing w:after="60"/>
        <w:rPr>
          <w:i/>
          <w:sz w:val="20"/>
        </w:rPr>
      </w:pPr>
      <w:r w:rsidRPr="002D159C">
        <w:rPr>
          <w:i/>
          <w:sz w:val="20"/>
        </w:rPr>
        <w:t>For NR TDD operation configuration of TDD gNB needs to be decided to define test models.</w:t>
      </w:r>
    </w:p>
    <w:p w:rsidR="00A00579" w:rsidRPr="00A00579" w:rsidRDefault="00A00579" w:rsidP="00A00579">
      <w:pPr>
        <w:numPr>
          <w:ilvl w:val="0"/>
          <w:numId w:val="17"/>
        </w:numPr>
        <w:spacing w:after="60"/>
        <w:rPr>
          <w:i/>
          <w:sz w:val="20"/>
        </w:rPr>
      </w:pPr>
      <w:r w:rsidRPr="00A00579">
        <w:rPr>
          <w:i/>
          <w:sz w:val="20"/>
        </w:rPr>
        <w:t>Companies are encouraged to further study the test for mixed numerologies and decide further if we need the mixed numerologies tests.</w:t>
      </w:r>
    </w:p>
    <w:p w:rsidR="00A00579" w:rsidRDefault="00A00579" w:rsidP="00CF5E3F">
      <w:r>
        <w:t xml:space="preserve">This document accompanies </w:t>
      </w:r>
      <w:r w:rsidR="00A74943">
        <w:t>examines the goals of the E-UTRA test models and evaluates the applicability of the test models for NR.</w:t>
      </w:r>
      <w:r w:rsidR="009E1931">
        <w:t xml:space="preserve"> </w:t>
      </w:r>
    </w:p>
    <w:p w:rsidR="00331254" w:rsidRDefault="005B50F7" w:rsidP="00331254">
      <w:pPr>
        <w:pStyle w:val="Heading1"/>
      </w:pPr>
      <w:r>
        <w:t>Discussion</w:t>
      </w:r>
    </w:p>
    <w:p w:rsidR="00331254" w:rsidRDefault="002D159C" w:rsidP="00331254">
      <w:pPr>
        <w:pStyle w:val="Heading2"/>
      </w:pPr>
      <w:r>
        <w:t>Background</w:t>
      </w:r>
    </w:p>
    <w:p w:rsidR="002D159C" w:rsidRDefault="002D159C" w:rsidP="002D159C">
      <w:r>
        <w:t xml:space="preserve">Many </w:t>
      </w:r>
      <w:r w:rsidR="00F25D33">
        <w:t xml:space="preserve">of the </w:t>
      </w:r>
      <w:r w:rsidR="00AA24A3">
        <w:t>EUTRA</w:t>
      </w:r>
      <w:r w:rsidR="00F25D33">
        <w:t xml:space="preserve"> </w:t>
      </w:r>
      <w:r>
        <w:t xml:space="preserve">test </w:t>
      </w:r>
      <w:r w:rsidR="00F25D33">
        <w:t>models</w:t>
      </w:r>
      <w:r w:rsidR="00331254">
        <w:t xml:space="preserve"> </w:t>
      </w:r>
      <w:r>
        <w:t xml:space="preserve">in </w:t>
      </w:r>
      <w:r w:rsidR="00331254">
        <w:t>36.141</w:t>
      </w:r>
      <w:r>
        <w:t xml:space="preserve"> were</w:t>
      </w:r>
      <w:r w:rsidR="00F25D33">
        <w:t xml:space="preserve"> based on test models for CDMA. Although NR is also based on OFDM, this is an opportunity to revisit the goals and test models</w:t>
      </w:r>
      <w:r w:rsidR="00AB52C5">
        <w:t xml:space="preserve"> used for </w:t>
      </w:r>
      <w:r w:rsidR="00AA24A3">
        <w:t>EUTRA</w:t>
      </w:r>
      <w:r w:rsidR="00F25D33">
        <w:t xml:space="preserve">. One reason is that NR is more complex in terms of SCS supported and bandwidths defined. Means to reduce the complexity will reduce the number of tests </w:t>
      </w:r>
      <w:r w:rsidR="00A74943">
        <w:t xml:space="preserve">are </w:t>
      </w:r>
      <w:r w:rsidR="00F25D33">
        <w:t>needed.</w:t>
      </w:r>
      <w:r w:rsidR="00A74943">
        <w:t xml:space="preserve"> Note </w:t>
      </w:r>
      <w:r w:rsidR="005C01EF">
        <w:t xml:space="preserve">that </w:t>
      </w:r>
      <w:r w:rsidR="005C01EF">
        <w:fldChar w:fldCharType="begin"/>
      </w:r>
      <w:r w:rsidR="005C01EF">
        <w:instrText xml:space="preserve"> REF _Ref517688870 \r \h </w:instrText>
      </w:r>
      <w:r w:rsidR="005C01EF">
        <w:fldChar w:fldCharType="separate"/>
      </w:r>
      <w:r w:rsidR="005C01EF">
        <w:t>[4]</w:t>
      </w:r>
      <w:r w:rsidR="005C01EF">
        <w:fldChar w:fldCharType="end"/>
      </w:r>
      <w:r w:rsidR="005C01EF">
        <w:t xml:space="preserve"> provides some guidelines for test configurations.</w:t>
      </w:r>
    </w:p>
    <w:p w:rsidR="00B90F65" w:rsidRDefault="00B90F65" w:rsidP="002D159C">
      <w:r>
        <w:t xml:space="preserve">From </w:t>
      </w:r>
      <w:r>
        <w:fldChar w:fldCharType="begin"/>
      </w:r>
      <w:r>
        <w:instrText xml:space="preserve"> REF _Ref517101549 \r \h </w:instrText>
      </w:r>
      <w:r>
        <w:fldChar w:fldCharType="separate"/>
      </w:r>
      <w:r w:rsidR="00A74943">
        <w:t>[2]</w:t>
      </w:r>
      <w:r>
        <w:fldChar w:fldCharType="end"/>
      </w:r>
      <w:r>
        <w:t>, the goals were</w:t>
      </w:r>
    </w:p>
    <w:p w:rsidR="00B90F65" w:rsidRPr="00672A76" w:rsidRDefault="00B90F65" w:rsidP="00B90F65">
      <w:pPr>
        <w:ind w:left="720" w:hanging="720"/>
        <w:rPr>
          <w:i/>
          <w:sz w:val="20"/>
        </w:rPr>
      </w:pPr>
      <w:r w:rsidRPr="00672A76">
        <w:rPr>
          <w:i/>
          <w:sz w:val="20"/>
        </w:rPr>
        <w:t>TM1:</w:t>
      </w:r>
      <w:r w:rsidRPr="00672A76">
        <w:rPr>
          <w:i/>
          <w:sz w:val="20"/>
        </w:rPr>
        <w:tab/>
        <w:t>max power TM used for most tests, contains all modulation schemes and relevant RE power dynamics. Use of RE power dynamics may make fulfilment of essential TX requirements harder (e.g. unwanted emissions) and should therefore be included in such tests rather than a flat EPRE allocation. Regulatory requirements should be fulfilled with max power.</w:t>
      </w:r>
    </w:p>
    <w:p w:rsidR="00F25D33" w:rsidRPr="00672A76" w:rsidRDefault="00B90F65" w:rsidP="00B90F65">
      <w:pPr>
        <w:ind w:left="720" w:hanging="720"/>
        <w:rPr>
          <w:i/>
          <w:sz w:val="20"/>
        </w:rPr>
      </w:pPr>
      <w:r w:rsidRPr="00672A76">
        <w:rPr>
          <w:i/>
          <w:sz w:val="20"/>
        </w:rPr>
        <w:t>TM2:</w:t>
      </w:r>
      <w:r w:rsidRPr="00672A76">
        <w:rPr>
          <w:i/>
          <w:sz w:val="20"/>
        </w:rPr>
        <w:tab/>
        <w:t>low power TM used for testing Total power dynamic range at the specified minimum RE allocation via an EVM test. TM2 models a single scheduled UE and transmits a single 64QAM modulated PRB.</w:t>
      </w:r>
    </w:p>
    <w:p w:rsidR="00FF0812" w:rsidRDefault="00672A76" w:rsidP="008D574A">
      <w:r>
        <w:lastRenderedPageBreak/>
        <w:fldChar w:fldCharType="begin"/>
      </w:r>
      <w:r>
        <w:instrText xml:space="preserve"> REF _Ref517331983 \h </w:instrText>
      </w:r>
      <w:r>
        <w:fldChar w:fldCharType="separate"/>
      </w:r>
      <w:r w:rsidR="00A74943">
        <w:t xml:space="preserve">Table </w:t>
      </w:r>
      <w:r w:rsidR="00A74943">
        <w:rPr>
          <w:noProof/>
        </w:rPr>
        <w:t>1</w:t>
      </w:r>
      <w:r>
        <w:fldChar w:fldCharType="end"/>
      </w:r>
      <w:r>
        <w:t xml:space="preserve"> summarizes the tests models in 36.141.</w:t>
      </w:r>
    </w:p>
    <w:p w:rsidR="00FF0812" w:rsidRDefault="00FF0812" w:rsidP="00FF0812">
      <w:pPr>
        <w:pStyle w:val="Caption"/>
        <w:keepNext/>
      </w:pPr>
      <w:bookmarkStart w:id="2" w:name="_Ref517331983"/>
      <w:r>
        <w:t xml:space="preserve">Table </w:t>
      </w:r>
      <w:fldSimple w:instr=" SEQ Table \* ARABIC ">
        <w:r w:rsidR="00A74943">
          <w:rPr>
            <w:noProof/>
          </w:rPr>
          <w:t>1</w:t>
        </w:r>
      </w:fldSimple>
      <w:bookmarkEnd w:id="2"/>
      <w:r w:rsidR="00AB52C5">
        <w:t xml:space="preserve">. Brief description of test models used for </w:t>
      </w:r>
      <w:r w:rsidR="00AA24A3">
        <w:t>EUTRA</w:t>
      </w:r>
      <w:r w:rsidR="00AB52C5">
        <w:t xml:space="preserve"> (section number of 36.141 listed).</w:t>
      </w:r>
    </w:p>
    <w:tbl>
      <w:tblPr>
        <w:tblStyle w:val="TableGrid"/>
        <w:tblW w:w="0" w:type="auto"/>
        <w:tblLook w:val="04A0" w:firstRow="1" w:lastRow="0" w:firstColumn="1" w:lastColumn="0" w:noHBand="0" w:noVBand="1"/>
      </w:tblPr>
      <w:tblGrid>
        <w:gridCol w:w="988"/>
        <w:gridCol w:w="4576"/>
        <w:gridCol w:w="3786"/>
      </w:tblGrid>
      <w:tr w:rsidR="00B90F65" w:rsidTr="00B90F65">
        <w:tc>
          <w:tcPr>
            <w:tcW w:w="988" w:type="dxa"/>
          </w:tcPr>
          <w:p w:rsidR="00B90F65" w:rsidRPr="005C01EF" w:rsidRDefault="000702E6" w:rsidP="006744C4">
            <w:pPr>
              <w:pStyle w:val="TableCell"/>
              <w:rPr>
                <w:b/>
              </w:rPr>
            </w:pPr>
            <w:r w:rsidRPr="005C01EF">
              <w:rPr>
                <w:b/>
              </w:rPr>
              <w:t>E-TM</w:t>
            </w:r>
          </w:p>
        </w:tc>
        <w:tc>
          <w:tcPr>
            <w:tcW w:w="4576" w:type="dxa"/>
          </w:tcPr>
          <w:p w:rsidR="00B90F65" w:rsidRPr="005C01EF" w:rsidRDefault="00B90F65" w:rsidP="006744C4">
            <w:pPr>
              <w:pStyle w:val="TableCell"/>
              <w:rPr>
                <w:b/>
              </w:rPr>
            </w:pPr>
            <w:r w:rsidRPr="005C01EF">
              <w:rPr>
                <w:b/>
              </w:rPr>
              <w:t>Goals</w:t>
            </w:r>
          </w:p>
        </w:tc>
        <w:tc>
          <w:tcPr>
            <w:tcW w:w="3786" w:type="dxa"/>
          </w:tcPr>
          <w:p w:rsidR="00B90F65" w:rsidRPr="005C01EF" w:rsidRDefault="006E06AE" w:rsidP="006744C4">
            <w:pPr>
              <w:pStyle w:val="TableCell"/>
              <w:rPr>
                <w:b/>
              </w:rPr>
            </w:pPr>
            <w:r w:rsidRPr="005C01EF">
              <w:rPr>
                <w:b/>
              </w:rPr>
              <w:t>Test Features</w:t>
            </w:r>
          </w:p>
        </w:tc>
      </w:tr>
      <w:tr w:rsidR="00B90F65" w:rsidTr="00B90F65">
        <w:tc>
          <w:tcPr>
            <w:tcW w:w="988" w:type="dxa"/>
          </w:tcPr>
          <w:p w:rsidR="00B90F65" w:rsidRDefault="00B90F65" w:rsidP="006744C4">
            <w:pPr>
              <w:pStyle w:val="TableCell"/>
            </w:pPr>
            <w:r>
              <w:t>1.1 (</w:t>
            </w:r>
            <w:r w:rsidRPr="002843E3">
              <w:t>6.1.1.1</w:t>
            </w:r>
            <w:r>
              <w:t>)</w:t>
            </w:r>
          </w:p>
        </w:tc>
        <w:tc>
          <w:tcPr>
            <w:tcW w:w="4576" w:type="dxa"/>
          </w:tcPr>
          <w:p w:rsidR="00B90F65" w:rsidRDefault="00B90F65" w:rsidP="006744C4">
            <w:pPr>
              <w:pStyle w:val="TableCell"/>
            </w:pPr>
            <w:r>
              <w:t>BS output power</w:t>
            </w:r>
          </w:p>
          <w:p w:rsidR="00B90F65" w:rsidRDefault="00B90F65" w:rsidP="006744C4">
            <w:pPr>
              <w:pStyle w:val="TableCell"/>
              <w:tabs>
                <w:tab w:val="left" w:pos="360"/>
              </w:tabs>
            </w:pPr>
            <w:r>
              <w:t>Unwanted emissions</w:t>
            </w:r>
          </w:p>
          <w:p w:rsidR="00B90F65" w:rsidRDefault="00B90F65" w:rsidP="006744C4">
            <w:pPr>
              <w:pStyle w:val="TableCell"/>
              <w:tabs>
                <w:tab w:val="left" w:pos="360"/>
              </w:tabs>
              <w:ind w:left="720" w:hanging="360"/>
            </w:pPr>
            <w:r>
              <w:t>-</w:t>
            </w:r>
            <w:r>
              <w:tab/>
              <w:t>Occupied bandwidth</w:t>
            </w:r>
          </w:p>
          <w:p w:rsidR="00B90F65" w:rsidRDefault="00B90F65" w:rsidP="006744C4">
            <w:pPr>
              <w:pStyle w:val="TableCell"/>
              <w:tabs>
                <w:tab w:val="left" w:pos="360"/>
              </w:tabs>
              <w:ind w:left="720" w:hanging="360"/>
            </w:pPr>
            <w:r>
              <w:t>-</w:t>
            </w:r>
            <w:r>
              <w:tab/>
              <w:t>ACLR</w:t>
            </w:r>
          </w:p>
          <w:p w:rsidR="00B90F65" w:rsidRDefault="00B90F65" w:rsidP="006744C4">
            <w:pPr>
              <w:pStyle w:val="TableCell"/>
              <w:tabs>
                <w:tab w:val="left" w:pos="360"/>
              </w:tabs>
              <w:ind w:left="720" w:hanging="360"/>
            </w:pPr>
            <w:r>
              <w:t>-</w:t>
            </w:r>
            <w:r>
              <w:tab/>
              <w:t>Operating band unwanted emissions</w:t>
            </w:r>
          </w:p>
          <w:p w:rsidR="00B90F65" w:rsidRDefault="00B90F65" w:rsidP="006744C4">
            <w:pPr>
              <w:pStyle w:val="TableCell"/>
              <w:tabs>
                <w:tab w:val="left" w:pos="360"/>
              </w:tabs>
              <w:ind w:left="720" w:hanging="360"/>
            </w:pPr>
            <w:r>
              <w:t>-</w:t>
            </w:r>
            <w:r>
              <w:tab/>
              <w:t>Transmitter spurious emissions</w:t>
            </w:r>
          </w:p>
          <w:p w:rsidR="00B90F65" w:rsidRDefault="00B90F65" w:rsidP="006744C4">
            <w:pPr>
              <w:pStyle w:val="TableCell"/>
              <w:tabs>
                <w:tab w:val="left" w:pos="360"/>
              </w:tabs>
            </w:pPr>
            <w:r>
              <w:t>Transmitter intermodulation</w:t>
            </w:r>
          </w:p>
          <w:p w:rsidR="00B90F65" w:rsidRDefault="00B90F65" w:rsidP="006744C4">
            <w:pPr>
              <w:pStyle w:val="TableCell"/>
              <w:tabs>
                <w:tab w:val="left" w:pos="360"/>
              </w:tabs>
            </w:pPr>
            <w:r>
              <w:t>RS absolute accuracy</w:t>
            </w:r>
          </w:p>
        </w:tc>
        <w:tc>
          <w:tcPr>
            <w:tcW w:w="3786" w:type="dxa"/>
          </w:tcPr>
          <w:p w:rsidR="00B90F65" w:rsidRDefault="006E06AE" w:rsidP="006744C4">
            <w:pPr>
              <w:pStyle w:val="TableCell"/>
            </w:pPr>
            <w:r>
              <w:t>QPSK PDSCH, fully occupied all at same power</w:t>
            </w:r>
          </w:p>
        </w:tc>
      </w:tr>
      <w:tr w:rsidR="00B90F65" w:rsidTr="00B90F65">
        <w:tc>
          <w:tcPr>
            <w:tcW w:w="988" w:type="dxa"/>
          </w:tcPr>
          <w:p w:rsidR="00B90F65" w:rsidRDefault="00B90F65" w:rsidP="006744C4">
            <w:pPr>
              <w:pStyle w:val="TableCell"/>
            </w:pPr>
            <w:r>
              <w:t>1.2 (6.1.1.2</w:t>
            </w:r>
          </w:p>
        </w:tc>
        <w:tc>
          <w:tcPr>
            <w:tcW w:w="4576" w:type="dxa"/>
          </w:tcPr>
          <w:p w:rsidR="00B90F65" w:rsidRDefault="00B90F65" w:rsidP="006744C4">
            <w:pPr>
              <w:pStyle w:val="TableCell"/>
              <w:ind w:left="360" w:hanging="360"/>
            </w:pPr>
            <w:r>
              <w:t>Unwanted emissions</w:t>
            </w:r>
          </w:p>
          <w:p w:rsidR="00B90F65" w:rsidRDefault="00B90F65" w:rsidP="006744C4">
            <w:pPr>
              <w:pStyle w:val="TableCell"/>
              <w:tabs>
                <w:tab w:val="left" w:pos="360"/>
              </w:tabs>
              <w:ind w:left="720" w:hanging="360"/>
            </w:pPr>
            <w:r>
              <w:t>-</w:t>
            </w:r>
            <w:r>
              <w:tab/>
              <w:t>ACLR</w:t>
            </w:r>
          </w:p>
          <w:p w:rsidR="00B90F65" w:rsidRDefault="00B90F65" w:rsidP="006744C4">
            <w:pPr>
              <w:pStyle w:val="TableCell"/>
              <w:tabs>
                <w:tab w:val="left" w:pos="360"/>
              </w:tabs>
              <w:ind w:left="720" w:hanging="360"/>
            </w:pPr>
            <w:r>
              <w:t>-</w:t>
            </w:r>
            <w:r>
              <w:tab/>
              <w:t>Operating band unwanted emissions</w:t>
            </w:r>
          </w:p>
        </w:tc>
        <w:tc>
          <w:tcPr>
            <w:tcW w:w="3786" w:type="dxa"/>
          </w:tcPr>
          <w:p w:rsidR="00B90F65" w:rsidRDefault="006E06AE" w:rsidP="006E06AE">
            <w:pPr>
              <w:pStyle w:val="TableCell"/>
            </w:pPr>
            <w:r>
              <w:t>QPSK PDSCH, 40% boosted by 3 dB, remainder attenuated by 4.7 dB</w:t>
            </w:r>
          </w:p>
        </w:tc>
      </w:tr>
      <w:tr w:rsidR="00B90F65" w:rsidTr="00B90F65">
        <w:tc>
          <w:tcPr>
            <w:tcW w:w="988" w:type="dxa"/>
          </w:tcPr>
          <w:p w:rsidR="00B90F65" w:rsidRDefault="00B90F65" w:rsidP="006744C4">
            <w:pPr>
              <w:pStyle w:val="TableCell"/>
            </w:pPr>
            <w:r>
              <w:t>2 (6.1.1.3)</w:t>
            </w:r>
          </w:p>
        </w:tc>
        <w:tc>
          <w:tcPr>
            <w:tcW w:w="4576" w:type="dxa"/>
          </w:tcPr>
          <w:p w:rsidR="00B90F65" w:rsidRDefault="00B90F65" w:rsidP="006744C4">
            <w:pPr>
              <w:pStyle w:val="TableCell"/>
              <w:ind w:left="360" w:hanging="360"/>
            </w:pPr>
            <w:r>
              <w:t>Total power dynamic range (lower OFDM symbol power limit at min power),</w:t>
            </w:r>
          </w:p>
          <w:p w:rsidR="00B90F65" w:rsidRDefault="00B90F65" w:rsidP="006744C4">
            <w:pPr>
              <w:pStyle w:val="TableCell"/>
              <w:tabs>
                <w:tab w:val="left" w:pos="360"/>
              </w:tabs>
              <w:ind w:left="720" w:hanging="360"/>
            </w:pPr>
            <w:r>
              <w:t>-</w:t>
            </w:r>
            <w:r>
              <w:tab/>
              <w:t>EVM of single 64QAM PRB allocation (at min power)</w:t>
            </w:r>
          </w:p>
          <w:p w:rsidR="00B90F65" w:rsidRDefault="00B90F65" w:rsidP="006744C4">
            <w:pPr>
              <w:pStyle w:val="TableCell"/>
              <w:tabs>
                <w:tab w:val="left" w:pos="360"/>
              </w:tabs>
              <w:ind w:left="720" w:hanging="360"/>
            </w:pPr>
            <w:r>
              <w:t>-</w:t>
            </w:r>
            <w:r>
              <w:tab/>
              <w:t>Frequency error (at min power)</w:t>
            </w:r>
          </w:p>
        </w:tc>
        <w:tc>
          <w:tcPr>
            <w:tcW w:w="3786" w:type="dxa"/>
          </w:tcPr>
          <w:p w:rsidR="00B90F65" w:rsidRDefault="006E06AE" w:rsidP="006744C4">
            <w:pPr>
              <w:pStyle w:val="TableCell"/>
              <w:ind w:left="360" w:hanging="360"/>
            </w:pPr>
            <w:r>
              <w:t xml:space="preserve">64 QAM </w:t>
            </w:r>
            <w:r w:rsidR="00FF0812">
              <w:t xml:space="preserve">PDSCH </w:t>
            </w:r>
            <w:r>
              <w:t>on 1 PRB, no boosting</w:t>
            </w:r>
          </w:p>
        </w:tc>
      </w:tr>
      <w:tr w:rsidR="00B90F65" w:rsidTr="00B90F65">
        <w:tc>
          <w:tcPr>
            <w:tcW w:w="988" w:type="dxa"/>
          </w:tcPr>
          <w:p w:rsidR="00B90F65" w:rsidRDefault="00B90F65" w:rsidP="006744C4">
            <w:pPr>
              <w:pStyle w:val="TableCell"/>
            </w:pPr>
            <w:r>
              <w:t>2a (6.1.1.3a)</w:t>
            </w:r>
          </w:p>
        </w:tc>
        <w:tc>
          <w:tcPr>
            <w:tcW w:w="4576" w:type="dxa"/>
          </w:tcPr>
          <w:p w:rsidR="00B90F65" w:rsidRDefault="00B90F65" w:rsidP="006744C4">
            <w:pPr>
              <w:pStyle w:val="TableCell"/>
              <w:ind w:left="360" w:hanging="360"/>
            </w:pPr>
            <w:r>
              <w:t>Total power dynamic range (lower OFDM symbol power limit at min power),</w:t>
            </w:r>
          </w:p>
          <w:p w:rsidR="00B90F65" w:rsidRDefault="00B90F65" w:rsidP="006744C4">
            <w:pPr>
              <w:pStyle w:val="TableCell"/>
              <w:tabs>
                <w:tab w:val="left" w:pos="360"/>
              </w:tabs>
              <w:ind w:left="720" w:hanging="360"/>
            </w:pPr>
            <w:r>
              <w:t>-</w:t>
            </w:r>
            <w:r>
              <w:tab/>
              <w:t>EVM of single 256QAM PRB allocation (at min power)</w:t>
            </w:r>
          </w:p>
          <w:p w:rsidR="00B90F65" w:rsidRDefault="00B90F65" w:rsidP="006744C4">
            <w:pPr>
              <w:pStyle w:val="TableCell"/>
              <w:tabs>
                <w:tab w:val="left" w:pos="360"/>
              </w:tabs>
              <w:ind w:left="720" w:hanging="360"/>
            </w:pPr>
            <w:r>
              <w:t>-</w:t>
            </w:r>
            <w:r>
              <w:tab/>
              <w:t>Frequency error (at min power)</w:t>
            </w:r>
          </w:p>
        </w:tc>
        <w:tc>
          <w:tcPr>
            <w:tcW w:w="3786" w:type="dxa"/>
          </w:tcPr>
          <w:p w:rsidR="00B90F65" w:rsidRDefault="006E06AE" w:rsidP="006744C4">
            <w:pPr>
              <w:pStyle w:val="TableCell"/>
              <w:ind w:left="360" w:hanging="360"/>
            </w:pPr>
            <w:r>
              <w:t xml:space="preserve">256 QAM </w:t>
            </w:r>
            <w:r w:rsidR="00FF0812">
              <w:t xml:space="preserve">PDSCH </w:t>
            </w:r>
            <w:r>
              <w:t>on 1 PRB, no boosting</w:t>
            </w:r>
          </w:p>
        </w:tc>
      </w:tr>
      <w:tr w:rsidR="00B90F65" w:rsidTr="00B90F65">
        <w:tc>
          <w:tcPr>
            <w:tcW w:w="988" w:type="dxa"/>
          </w:tcPr>
          <w:p w:rsidR="00B90F65" w:rsidRDefault="00B90F65" w:rsidP="00B90F65">
            <w:pPr>
              <w:pStyle w:val="TableCell"/>
            </w:pPr>
            <w:r>
              <w:t>3.1 (6.1.1.4)</w:t>
            </w:r>
          </w:p>
        </w:tc>
        <w:tc>
          <w:tcPr>
            <w:tcW w:w="4576" w:type="dxa"/>
          </w:tcPr>
          <w:p w:rsidR="00B90F65" w:rsidRDefault="00B90F65" w:rsidP="006744C4">
            <w:pPr>
              <w:pStyle w:val="TableCell"/>
              <w:ind w:left="360" w:hanging="360"/>
            </w:pPr>
            <w:r>
              <w:t>Output power dynamics</w:t>
            </w:r>
          </w:p>
          <w:p w:rsidR="00B90F65" w:rsidRDefault="00B90F65" w:rsidP="006744C4">
            <w:pPr>
              <w:pStyle w:val="TableCell"/>
              <w:tabs>
                <w:tab w:val="left" w:pos="360"/>
              </w:tabs>
              <w:ind w:left="720" w:hanging="360"/>
            </w:pPr>
            <w:r>
              <w:t>-</w:t>
            </w:r>
            <w:r>
              <w:tab/>
              <w:t>Total power dynamic range (upper OFDM symbol power limit at max power with all 64QAM PRBs allocated)</w:t>
            </w:r>
          </w:p>
          <w:p w:rsidR="00B90F65" w:rsidRDefault="00B90F65" w:rsidP="006744C4">
            <w:pPr>
              <w:pStyle w:val="TableCell"/>
              <w:ind w:left="360" w:hanging="360"/>
            </w:pPr>
            <w:r>
              <w:t>Transmitted signal quality</w:t>
            </w:r>
          </w:p>
          <w:p w:rsidR="00B90F65" w:rsidRDefault="00B90F65" w:rsidP="006744C4">
            <w:pPr>
              <w:pStyle w:val="TableCell"/>
              <w:tabs>
                <w:tab w:val="left" w:pos="360"/>
              </w:tabs>
              <w:ind w:left="720" w:hanging="360"/>
            </w:pPr>
            <w:r>
              <w:t>-</w:t>
            </w:r>
            <w:r>
              <w:tab/>
              <w:t>Frequency error</w:t>
            </w:r>
          </w:p>
          <w:p w:rsidR="00B90F65" w:rsidRDefault="00B90F65" w:rsidP="006744C4">
            <w:pPr>
              <w:pStyle w:val="TableCell"/>
              <w:tabs>
                <w:tab w:val="left" w:pos="360"/>
              </w:tabs>
              <w:ind w:left="720" w:hanging="360"/>
            </w:pPr>
            <w:r>
              <w:t>-</w:t>
            </w:r>
            <w:r>
              <w:tab/>
              <w:t>EVM for 64QAM modulation (at max power)</w:t>
            </w:r>
          </w:p>
        </w:tc>
        <w:tc>
          <w:tcPr>
            <w:tcW w:w="3786" w:type="dxa"/>
          </w:tcPr>
          <w:p w:rsidR="00B90F65" w:rsidRDefault="00FF0812" w:rsidP="00FF0812">
            <w:pPr>
              <w:pStyle w:val="TableCell"/>
            </w:pPr>
            <w:r>
              <w:t>64</w:t>
            </w:r>
            <w:r w:rsidR="006E06AE">
              <w:t xml:space="preserve"> QAM </w:t>
            </w:r>
            <w:r>
              <w:t>PDSCH, fully occupied all at same power</w:t>
            </w:r>
          </w:p>
        </w:tc>
      </w:tr>
      <w:tr w:rsidR="00B90F65" w:rsidTr="00B90F65">
        <w:tc>
          <w:tcPr>
            <w:tcW w:w="988" w:type="dxa"/>
          </w:tcPr>
          <w:p w:rsidR="00B90F65" w:rsidRDefault="00B90F65" w:rsidP="006744C4">
            <w:pPr>
              <w:pStyle w:val="TableCell"/>
            </w:pPr>
            <w:r>
              <w:t>3.1a (6.1.1.4a)</w:t>
            </w:r>
          </w:p>
        </w:tc>
        <w:tc>
          <w:tcPr>
            <w:tcW w:w="4576" w:type="dxa"/>
          </w:tcPr>
          <w:p w:rsidR="00B90F65" w:rsidRDefault="00B90F65" w:rsidP="006744C4">
            <w:pPr>
              <w:pStyle w:val="TableCell"/>
              <w:ind w:left="360" w:hanging="360"/>
            </w:pPr>
            <w:r>
              <w:t>Output power dynamics</w:t>
            </w:r>
          </w:p>
          <w:p w:rsidR="00B90F65" w:rsidRDefault="00B90F65" w:rsidP="006744C4">
            <w:pPr>
              <w:pStyle w:val="TableCell"/>
              <w:tabs>
                <w:tab w:val="left" w:pos="360"/>
              </w:tabs>
              <w:ind w:left="720" w:hanging="360"/>
            </w:pPr>
            <w:r>
              <w:t>-</w:t>
            </w:r>
            <w:r>
              <w:tab/>
              <w:t>Total power dynamic range (upper OFDM symbol power limit at max power with all 256QAM PRBs allocated)</w:t>
            </w:r>
          </w:p>
          <w:p w:rsidR="00B90F65" w:rsidRDefault="00B90F65" w:rsidP="006744C4">
            <w:pPr>
              <w:pStyle w:val="TableCell"/>
              <w:ind w:left="360" w:hanging="360"/>
            </w:pPr>
            <w:r>
              <w:t>Transmitted signal quality</w:t>
            </w:r>
          </w:p>
          <w:p w:rsidR="00B90F65" w:rsidRDefault="00B90F65" w:rsidP="006744C4">
            <w:pPr>
              <w:pStyle w:val="TableCell"/>
              <w:tabs>
                <w:tab w:val="left" w:pos="360"/>
              </w:tabs>
              <w:ind w:left="720" w:hanging="360"/>
            </w:pPr>
            <w:r>
              <w:t>-</w:t>
            </w:r>
            <w:r>
              <w:tab/>
              <w:t>Frequency error</w:t>
            </w:r>
          </w:p>
          <w:p w:rsidR="00B90F65" w:rsidRDefault="00B90F65" w:rsidP="006744C4">
            <w:pPr>
              <w:pStyle w:val="TableCell"/>
              <w:tabs>
                <w:tab w:val="left" w:pos="360"/>
              </w:tabs>
              <w:ind w:left="720" w:hanging="360"/>
            </w:pPr>
            <w:r>
              <w:t>-</w:t>
            </w:r>
            <w:r>
              <w:tab/>
              <w:t>EVM for 256QAM modulation (at max power)</w:t>
            </w:r>
          </w:p>
        </w:tc>
        <w:tc>
          <w:tcPr>
            <w:tcW w:w="3786" w:type="dxa"/>
          </w:tcPr>
          <w:p w:rsidR="00B90F65" w:rsidRDefault="00FF0812" w:rsidP="00FF0812">
            <w:pPr>
              <w:pStyle w:val="TableCell"/>
            </w:pPr>
            <w:r>
              <w:t>256 QAM PDSCH, fully occupied all at same power</w:t>
            </w:r>
          </w:p>
        </w:tc>
      </w:tr>
      <w:tr w:rsidR="00B90F65" w:rsidTr="00B90F65">
        <w:tc>
          <w:tcPr>
            <w:tcW w:w="988" w:type="dxa"/>
          </w:tcPr>
          <w:p w:rsidR="00B90F65" w:rsidRDefault="00B90F65" w:rsidP="006744C4">
            <w:pPr>
              <w:pStyle w:val="TableCell"/>
            </w:pPr>
            <w:r>
              <w:t>3.2 (6.1.1.5)</w:t>
            </w:r>
          </w:p>
        </w:tc>
        <w:tc>
          <w:tcPr>
            <w:tcW w:w="4576" w:type="dxa"/>
          </w:tcPr>
          <w:p w:rsidR="00B90F65" w:rsidRDefault="00B90F65" w:rsidP="006744C4">
            <w:pPr>
              <w:pStyle w:val="TableCell"/>
              <w:ind w:left="360" w:hanging="360"/>
            </w:pPr>
            <w:r>
              <w:t>Transmitted signal quality</w:t>
            </w:r>
          </w:p>
          <w:p w:rsidR="00B90F65" w:rsidRDefault="00B90F65" w:rsidP="006744C4">
            <w:pPr>
              <w:pStyle w:val="TableCell"/>
              <w:tabs>
                <w:tab w:val="left" w:pos="360"/>
              </w:tabs>
              <w:ind w:left="720" w:hanging="360"/>
            </w:pPr>
            <w:r>
              <w:t>-</w:t>
            </w:r>
            <w:r>
              <w:tab/>
              <w:t>Frequency error</w:t>
            </w:r>
          </w:p>
          <w:p w:rsidR="00B90F65" w:rsidRDefault="00B90F65" w:rsidP="006744C4">
            <w:pPr>
              <w:pStyle w:val="TableCell"/>
              <w:tabs>
                <w:tab w:val="left" w:pos="360"/>
              </w:tabs>
              <w:ind w:left="720" w:hanging="360"/>
            </w:pPr>
            <w:r>
              <w:t>-</w:t>
            </w:r>
            <w:r>
              <w:tab/>
              <w:t>EVM for 16QAM modulation</w:t>
            </w:r>
          </w:p>
        </w:tc>
        <w:tc>
          <w:tcPr>
            <w:tcW w:w="3786" w:type="dxa"/>
          </w:tcPr>
          <w:p w:rsidR="00B90F65" w:rsidRDefault="00FF0812" w:rsidP="00FF0812">
            <w:pPr>
              <w:pStyle w:val="TableCell"/>
            </w:pPr>
            <w:r>
              <w:t xml:space="preserve">16 QAM PDSCH, attenuated on 60% of RBs, one slot, QPSK PDSCH on 40% of RBs, boosted on other slot </w:t>
            </w:r>
          </w:p>
        </w:tc>
      </w:tr>
      <w:tr w:rsidR="00B90F65" w:rsidTr="00B90F65">
        <w:tc>
          <w:tcPr>
            <w:tcW w:w="988" w:type="dxa"/>
          </w:tcPr>
          <w:p w:rsidR="00B90F65" w:rsidRDefault="00B90F65" w:rsidP="00B90F65">
            <w:pPr>
              <w:pStyle w:val="TableCell"/>
            </w:pPr>
            <w:r>
              <w:t>3.3 (6.1.1.6)</w:t>
            </w:r>
          </w:p>
        </w:tc>
        <w:tc>
          <w:tcPr>
            <w:tcW w:w="4576" w:type="dxa"/>
          </w:tcPr>
          <w:p w:rsidR="00B90F65" w:rsidRDefault="00B90F65" w:rsidP="006744C4">
            <w:pPr>
              <w:pStyle w:val="TableCell"/>
              <w:ind w:left="360" w:hanging="360"/>
            </w:pPr>
            <w:r>
              <w:t>Transmitted signal quality</w:t>
            </w:r>
          </w:p>
          <w:p w:rsidR="00B90F65" w:rsidRDefault="00B90F65" w:rsidP="006744C4">
            <w:pPr>
              <w:pStyle w:val="TableCell"/>
              <w:tabs>
                <w:tab w:val="left" w:pos="360"/>
              </w:tabs>
              <w:ind w:left="720" w:hanging="360"/>
            </w:pPr>
            <w:r>
              <w:t>-</w:t>
            </w:r>
            <w:r>
              <w:tab/>
              <w:t>Frequency error</w:t>
            </w:r>
          </w:p>
          <w:p w:rsidR="00B90F65" w:rsidRDefault="00B90F65" w:rsidP="006744C4">
            <w:pPr>
              <w:pStyle w:val="TableCell"/>
              <w:tabs>
                <w:tab w:val="left" w:pos="360"/>
              </w:tabs>
              <w:ind w:left="720" w:hanging="360"/>
            </w:pPr>
            <w:r>
              <w:t>-</w:t>
            </w:r>
            <w:r>
              <w:tab/>
              <w:t>EVM for QPSK modulation</w:t>
            </w:r>
          </w:p>
        </w:tc>
        <w:tc>
          <w:tcPr>
            <w:tcW w:w="3786" w:type="dxa"/>
          </w:tcPr>
          <w:p w:rsidR="00B90F65" w:rsidRDefault="00FF0812" w:rsidP="00FF0812">
            <w:pPr>
              <w:pStyle w:val="TableCell"/>
            </w:pPr>
            <w:r>
              <w:t>QPSK PDSCH, attenuated on 50% of RBs, one slot, 16 QAM PDSCH on 50% of RBs, boosted on other slot</w:t>
            </w:r>
          </w:p>
        </w:tc>
      </w:tr>
    </w:tbl>
    <w:p w:rsidR="00B90F65" w:rsidRDefault="00B90F65" w:rsidP="00B90F65"/>
    <w:p w:rsidR="00AB52C5" w:rsidRDefault="00672A76" w:rsidP="00B90F65">
      <w:r>
        <w:t xml:space="preserve">Based on 38.104, the bandwidth, modulation order, SCS combinations are summarized in </w:t>
      </w:r>
      <w:r>
        <w:fldChar w:fldCharType="begin"/>
      </w:r>
      <w:r>
        <w:instrText xml:space="preserve"> REF _Ref517332415 \h </w:instrText>
      </w:r>
      <w:r>
        <w:fldChar w:fldCharType="separate"/>
      </w:r>
      <w:r w:rsidR="00A74943">
        <w:t xml:space="preserve">Table </w:t>
      </w:r>
      <w:r w:rsidR="00A74943">
        <w:rPr>
          <w:noProof/>
        </w:rPr>
        <w:t>2</w:t>
      </w:r>
      <w:r>
        <w:fldChar w:fldCharType="end"/>
      </w:r>
      <w:r>
        <w:t>.</w:t>
      </w:r>
    </w:p>
    <w:p w:rsidR="00E55DB1" w:rsidRDefault="00E55DB1" w:rsidP="00E55DB1">
      <w:pPr>
        <w:pStyle w:val="Caption"/>
        <w:keepNext/>
      </w:pPr>
      <w:bookmarkStart w:id="3" w:name="_Ref517332415"/>
      <w:r>
        <w:lastRenderedPageBreak/>
        <w:t xml:space="preserve">Table </w:t>
      </w:r>
      <w:fldSimple w:instr=" SEQ Table \* ARABIC ">
        <w:r w:rsidR="00A74943">
          <w:rPr>
            <w:noProof/>
          </w:rPr>
          <w:t>2</w:t>
        </w:r>
      </w:fldSimple>
      <w:bookmarkEnd w:id="3"/>
      <w:r>
        <w:t>. Modulation order for SCS and BW. *For 240 kHz SCS, the SS block is 57.6 MHz + guard</w:t>
      </w:r>
    </w:p>
    <w:tbl>
      <w:tblPr>
        <w:tblStyle w:val="TableGrid"/>
        <w:tblW w:w="0" w:type="auto"/>
        <w:tblLook w:val="04A0" w:firstRow="1" w:lastRow="0" w:firstColumn="1" w:lastColumn="0" w:noHBand="0" w:noVBand="1"/>
      </w:tblPr>
      <w:tblGrid>
        <w:gridCol w:w="1003"/>
        <w:gridCol w:w="1391"/>
        <w:gridCol w:w="1391"/>
        <w:gridCol w:w="1391"/>
        <w:gridCol w:w="1391"/>
        <w:gridCol w:w="1391"/>
        <w:gridCol w:w="1392"/>
      </w:tblGrid>
      <w:tr w:rsidR="00E55DB1" w:rsidTr="006744C4">
        <w:tc>
          <w:tcPr>
            <w:tcW w:w="1003" w:type="dxa"/>
          </w:tcPr>
          <w:p w:rsidR="00E55DB1" w:rsidRPr="00E55DB1" w:rsidRDefault="00E55DB1" w:rsidP="00AB52C5">
            <w:pPr>
              <w:pStyle w:val="TableCell"/>
              <w:rPr>
                <w:b/>
                <w:sz w:val="18"/>
              </w:rPr>
            </w:pPr>
          </w:p>
        </w:tc>
        <w:tc>
          <w:tcPr>
            <w:tcW w:w="4173" w:type="dxa"/>
            <w:gridSpan w:val="3"/>
          </w:tcPr>
          <w:p w:rsidR="00E55DB1" w:rsidRDefault="00E55DB1" w:rsidP="00E55DB1">
            <w:pPr>
              <w:pStyle w:val="TableCell"/>
              <w:jc w:val="center"/>
              <w:rPr>
                <w:b/>
                <w:sz w:val="18"/>
              </w:rPr>
            </w:pPr>
            <w:r>
              <w:rPr>
                <w:b/>
                <w:sz w:val="18"/>
              </w:rPr>
              <w:t>FR1</w:t>
            </w:r>
          </w:p>
        </w:tc>
        <w:tc>
          <w:tcPr>
            <w:tcW w:w="4174" w:type="dxa"/>
            <w:gridSpan w:val="3"/>
          </w:tcPr>
          <w:p w:rsidR="00E55DB1" w:rsidRPr="00E55DB1" w:rsidRDefault="00E55DB1" w:rsidP="00E55DB1">
            <w:pPr>
              <w:pStyle w:val="TableCell"/>
              <w:jc w:val="center"/>
              <w:rPr>
                <w:b/>
                <w:sz w:val="18"/>
              </w:rPr>
            </w:pPr>
            <w:r>
              <w:rPr>
                <w:b/>
                <w:sz w:val="18"/>
              </w:rPr>
              <w:t>FR2</w:t>
            </w:r>
          </w:p>
        </w:tc>
      </w:tr>
      <w:tr w:rsidR="00AB52C5" w:rsidTr="00E55DB1">
        <w:tc>
          <w:tcPr>
            <w:tcW w:w="1003" w:type="dxa"/>
          </w:tcPr>
          <w:p w:rsidR="00AB52C5" w:rsidRPr="00E55DB1" w:rsidRDefault="00E55DB1" w:rsidP="00AB52C5">
            <w:pPr>
              <w:pStyle w:val="TableCell"/>
              <w:rPr>
                <w:b/>
                <w:sz w:val="18"/>
              </w:rPr>
            </w:pPr>
            <w:r w:rsidRPr="00E55DB1">
              <w:rPr>
                <w:b/>
                <w:sz w:val="18"/>
              </w:rPr>
              <w:t>BW, MHz</w:t>
            </w:r>
          </w:p>
        </w:tc>
        <w:tc>
          <w:tcPr>
            <w:tcW w:w="1391" w:type="dxa"/>
          </w:tcPr>
          <w:p w:rsidR="00AB52C5" w:rsidRPr="00E55DB1" w:rsidRDefault="00AB52C5" w:rsidP="00AB52C5">
            <w:pPr>
              <w:pStyle w:val="TableCell"/>
              <w:rPr>
                <w:b/>
                <w:sz w:val="18"/>
              </w:rPr>
            </w:pPr>
            <w:r w:rsidRPr="00E55DB1">
              <w:rPr>
                <w:b/>
                <w:sz w:val="18"/>
              </w:rPr>
              <w:t>15 kHz</w:t>
            </w:r>
          </w:p>
        </w:tc>
        <w:tc>
          <w:tcPr>
            <w:tcW w:w="1391" w:type="dxa"/>
          </w:tcPr>
          <w:p w:rsidR="00AB52C5" w:rsidRPr="00E55DB1" w:rsidRDefault="00AB52C5" w:rsidP="00AB52C5">
            <w:pPr>
              <w:pStyle w:val="TableCell"/>
              <w:rPr>
                <w:b/>
                <w:sz w:val="18"/>
              </w:rPr>
            </w:pPr>
            <w:r w:rsidRPr="00E55DB1">
              <w:rPr>
                <w:b/>
                <w:sz w:val="18"/>
              </w:rPr>
              <w:t>30 kHz</w:t>
            </w:r>
          </w:p>
        </w:tc>
        <w:tc>
          <w:tcPr>
            <w:tcW w:w="1391" w:type="dxa"/>
          </w:tcPr>
          <w:p w:rsidR="00AB52C5" w:rsidRPr="00E55DB1" w:rsidRDefault="00E55DB1" w:rsidP="00AB52C5">
            <w:pPr>
              <w:pStyle w:val="TableCell"/>
              <w:rPr>
                <w:b/>
                <w:sz w:val="18"/>
              </w:rPr>
            </w:pPr>
            <w:r>
              <w:rPr>
                <w:b/>
                <w:sz w:val="18"/>
              </w:rPr>
              <w:t>[</w:t>
            </w:r>
            <w:r w:rsidR="00AB52C5" w:rsidRPr="00E55DB1">
              <w:rPr>
                <w:b/>
                <w:sz w:val="18"/>
              </w:rPr>
              <w:t>60 kHz</w:t>
            </w:r>
            <w:r>
              <w:rPr>
                <w:b/>
                <w:sz w:val="18"/>
              </w:rPr>
              <w:t>]</w:t>
            </w:r>
          </w:p>
        </w:tc>
        <w:tc>
          <w:tcPr>
            <w:tcW w:w="1391" w:type="dxa"/>
          </w:tcPr>
          <w:p w:rsidR="00AB52C5" w:rsidRPr="00E55DB1" w:rsidRDefault="00AB52C5" w:rsidP="00AB52C5">
            <w:pPr>
              <w:pStyle w:val="TableCell"/>
              <w:rPr>
                <w:b/>
                <w:sz w:val="18"/>
              </w:rPr>
            </w:pPr>
            <w:r w:rsidRPr="00E55DB1">
              <w:rPr>
                <w:b/>
                <w:sz w:val="18"/>
              </w:rPr>
              <w:t>60 kHz</w:t>
            </w:r>
          </w:p>
        </w:tc>
        <w:tc>
          <w:tcPr>
            <w:tcW w:w="1391" w:type="dxa"/>
          </w:tcPr>
          <w:p w:rsidR="00AB52C5" w:rsidRPr="00E55DB1" w:rsidRDefault="00AB52C5" w:rsidP="00AB52C5">
            <w:pPr>
              <w:pStyle w:val="TableCell"/>
              <w:rPr>
                <w:b/>
                <w:sz w:val="18"/>
              </w:rPr>
            </w:pPr>
            <w:r w:rsidRPr="00E55DB1">
              <w:rPr>
                <w:b/>
                <w:sz w:val="18"/>
              </w:rPr>
              <w:t>120 kHz</w:t>
            </w:r>
          </w:p>
        </w:tc>
        <w:tc>
          <w:tcPr>
            <w:tcW w:w="1392" w:type="dxa"/>
          </w:tcPr>
          <w:p w:rsidR="00AB52C5" w:rsidRPr="00E55DB1" w:rsidRDefault="00AB52C5" w:rsidP="00AB52C5">
            <w:pPr>
              <w:pStyle w:val="TableCell"/>
              <w:rPr>
                <w:b/>
                <w:sz w:val="18"/>
              </w:rPr>
            </w:pPr>
            <w:r w:rsidRPr="00E55DB1">
              <w:rPr>
                <w:b/>
                <w:sz w:val="18"/>
              </w:rPr>
              <w:t>240 kHz</w:t>
            </w:r>
          </w:p>
        </w:tc>
      </w:tr>
      <w:tr w:rsidR="00AB52C5" w:rsidTr="00E55DB1">
        <w:tc>
          <w:tcPr>
            <w:tcW w:w="1003" w:type="dxa"/>
          </w:tcPr>
          <w:p w:rsidR="00AB52C5" w:rsidRPr="00E55DB1" w:rsidRDefault="00AB52C5" w:rsidP="00AB52C5">
            <w:pPr>
              <w:pStyle w:val="TableCell"/>
              <w:rPr>
                <w:b/>
                <w:sz w:val="18"/>
              </w:rPr>
            </w:pPr>
            <w:r w:rsidRPr="00E55DB1">
              <w:rPr>
                <w:b/>
                <w:sz w:val="18"/>
              </w:rPr>
              <w:t>5</w:t>
            </w:r>
          </w:p>
        </w:tc>
        <w:tc>
          <w:tcPr>
            <w:tcW w:w="1391" w:type="dxa"/>
          </w:tcPr>
          <w:p w:rsidR="00AB52C5" w:rsidRPr="00AB52C5" w:rsidRDefault="00AB52C5" w:rsidP="00AB52C5">
            <w:pPr>
              <w:pStyle w:val="TableCell"/>
              <w:rPr>
                <w:sz w:val="18"/>
              </w:rPr>
            </w:pPr>
            <w:r>
              <w:rPr>
                <w:sz w:val="18"/>
              </w:rPr>
              <w:t>2, 4, 6, 8</w:t>
            </w:r>
          </w:p>
        </w:tc>
        <w:tc>
          <w:tcPr>
            <w:tcW w:w="1391" w:type="dxa"/>
          </w:tcPr>
          <w:p w:rsidR="00AB52C5" w:rsidRPr="00AB52C5" w:rsidRDefault="00AB52C5" w:rsidP="00AB52C5">
            <w:pPr>
              <w:pStyle w:val="TableCell"/>
              <w:rPr>
                <w:sz w:val="18"/>
              </w:rPr>
            </w:pPr>
            <w:r>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10</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r>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15</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20</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25</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30</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40</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50</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E55DB1" w:rsidP="00AB52C5">
            <w:pPr>
              <w:pStyle w:val="TableCell"/>
              <w:rPr>
                <w:sz w:val="18"/>
              </w:rPr>
            </w:pPr>
            <w:r>
              <w:rPr>
                <w:sz w:val="18"/>
              </w:rPr>
              <w:t>2, 4, 6</w:t>
            </w:r>
          </w:p>
        </w:tc>
        <w:tc>
          <w:tcPr>
            <w:tcW w:w="1391" w:type="dxa"/>
          </w:tcPr>
          <w:p w:rsidR="00AB52C5" w:rsidRPr="00AB52C5" w:rsidRDefault="00E55DB1" w:rsidP="00AB52C5">
            <w:pPr>
              <w:pStyle w:val="TableCell"/>
              <w:rPr>
                <w:sz w:val="18"/>
              </w:rPr>
            </w:pPr>
            <w:r>
              <w:rPr>
                <w:sz w:val="18"/>
              </w:rPr>
              <w:t>2, 4, 6</w:t>
            </w: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60</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r>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E55DB1" w:rsidP="00AB52C5">
            <w:pPr>
              <w:pStyle w:val="TableCell"/>
              <w:rPr>
                <w:sz w:val="18"/>
              </w:rPr>
            </w:pPr>
            <w:r>
              <w:rPr>
                <w:sz w:val="18"/>
              </w:rPr>
              <w:t>2*</w:t>
            </w:r>
          </w:p>
        </w:tc>
      </w:tr>
      <w:tr w:rsidR="00AB52C5" w:rsidTr="00E55DB1">
        <w:tc>
          <w:tcPr>
            <w:tcW w:w="1003" w:type="dxa"/>
          </w:tcPr>
          <w:p w:rsidR="00AB52C5" w:rsidRPr="00E55DB1" w:rsidRDefault="00AB52C5" w:rsidP="00AB52C5">
            <w:pPr>
              <w:pStyle w:val="TableCell"/>
              <w:rPr>
                <w:b/>
                <w:sz w:val="18"/>
              </w:rPr>
            </w:pPr>
            <w:r w:rsidRPr="00E55DB1">
              <w:rPr>
                <w:b/>
                <w:sz w:val="18"/>
              </w:rPr>
              <w:t>70</w:t>
            </w:r>
          </w:p>
        </w:tc>
        <w:tc>
          <w:tcPr>
            <w:tcW w:w="1391" w:type="dxa"/>
          </w:tcPr>
          <w:p w:rsidR="00AB52C5" w:rsidRPr="00AB52C5" w:rsidRDefault="00AB52C5" w:rsidP="00AB52C5">
            <w:pPr>
              <w:pStyle w:val="TableCell"/>
              <w:rPr>
                <w:sz w:val="18"/>
              </w:rPr>
            </w:pP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r>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E55DB1" w:rsidP="00AB52C5">
            <w:pPr>
              <w:pStyle w:val="TableCell"/>
              <w:rPr>
                <w:sz w:val="18"/>
              </w:rPr>
            </w:pPr>
            <w:r>
              <w:rPr>
                <w:sz w:val="18"/>
              </w:rPr>
              <w:t>2*</w:t>
            </w:r>
          </w:p>
        </w:tc>
      </w:tr>
      <w:tr w:rsidR="00AB52C5" w:rsidTr="00E55DB1">
        <w:tc>
          <w:tcPr>
            <w:tcW w:w="1003" w:type="dxa"/>
          </w:tcPr>
          <w:p w:rsidR="00AB52C5" w:rsidRPr="00E55DB1" w:rsidRDefault="00AB52C5" w:rsidP="00AB52C5">
            <w:pPr>
              <w:pStyle w:val="TableCell"/>
              <w:rPr>
                <w:b/>
                <w:sz w:val="18"/>
              </w:rPr>
            </w:pPr>
            <w:r w:rsidRPr="00E55DB1">
              <w:rPr>
                <w:b/>
                <w:sz w:val="18"/>
              </w:rPr>
              <w:t>80</w:t>
            </w:r>
          </w:p>
        </w:tc>
        <w:tc>
          <w:tcPr>
            <w:tcW w:w="1391" w:type="dxa"/>
          </w:tcPr>
          <w:p w:rsidR="00AB52C5" w:rsidRPr="00AB52C5" w:rsidRDefault="00AB52C5" w:rsidP="00AB52C5">
            <w:pPr>
              <w:pStyle w:val="TableCell"/>
              <w:rPr>
                <w:sz w:val="18"/>
              </w:rPr>
            </w:pP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90</w:t>
            </w:r>
          </w:p>
        </w:tc>
        <w:tc>
          <w:tcPr>
            <w:tcW w:w="1391" w:type="dxa"/>
          </w:tcPr>
          <w:p w:rsidR="00AB52C5" w:rsidRPr="00AB52C5" w:rsidRDefault="00AB52C5" w:rsidP="00AB52C5">
            <w:pPr>
              <w:pStyle w:val="TableCell"/>
              <w:rPr>
                <w:sz w:val="18"/>
              </w:rPr>
            </w:pP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AB52C5" w:rsidP="00AB52C5">
            <w:pPr>
              <w:pStyle w:val="TableCell"/>
              <w:rPr>
                <w:sz w:val="18"/>
              </w:rPr>
            </w:pP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100</w:t>
            </w:r>
          </w:p>
        </w:tc>
        <w:tc>
          <w:tcPr>
            <w:tcW w:w="1391" w:type="dxa"/>
          </w:tcPr>
          <w:p w:rsidR="00AB52C5" w:rsidRPr="00AB52C5" w:rsidRDefault="00AB52C5" w:rsidP="00AB52C5">
            <w:pPr>
              <w:pStyle w:val="TableCell"/>
              <w:rPr>
                <w:sz w:val="18"/>
              </w:rPr>
            </w:pP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E55DB1" w:rsidP="00AB52C5">
            <w:pPr>
              <w:pStyle w:val="TableCell"/>
              <w:rPr>
                <w:sz w:val="18"/>
              </w:rPr>
            </w:pPr>
            <w:r>
              <w:rPr>
                <w:sz w:val="18"/>
              </w:rPr>
              <w:t>2, 4, 6</w:t>
            </w:r>
          </w:p>
        </w:tc>
        <w:tc>
          <w:tcPr>
            <w:tcW w:w="1391" w:type="dxa"/>
          </w:tcPr>
          <w:p w:rsidR="00AB52C5" w:rsidRPr="00AB52C5" w:rsidRDefault="00E55DB1" w:rsidP="00AB52C5">
            <w:pPr>
              <w:pStyle w:val="TableCell"/>
              <w:rPr>
                <w:sz w:val="18"/>
              </w:rPr>
            </w:pPr>
            <w:r>
              <w:rPr>
                <w:sz w:val="18"/>
              </w:rPr>
              <w:t>2, 4, 6</w:t>
            </w: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200</w:t>
            </w:r>
          </w:p>
        </w:tc>
        <w:tc>
          <w:tcPr>
            <w:tcW w:w="1391" w:type="dxa"/>
          </w:tcPr>
          <w:p w:rsidR="00AB52C5" w:rsidRPr="00AB52C5" w:rsidRDefault="00AB52C5" w:rsidP="00AB52C5">
            <w:pPr>
              <w:pStyle w:val="TableCell"/>
              <w:rPr>
                <w:sz w:val="18"/>
              </w:rPr>
            </w:pP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E55DB1" w:rsidP="00AB52C5">
            <w:pPr>
              <w:pStyle w:val="TableCell"/>
              <w:rPr>
                <w:sz w:val="18"/>
              </w:rPr>
            </w:pPr>
            <w:r>
              <w:rPr>
                <w:sz w:val="18"/>
              </w:rPr>
              <w:t>2, 4, 6</w:t>
            </w:r>
          </w:p>
        </w:tc>
        <w:tc>
          <w:tcPr>
            <w:tcW w:w="1391" w:type="dxa"/>
          </w:tcPr>
          <w:p w:rsidR="00AB52C5" w:rsidRPr="00AB52C5" w:rsidRDefault="00E55DB1" w:rsidP="00AB52C5">
            <w:pPr>
              <w:pStyle w:val="TableCell"/>
              <w:rPr>
                <w:sz w:val="18"/>
              </w:rPr>
            </w:pPr>
            <w:r>
              <w:rPr>
                <w:sz w:val="18"/>
              </w:rPr>
              <w:t>2, 4, 6</w:t>
            </w:r>
          </w:p>
        </w:tc>
        <w:tc>
          <w:tcPr>
            <w:tcW w:w="1392" w:type="dxa"/>
          </w:tcPr>
          <w:p w:rsidR="00AB52C5" w:rsidRPr="00AB52C5" w:rsidRDefault="00AB52C5" w:rsidP="00AB52C5">
            <w:pPr>
              <w:pStyle w:val="TableCell"/>
              <w:rPr>
                <w:sz w:val="18"/>
              </w:rPr>
            </w:pPr>
          </w:p>
        </w:tc>
      </w:tr>
      <w:tr w:rsidR="00AB52C5" w:rsidTr="00E55DB1">
        <w:tc>
          <w:tcPr>
            <w:tcW w:w="1003" w:type="dxa"/>
          </w:tcPr>
          <w:p w:rsidR="00AB52C5" w:rsidRPr="00E55DB1" w:rsidRDefault="00AB52C5" w:rsidP="00AB52C5">
            <w:pPr>
              <w:pStyle w:val="TableCell"/>
              <w:rPr>
                <w:b/>
                <w:sz w:val="18"/>
              </w:rPr>
            </w:pPr>
            <w:r w:rsidRPr="00E55DB1">
              <w:rPr>
                <w:b/>
                <w:sz w:val="18"/>
              </w:rPr>
              <w:t>400</w:t>
            </w:r>
          </w:p>
        </w:tc>
        <w:tc>
          <w:tcPr>
            <w:tcW w:w="1391" w:type="dxa"/>
          </w:tcPr>
          <w:p w:rsidR="00AB52C5" w:rsidRPr="00AB52C5" w:rsidRDefault="00AB52C5" w:rsidP="00AB52C5">
            <w:pPr>
              <w:pStyle w:val="TableCell"/>
              <w:rPr>
                <w:sz w:val="18"/>
              </w:rPr>
            </w:pPr>
          </w:p>
        </w:tc>
        <w:tc>
          <w:tcPr>
            <w:tcW w:w="1391" w:type="dxa"/>
          </w:tcPr>
          <w:p w:rsidR="00AB52C5" w:rsidRDefault="00AB52C5" w:rsidP="00AB52C5">
            <w:r w:rsidRPr="00504BFE">
              <w:rPr>
                <w:sz w:val="18"/>
              </w:rPr>
              <w:t>2, 4, 6, 8</w:t>
            </w:r>
          </w:p>
        </w:tc>
        <w:tc>
          <w:tcPr>
            <w:tcW w:w="1391" w:type="dxa"/>
          </w:tcPr>
          <w:p w:rsidR="00AB52C5" w:rsidRDefault="00AB52C5" w:rsidP="00AB52C5">
            <w:r w:rsidRPr="00504BFE">
              <w:rPr>
                <w:sz w:val="18"/>
              </w:rPr>
              <w:t>2, 4, 6, 8</w:t>
            </w:r>
          </w:p>
        </w:tc>
        <w:tc>
          <w:tcPr>
            <w:tcW w:w="1391" w:type="dxa"/>
          </w:tcPr>
          <w:p w:rsidR="00AB52C5" w:rsidRPr="00AB52C5" w:rsidRDefault="00AB52C5" w:rsidP="00AB52C5">
            <w:pPr>
              <w:pStyle w:val="TableCell"/>
              <w:rPr>
                <w:sz w:val="18"/>
              </w:rPr>
            </w:pPr>
          </w:p>
        </w:tc>
        <w:tc>
          <w:tcPr>
            <w:tcW w:w="1391" w:type="dxa"/>
          </w:tcPr>
          <w:p w:rsidR="00AB52C5" w:rsidRPr="00AB52C5" w:rsidRDefault="00E55DB1" w:rsidP="00AB52C5">
            <w:pPr>
              <w:pStyle w:val="TableCell"/>
              <w:rPr>
                <w:sz w:val="18"/>
              </w:rPr>
            </w:pPr>
            <w:r>
              <w:rPr>
                <w:sz w:val="18"/>
              </w:rPr>
              <w:t>2, 4, 6,</w:t>
            </w:r>
          </w:p>
        </w:tc>
        <w:tc>
          <w:tcPr>
            <w:tcW w:w="1392" w:type="dxa"/>
          </w:tcPr>
          <w:p w:rsidR="00AB52C5" w:rsidRPr="00AB52C5" w:rsidRDefault="00AB52C5" w:rsidP="00AB52C5">
            <w:pPr>
              <w:pStyle w:val="TableCell"/>
              <w:rPr>
                <w:sz w:val="18"/>
              </w:rPr>
            </w:pPr>
          </w:p>
        </w:tc>
      </w:tr>
    </w:tbl>
    <w:p w:rsidR="00AB52C5" w:rsidRDefault="00AB52C5" w:rsidP="00B90F65"/>
    <w:p w:rsidR="00E55DB1" w:rsidRDefault="00624463" w:rsidP="00B90F65">
      <w:r>
        <w:t>F</w:t>
      </w:r>
      <w:r w:rsidR="005C01EF">
        <w:t>o</w:t>
      </w:r>
      <w:r>
        <w:t xml:space="preserve">r </w:t>
      </w:r>
      <w:r w:rsidR="00AA24A3">
        <w:t>EUTRA</w:t>
      </w:r>
      <w:r>
        <w:t>, there are 6 BWs and 4 modulation order</w:t>
      </w:r>
      <w:r w:rsidR="005C01EF">
        <w:t>s</w:t>
      </w:r>
      <w:r>
        <w:t xml:space="preserve"> for a total of 24 combinations. In contrast, t</w:t>
      </w:r>
      <w:r w:rsidR="00E55DB1">
        <w:t>he worst case numbers for</w:t>
      </w:r>
      <w:r>
        <w:t xml:space="preserve"> FR1 (</w:t>
      </w:r>
      <w:r w:rsidR="00672A76">
        <w:t>148</w:t>
      </w:r>
      <w:r>
        <w:t xml:space="preserve"> combinations of BW and modulation orders) and for FR2 (21 combinations)</w:t>
      </w:r>
    </w:p>
    <w:p w:rsidR="00E55DB1" w:rsidRDefault="00E55DB1" w:rsidP="00E55DB1">
      <w:pPr>
        <w:numPr>
          <w:ilvl w:val="0"/>
          <w:numId w:val="17"/>
        </w:numPr>
      </w:pPr>
      <w:r>
        <w:t xml:space="preserve">15 kHz SCS: 4 modulation orders </w:t>
      </w:r>
      <w:r w:rsidR="00C82346">
        <w:sym w:font="Symbol" w:char="F0B4"/>
      </w:r>
      <w:r>
        <w:t xml:space="preserve"> 8 BW</w:t>
      </w:r>
      <w:r w:rsidR="00624463">
        <w:t>s</w:t>
      </w:r>
      <w:r>
        <w:t xml:space="preserve"> = 32 combinations</w:t>
      </w:r>
    </w:p>
    <w:p w:rsidR="00E55DB1" w:rsidRDefault="00E55DB1" w:rsidP="00E55DB1">
      <w:pPr>
        <w:numPr>
          <w:ilvl w:val="0"/>
          <w:numId w:val="17"/>
        </w:numPr>
      </w:pPr>
      <w:r>
        <w:t xml:space="preserve">30 kHz SCS: 4 </w:t>
      </w:r>
      <w:r w:rsidR="00C82346">
        <w:sym w:font="Symbol" w:char="F0B4"/>
      </w:r>
      <w:r>
        <w:t xml:space="preserve"> </w:t>
      </w:r>
      <w:r w:rsidR="00624463">
        <w:t>15 BWs = 60 combinations</w:t>
      </w:r>
    </w:p>
    <w:p w:rsidR="00624463" w:rsidRDefault="00624463" w:rsidP="00E55DB1">
      <w:pPr>
        <w:numPr>
          <w:ilvl w:val="0"/>
          <w:numId w:val="17"/>
        </w:numPr>
      </w:pPr>
      <w:r>
        <w:t xml:space="preserve">60 kHz SCS (FR1): 4 </w:t>
      </w:r>
      <w:r w:rsidR="00C82346">
        <w:sym w:font="Symbol" w:char="F0B4"/>
      </w:r>
      <w:r>
        <w:t xml:space="preserve"> 14 BWs = 56 combinations</w:t>
      </w:r>
    </w:p>
    <w:p w:rsidR="00624463" w:rsidRDefault="00624463" w:rsidP="00E55DB1">
      <w:pPr>
        <w:numPr>
          <w:ilvl w:val="0"/>
          <w:numId w:val="17"/>
        </w:numPr>
      </w:pPr>
      <w:r>
        <w:t xml:space="preserve">60 kHz SCS (FR2): 3 </w:t>
      </w:r>
      <w:r w:rsidR="00C82346">
        <w:sym w:font="Symbol" w:char="F0B4"/>
      </w:r>
      <w:r>
        <w:t xml:space="preserve"> 3 BWs = 9 combinations</w:t>
      </w:r>
    </w:p>
    <w:p w:rsidR="00624463" w:rsidRDefault="00624463" w:rsidP="00E55DB1">
      <w:pPr>
        <w:numPr>
          <w:ilvl w:val="0"/>
          <w:numId w:val="17"/>
        </w:numPr>
      </w:pPr>
      <w:r>
        <w:t xml:space="preserve">120 kHz SCS: 3 </w:t>
      </w:r>
      <w:r w:rsidR="00C82346">
        <w:sym w:font="Symbol" w:char="F0B4"/>
      </w:r>
      <w:r>
        <w:t xml:space="preserve"> 4 BWs = 12 combinations</w:t>
      </w:r>
    </w:p>
    <w:p w:rsidR="00624463" w:rsidRDefault="00624463" w:rsidP="00E55DB1">
      <w:pPr>
        <w:numPr>
          <w:ilvl w:val="0"/>
          <w:numId w:val="17"/>
        </w:numPr>
      </w:pPr>
      <w:r>
        <w:t>240 kHz SCS: no shared channel</w:t>
      </w:r>
    </w:p>
    <w:p w:rsidR="00AB52C5" w:rsidRDefault="00624463" w:rsidP="00B90F65">
      <w:r>
        <w:t>The</w:t>
      </w:r>
      <w:r w:rsidR="005C01EF">
        <w:t>re is</w:t>
      </w:r>
      <w:r>
        <w:t xml:space="preserve"> approximately 6x increase in BW &amp; modulation order </w:t>
      </w:r>
      <w:r w:rsidR="005C01EF">
        <w:t>which makes specifying the test models more complicated</w:t>
      </w:r>
      <w:r>
        <w:t xml:space="preserve">. In addition, the </w:t>
      </w:r>
      <w:r w:rsidR="005C01EF">
        <w:t>models</w:t>
      </w:r>
      <w:r>
        <w:t xml:space="preserve"> in </w:t>
      </w:r>
      <w:r w:rsidR="00AA24A3">
        <w:t>EUTRA</w:t>
      </w:r>
      <w:r>
        <w:t xml:space="preserve"> </w:t>
      </w:r>
      <w:r w:rsidR="00FF3589">
        <w:t>are</w:t>
      </w:r>
      <w:r>
        <w:t xml:space="preserve"> based on ten 1 ms subframes</w:t>
      </w:r>
      <w:r w:rsidR="002B7966">
        <w:t xml:space="preserve"> for a total of 10 ms</w:t>
      </w:r>
      <w:r>
        <w:t xml:space="preserve">. With multiple numerologies, </w:t>
      </w:r>
      <w:r w:rsidR="002B7966">
        <w:t xml:space="preserve">the number of slots per 10 ms will be (10, 20, 40, 80) for (15, 30, 60, 120 kHz) SCS. </w:t>
      </w:r>
      <w:r w:rsidR="005C01EF">
        <w:t>The</w:t>
      </w:r>
      <w:r w:rsidR="002B7966">
        <w:t xml:space="preserve"> larger number of slots increase</w:t>
      </w:r>
      <w:r w:rsidR="005C01EF">
        <w:t>s</w:t>
      </w:r>
      <w:r w:rsidR="002B7966">
        <w:t xml:space="preserve"> </w:t>
      </w:r>
      <w:r w:rsidR="005C01EF">
        <w:t xml:space="preserve">test model specification </w:t>
      </w:r>
      <w:r w:rsidR="002B7966">
        <w:t>complexity.</w:t>
      </w:r>
    </w:p>
    <w:p w:rsidR="002B7966" w:rsidRDefault="002B7966" w:rsidP="002B7966">
      <w:pPr>
        <w:pStyle w:val="Heading2"/>
      </w:pPr>
      <w:r>
        <w:t xml:space="preserve">Evaluation of </w:t>
      </w:r>
      <w:r w:rsidR="00AA24A3">
        <w:t>EUTRA</w:t>
      </w:r>
      <w:r>
        <w:t xml:space="preserve"> </w:t>
      </w:r>
      <w:r w:rsidR="005D7BE8">
        <w:t>t</w:t>
      </w:r>
      <w:r>
        <w:t xml:space="preserve">est model </w:t>
      </w:r>
      <w:r w:rsidR="000702E6">
        <w:t>E-TM</w:t>
      </w:r>
      <w:r>
        <w:t>1.1</w:t>
      </w:r>
    </w:p>
    <w:p w:rsidR="00067635" w:rsidRDefault="00067635" w:rsidP="00067635">
      <w:r>
        <w:t xml:space="preserve">The goals of </w:t>
      </w:r>
      <w:r w:rsidR="000702E6">
        <w:t>E-TM</w:t>
      </w:r>
      <w:r>
        <w:t xml:space="preserve">1.1 are applicable to NR. </w:t>
      </w:r>
      <w:r w:rsidR="00E70D76">
        <w:t>The absence of CRS can simplify power allocation because no power is set aside for CRS. Thus,</w:t>
      </w:r>
      <w:r w:rsidR="00FF3589">
        <w:t xml:space="preserve"> the channels (PDSCH, PDCCH) can have the same power as the </w:t>
      </w:r>
      <w:r w:rsidR="00E70D76">
        <w:t>DMRS</w:t>
      </w:r>
      <w:r w:rsidR="00FF3589">
        <w:t xml:space="preserve">. </w:t>
      </w:r>
    </w:p>
    <w:p w:rsidR="000C417C" w:rsidRDefault="000C417C" w:rsidP="00067635">
      <w:pPr>
        <w:rPr>
          <w:b/>
          <w:i/>
        </w:rPr>
      </w:pPr>
      <w:r w:rsidRPr="001B7A51">
        <w:rPr>
          <w:b/>
          <w:i/>
        </w:rPr>
        <w:t>Proposal</w:t>
      </w:r>
      <w:r w:rsidR="00AA24A3">
        <w:rPr>
          <w:b/>
          <w:i/>
        </w:rPr>
        <w:t xml:space="preserve"> 1</w:t>
      </w:r>
      <w:r w:rsidRPr="001B7A51">
        <w:rPr>
          <w:b/>
          <w:i/>
        </w:rPr>
        <w:t>: Retain t</w:t>
      </w:r>
      <w:r w:rsidR="001B7A51" w:rsidRPr="001B7A51">
        <w:rPr>
          <w:b/>
          <w:i/>
        </w:rPr>
        <w:t xml:space="preserve">he goals for </w:t>
      </w:r>
      <w:r w:rsidR="000702E6">
        <w:rPr>
          <w:b/>
          <w:i/>
        </w:rPr>
        <w:t>E-TM</w:t>
      </w:r>
      <w:r w:rsidR="001B7A51" w:rsidRPr="001B7A51">
        <w:rPr>
          <w:b/>
          <w:i/>
        </w:rPr>
        <w:t>1.1 and general test guidelines.</w:t>
      </w:r>
    </w:p>
    <w:p w:rsidR="001B7A51" w:rsidRPr="001B7A51" w:rsidRDefault="00FF3589" w:rsidP="00067635">
      <w:r>
        <w:t>Specifying</w:t>
      </w:r>
      <w:r w:rsidR="001B7A51">
        <w:t xml:space="preserve"> all bandwidths/SCS combinations for QPSK in FR1 leads to 37 potential </w:t>
      </w:r>
      <w:r>
        <w:t>test values</w:t>
      </w:r>
      <w:r w:rsidR="001B7A51">
        <w:t xml:space="preserve"> in contrast to 6 test</w:t>
      </w:r>
      <w:r>
        <w:t xml:space="preserve"> values</w:t>
      </w:r>
      <w:r w:rsidR="001B7A51">
        <w:t xml:space="preserve"> for </w:t>
      </w:r>
      <w:r w:rsidR="00AA24A3">
        <w:t>EUTRA</w:t>
      </w:r>
      <w:r w:rsidR="001B7A51">
        <w:t xml:space="preserve">. </w:t>
      </w:r>
      <w:r>
        <w:t xml:space="preserve">With the guidelines in </w:t>
      </w:r>
      <w:r>
        <w:fldChar w:fldCharType="begin"/>
      </w:r>
      <w:r>
        <w:instrText xml:space="preserve"> REF _Ref517688870 \r \h </w:instrText>
      </w:r>
      <w:r>
        <w:fldChar w:fldCharType="separate"/>
      </w:r>
      <w:r>
        <w:t>[4]</w:t>
      </w:r>
      <w:r>
        <w:fldChar w:fldCharType="end"/>
      </w:r>
      <w:r w:rsidR="00E70D76">
        <w:t>, some evaluation of certain test models may not be needed or can be de-prioritized</w:t>
      </w:r>
      <w:r>
        <w:t>.</w:t>
      </w:r>
    </w:p>
    <w:p w:rsidR="005D7BE8" w:rsidRDefault="005D7BE8" w:rsidP="005D7BE8">
      <w:pPr>
        <w:pStyle w:val="Heading2"/>
      </w:pPr>
      <w:r>
        <w:t xml:space="preserve">Evaluation of </w:t>
      </w:r>
      <w:r w:rsidR="00AA24A3">
        <w:t>EUTRA</w:t>
      </w:r>
      <w:r>
        <w:t xml:space="preserve"> test model </w:t>
      </w:r>
      <w:r w:rsidR="000702E6">
        <w:t>E-TM</w:t>
      </w:r>
      <w:r>
        <w:t>1.2</w:t>
      </w:r>
    </w:p>
    <w:p w:rsidR="00C82346" w:rsidRPr="001B7A51" w:rsidRDefault="005D7BE8" w:rsidP="00C82346">
      <w:r>
        <w:t xml:space="preserve">The goals of </w:t>
      </w:r>
      <w:r w:rsidR="000702E6">
        <w:t>E-TM1</w:t>
      </w:r>
      <w:r>
        <w:t xml:space="preserve">.2 are also applicable to NR. </w:t>
      </w:r>
      <w:r w:rsidR="00E70D76">
        <w:t>Following the same principles in the previous section, some test values can be de-priorit</w:t>
      </w:r>
      <w:r w:rsidR="00661793">
        <w:t>i</w:t>
      </w:r>
      <w:r w:rsidR="00E70D76">
        <w:t>zed.</w:t>
      </w:r>
    </w:p>
    <w:p w:rsidR="005D7BE8" w:rsidRDefault="005D7BE8" w:rsidP="005D7BE8">
      <w:pPr>
        <w:rPr>
          <w:b/>
          <w:i/>
        </w:rPr>
      </w:pPr>
      <w:r w:rsidRPr="001B7A51">
        <w:rPr>
          <w:b/>
          <w:i/>
        </w:rPr>
        <w:t>Proposal</w:t>
      </w:r>
      <w:r w:rsidR="008C7C98">
        <w:rPr>
          <w:b/>
          <w:i/>
        </w:rPr>
        <w:t xml:space="preserve"> 2</w:t>
      </w:r>
      <w:r w:rsidRPr="001B7A51">
        <w:rPr>
          <w:b/>
          <w:i/>
        </w:rPr>
        <w:t xml:space="preserve">: Retain the goals for </w:t>
      </w:r>
      <w:r w:rsidR="000702E6">
        <w:rPr>
          <w:b/>
          <w:i/>
        </w:rPr>
        <w:t>E-TM</w:t>
      </w:r>
      <w:r w:rsidRPr="001B7A51">
        <w:rPr>
          <w:b/>
          <w:i/>
        </w:rPr>
        <w:t>1.</w:t>
      </w:r>
      <w:r>
        <w:rPr>
          <w:b/>
          <w:i/>
        </w:rPr>
        <w:t xml:space="preserve">2 </w:t>
      </w:r>
    </w:p>
    <w:p w:rsidR="00C82346" w:rsidRDefault="00C82346" w:rsidP="00C82346">
      <w:pPr>
        <w:pStyle w:val="Heading2"/>
      </w:pPr>
      <w:r>
        <w:lastRenderedPageBreak/>
        <w:t xml:space="preserve">Evaluation of </w:t>
      </w:r>
      <w:r w:rsidR="00AA24A3">
        <w:t>EUTRA</w:t>
      </w:r>
      <w:r>
        <w:t xml:space="preserve"> test model </w:t>
      </w:r>
      <w:r w:rsidR="000702E6">
        <w:t>E-TM</w:t>
      </w:r>
      <w:r>
        <w:t>2/2</w:t>
      </w:r>
      <w:r w:rsidR="00754844">
        <w:t>a</w:t>
      </w:r>
    </w:p>
    <w:p w:rsidR="007D5312" w:rsidRDefault="00C82346" w:rsidP="00C82346">
      <w:r>
        <w:t xml:space="preserve">The goals of </w:t>
      </w:r>
      <w:r w:rsidR="000702E6">
        <w:t>E-TM-2</w:t>
      </w:r>
      <w:r>
        <w:t>/2</w:t>
      </w:r>
      <w:r w:rsidR="00754844">
        <w:t>a</w:t>
      </w:r>
      <w:r>
        <w:t xml:space="preserve"> are also applicable to NR. They explor</w:t>
      </w:r>
      <w:r w:rsidR="007D5312">
        <w:t>e the EVM at low PA outputs</w:t>
      </w:r>
      <w:r w:rsidR="00661793">
        <w:t>;</w:t>
      </w:r>
      <w:r w:rsidR="007D5312">
        <w:t xml:space="preserve"> for </w:t>
      </w:r>
      <w:r w:rsidR="00661793">
        <w:t xml:space="preserve">the </w:t>
      </w:r>
      <w:r w:rsidR="007D5312">
        <w:t>1 R</w:t>
      </w:r>
      <w:r w:rsidR="00661793">
        <w:t>B</w:t>
      </w:r>
      <w:r w:rsidR="007D5312">
        <w:t xml:space="preserve"> payload, the output power is reduced by (7.8, 11.7, 14, 17, 18.8, 20 dB) for (1.4, 3, 5, 10, 15, 20 MHz) in </w:t>
      </w:r>
      <w:r w:rsidR="00AA24A3">
        <w:t>EUTRA</w:t>
      </w:r>
      <w:r>
        <w:t xml:space="preserve">. </w:t>
      </w:r>
    </w:p>
    <w:p w:rsidR="0042282C" w:rsidRDefault="00E70D76" w:rsidP="00C82346">
      <w:r>
        <w:t>Unlike LTE with CRS present across the entire bandwidth of the signal for 4 symbols of the subframe (assuming either 1 or 2 antenna ports), with</w:t>
      </w:r>
      <w:r w:rsidR="0018716B">
        <w:t xml:space="preserve"> </w:t>
      </w:r>
      <w:r w:rsidR="0042282C">
        <w:t>DMRS present</w:t>
      </w:r>
      <w:r w:rsidR="0018716B">
        <w:t xml:space="preserve"> only in the occupied RB, </w:t>
      </w:r>
      <w:r>
        <w:t>the entire bandwidth is not occupied</w:t>
      </w:r>
      <w:r w:rsidR="0042282C">
        <w:t xml:space="preserve">. </w:t>
      </w:r>
      <w:r>
        <w:t>Note with a larger bandwidth (e.g.,</w:t>
      </w:r>
      <w:r w:rsidR="0042282C">
        <w:t xml:space="preserve"> 273 RBs</w:t>
      </w:r>
      <w:r>
        <w:t>)</w:t>
      </w:r>
      <w:r w:rsidR="00754844">
        <w:t xml:space="preserve">, </w:t>
      </w:r>
      <w:r>
        <w:t xml:space="preserve">the dynamic range for 1 RB increases to </w:t>
      </w:r>
      <w:r w:rsidR="0042282C">
        <w:t>24 dB.</w:t>
      </w:r>
    </w:p>
    <w:p w:rsidR="00C82346" w:rsidRDefault="00C82346" w:rsidP="00C82346">
      <w:pPr>
        <w:rPr>
          <w:b/>
          <w:i/>
        </w:rPr>
      </w:pPr>
      <w:r w:rsidRPr="001B7A51">
        <w:rPr>
          <w:b/>
          <w:i/>
        </w:rPr>
        <w:t>Proposal</w:t>
      </w:r>
      <w:r w:rsidR="00661793">
        <w:rPr>
          <w:b/>
          <w:i/>
        </w:rPr>
        <w:t xml:space="preserve"> 2</w:t>
      </w:r>
      <w:r w:rsidRPr="001B7A51">
        <w:rPr>
          <w:b/>
          <w:i/>
        </w:rPr>
        <w:t xml:space="preserve">: Retain the goals for </w:t>
      </w:r>
      <w:r w:rsidR="000702E6" w:rsidRPr="000702E6">
        <w:rPr>
          <w:b/>
          <w:i/>
        </w:rPr>
        <w:t>E-TM-2/2a</w:t>
      </w:r>
      <w:r w:rsidR="00754844">
        <w:rPr>
          <w:b/>
          <w:i/>
        </w:rPr>
        <w:t>.</w:t>
      </w:r>
      <w:r>
        <w:rPr>
          <w:b/>
          <w:i/>
        </w:rPr>
        <w:t xml:space="preserve"> </w:t>
      </w:r>
    </w:p>
    <w:p w:rsidR="00754844" w:rsidRDefault="00754844" w:rsidP="00754844">
      <w:pPr>
        <w:pStyle w:val="Heading2"/>
      </w:pPr>
      <w:r>
        <w:t xml:space="preserve">Evaluation of </w:t>
      </w:r>
      <w:r w:rsidR="00AA24A3">
        <w:t>EUTRA</w:t>
      </w:r>
      <w:r>
        <w:t xml:space="preserve"> test model </w:t>
      </w:r>
      <w:r w:rsidR="000702E6">
        <w:t>E-TM</w:t>
      </w:r>
      <w:r>
        <w:t>3.1 / 3.1a</w:t>
      </w:r>
    </w:p>
    <w:p w:rsidR="00D736D9" w:rsidRDefault="00AA24A3" w:rsidP="00754844">
      <w:r>
        <w:t>EUTRA</w:t>
      </w:r>
      <w:r w:rsidR="00754844">
        <w:t xml:space="preserve"> test model </w:t>
      </w:r>
      <w:r w:rsidR="000702E6">
        <w:t>E-TM</w:t>
      </w:r>
      <w:r w:rsidR="00D736D9">
        <w:t>3.1(a)</w:t>
      </w:r>
      <w:r w:rsidR="00754844">
        <w:t xml:space="preserve"> </w:t>
      </w:r>
      <w:r w:rsidR="00D736D9">
        <w:t xml:space="preserve">is similar to </w:t>
      </w:r>
      <w:r w:rsidR="000702E6">
        <w:t>E-TM</w:t>
      </w:r>
      <w:r w:rsidR="00D736D9">
        <w:t xml:space="preserve">1.1, but the goals are different. Because NR employs the same modulation order, this test model should be reused. </w:t>
      </w:r>
    </w:p>
    <w:p w:rsidR="00754844" w:rsidRDefault="00754844" w:rsidP="00754844">
      <w:pPr>
        <w:rPr>
          <w:b/>
          <w:i/>
        </w:rPr>
      </w:pPr>
      <w:r w:rsidRPr="001B7A51">
        <w:rPr>
          <w:b/>
          <w:i/>
        </w:rPr>
        <w:t>Proposal</w:t>
      </w:r>
      <w:r w:rsidR="002B3972">
        <w:rPr>
          <w:b/>
          <w:i/>
        </w:rPr>
        <w:t xml:space="preserve"> 3</w:t>
      </w:r>
      <w:r w:rsidRPr="001B7A51">
        <w:rPr>
          <w:b/>
          <w:i/>
        </w:rPr>
        <w:t xml:space="preserve">: Retain the goals for </w:t>
      </w:r>
      <w:r w:rsidR="000702E6">
        <w:rPr>
          <w:b/>
          <w:i/>
        </w:rPr>
        <w:t>E-TM</w:t>
      </w:r>
      <w:r w:rsidR="00D736D9">
        <w:rPr>
          <w:b/>
          <w:i/>
        </w:rPr>
        <w:t>3</w:t>
      </w:r>
      <w:r w:rsidRPr="001B7A51">
        <w:rPr>
          <w:b/>
          <w:i/>
        </w:rPr>
        <w:t>.1</w:t>
      </w:r>
      <w:r w:rsidR="00D736D9">
        <w:rPr>
          <w:b/>
          <w:i/>
        </w:rPr>
        <w:t>/3.1a</w:t>
      </w:r>
      <w:r w:rsidRPr="001B7A51">
        <w:rPr>
          <w:b/>
          <w:i/>
        </w:rPr>
        <w:t xml:space="preserve"> and general test guidelines.</w:t>
      </w:r>
    </w:p>
    <w:p w:rsidR="00754844" w:rsidRPr="001B7A51" w:rsidRDefault="00661793" w:rsidP="00754844">
      <w:r>
        <w:t xml:space="preserve">With the guidelines in </w:t>
      </w:r>
      <w:r>
        <w:fldChar w:fldCharType="begin"/>
      </w:r>
      <w:r>
        <w:instrText xml:space="preserve"> REF _Ref517688870 \r \h </w:instrText>
      </w:r>
      <w:r>
        <w:fldChar w:fldCharType="separate"/>
      </w:r>
      <w:r>
        <w:t>[4]</w:t>
      </w:r>
      <w:r>
        <w:fldChar w:fldCharType="end"/>
      </w:r>
      <w:r>
        <w:t>, some evaluation of certain test models may not be needed or can be de-prioritized.</w:t>
      </w:r>
    </w:p>
    <w:p w:rsidR="00FF0812" w:rsidRDefault="001651AC" w:rsidP="00FF0812">
      <w:pPr>
        <w:pStyle w:val="Heading2"/>
      </w:pPr>
      <w:r>
        <w:t xml:space="preserve">Evaluation of </w:t>
      </w:r>
      <w:r w:rsidR="00AA24A3">
        <w:t>EUTRA</w:t>
      </w:r>
      <w:r>
        <w:t xml:space="preserve"> test model </w:t>
      </w:r>
      <w:r w:rsidR="000702E6">
        <w:t>E-TM</w:t>
      </w:r>
      <w:r>
        <w:t>3.2 / 3.3</w:t>
      </w:r>
    </w:p>
    <w:p w:rsidR="001B5813" w:rsidRDefault="000702E6" w:rsidP="005D7BE8">
      <w:r>
        <w:t xml:space="preserve">Note that this test </w:t>
      </w:r>
      <w:r w:rsidR="006744C4">
        <w:t xml:space="preserve">E-TM3.2 / 3.3 </w:t>
      </w:r>
      <w:r>
        <w:t>examines EVM at reduced power</w:t>
      </w:r>
      <w:r w:rsidR="006744C4">
        <w:t xml:space="preserve"> by configuring</w:t>
      </w:r>
      <w:r w:rsidR="00CF1A66">
        <w:t xml:space="preserve"> </w:t>
      </w:r>
      <w:r w:rsidR="006744C4">
        <w:t xml:space="preserve">a tested </w:t>
      </w:r>
      <w:r w:rsidR="00CF1A66">
        <w:t xml:space="preserve">modulation order </w:t>
      </w:r>
      <w:r w:rsidR="006744C4">
        <w:t>to occupy</w:t>
      </w:r>
      <w:r w:rsidR="00CF1A66">
        <w:t xml:space="preserve"> </w:t>
      </w:r>
      <w:r w:rsidR="006744C4">
        <w:t xml:space="preserve">a fraction of the </w:t>
      </w:r>
      <w:r w:rsidR="00CF1A66">
        <w:t xml:space="preserve">bandwidth and </w:t>
      </w:r>
      <w:r w:rsidR="006744C4">
        <w:t>to</w:t>
      </w:r>
      <w:r w:rsidR="00CF1A66">
        <w:t xml:space="preserve"> power reduce</w:t>
      </w:r>
      <w:r>
        <w:t xml:space="preserve"> </w:t>
      </w:r>
      <w:r w:rsidR="006744C4">
        <w:t>over</w:t>
      </w:r>
      <w:r>
        <w:t xml:space="preserve"> the occupied BW</w:t>
      </w:r>
      <w:r w:rsidR="00CF1A66">
        <w:t xml:space="preserve">. </w:t>
      </w:r>
      <w:r w:rsidR="009E1931">
        <w:t>In LTE, this test utilizes</w:t>
      </w:r>
      <w:r w:rsidR="006744C4">
        <w:t xml:space="preserve"> that QPSK/16QAM can be boosted/attenuated</w:t>
      </w:r>
      <w:r w:rsidR="00661793">
        <w:t xml:space="preserve"> with respect to CRS</w:t>
      </w:r>
      <w:r w:rsidR="006744C4">
        <w:t xml:space="preserve">. </w:t>
      </w:r>
      <w:r w:rsidR="001B5813">
        <w:t xml:space="preserve">One benefit of this test model is </w:t>
      </w:r>
      <w:r w:rsidR="00661793">
        <w:t xml:space="preserve">the testing of </w:t>
      </w:r>
      <w:r w:rsidR="001B5813">
        <w:t>16-QAM since no other test model examines 16-QAM.</w:t>
      </w:r>
    </w:p>
    <w:p w:rsidR="005D7BE8" w:rsidRDefault="001B5813" w:rsidP="005D7BE8">
      <w:r>
        <w:t>However, the test description may need additional clarification. For one slot, QPSK-modulated RBs occup</w:t>
      </w:r>
      <w:r w:rsidR="00661793">
        <w:t>ies</w:t>
      </w:r>
      <w:r>
        <w:t xml:space="preserve"> one set of RBs. For the other slot, 16-QAM occupies a complementary set of RBs. However, with </w:t>
      </w:r>
      <w:r w:rsidR="00661793">
        <w:t xml:space="preserve">even with </w:t>
      </w:r>
      <w:r>
        <w:t>boosting/attenuation, the power in each slot is not equal nor does it equal full power.</w:t>
      </w:r>
      <w:r w:rsidR="00661793">
        <w:t xml:space="preserve"> </w:t>
      </w:r>
    </w:p>
    <w:p w:rsidR="00457CAD" w:rsidRDefault="002B3972" w:rsidP="00457CAD">
      <w:pPr>
        <w:rPr>
          <w:b/>
          <w:i/>
        </w:rPr>
      </w:pPr>
      <w:r>
        <w:rPr>
          <w:b/>
          <w:i/>
        </w:rPr>
        <w:t xml:space="preserve">Observation </w:t>
      </w:r>
      <w:r w:rsidR="00661793">
        <w:rPr>
          <w:b/>
          <w:i/>
        </w:rPr>
        <w:t>1</w:t>
      </w:r>
      <w:r w:rsidR="00457CAD" w:rsidRPr="001B7A51">
        <w:rPr>
          <w:b/>
          <w:i/>
        </w:rPr>
        <w:t xml:space="preserve">: </w:t>
      </w:r>
      <w:r w:rsidR="00457CAD">
        <w:rPr>
          <w:b/>
          <w:i/>
        </w:rPr>
        <w:t>E-TM3.2 is the only test for 16-QAM. This or a similar test should be used for 16-QAM.</w:t>
      </w:r>
    </w:p>
    <w:p w:rsidR="00457CAD" w:rsidRDefault="00457CAD" w:rsidP="00457CAD">
      <w:pPr>
        <w:rPr>
          <w:b/>
          <w:i/>
        </w:rPr>
      </w:pPr>
      <w:r>
        <w:rPr>
          <w:b/>
          <w:i/>
        </w:rPr>
        <w:t>Proposal</w:t>
      </w:r>
      <w:r w:rsidR="002B3972">
        <w:rPr>
          <w:b/>
          <w:i/>
        </w:rPr>
        <w:t xml:space="preserve"> 4</w:t>
      </w:r>
      <w:r>
        <w:rPr>
          <w:b/>
          <w:i/>
        </w:rPr>
        <w:t xml:space="preserve">: Since </w:t>
      </w:r>
      <w:r w:rsidR="00447FD8">
        <w:rPr>
          <w:b/>
          <w:i/>
        </w:rPr>
        <w:t>E-TM3.2/3.3</w:t>
      </w:r>
      <w:r>
        <w:rPr>
          <w:b/>
          <w:i/>
        </w:rPr>
        <w:t xml:space="preserve"> examine EVM at different power levels, they provide a snapshot at a midpoint</w:t>
      </w:r>
      <w:r w:rsidR="00661793">
        <w:rPr>
          <w:b/>
          <w:i/>
        </w:rPr>
        <w:t xml:space="preserve"> power level</w:t>
      </w:r>
      <w:r>
        <w:rPr>
          <w:b/>
          <w:i/>
        </w:rPr>
        <w:t xml:space="preserve">. </w:t>
      </w:r>
      <w:r w:rsidR="001D1671">
        <w:rPr>
          <w:b/>
          <w:i/>
        </w:rPr>
        <w:t>Forms of this test should be retained.</w:t>
      </w:r>
    </w:p>
    <w:p w:rsidR="00DB3A34" w:rsidRDefault="00DB3A34" w:rsidP="00DB3A34">
      <w:pPr>
        <w:pStyle w:val="Heading2"/>
      </w:pPr>
      <w:r>
        <w:t>Test number reordering</w:t>
      </w:r>
    </w:p>
    <w:p w:rsidR="00DB3A34" w:rsidRDefault="00DB3A34" w:rsidP="00DB3A34">
      <w:r>
        <w:t>As new features (modulation orders) were introduced, the testing numbering was modified accordingly</w:t>
      </w:r>
      <w:r w:rsidR="00661793">
        <w:t xml:space="preserve"> in LTE</w:t>
      </w:r>
      <w:r>
        <w:t>. Given that many modulation orders are present at the introduction of NR, the test</w:t>
      </w:r>
      <w:r w:rsidR="002B3972">
        <w:t xml:space="preserve"> numbering can be re-considered, as shown in </w:t>
      </w:r>
      <w:r w:rsidR="002B3972">
        <w:fldChar w:fldCharType="begin"/>
      </w:r>
      <w:r w:rsidR="002B3972">
        <w:instrText xml:space="preserve"> REF _Ref517345711 \h </w:instrText>
      </w:r>
      <w:r w:rsidR="002B3972">
        <w:fldChar w:fldCharType="separate"/>
      </w:r>
      <w:r w:rsidR="00A74943">
        <w:t xml:space="preserve">Table </w:t>
      </w:r>
      <w:r w:rsidR="00A74943">
        <w:rPr>
          <w:noProof/>
        </w:rPr>
        <w:t>3</w:t>
      </w:r>
      <w:r w:rsidR="002B3972">
        <w:fldChar w:fldCharType="end"/>
      </w:r>
      <w:r w:rsidR="00447FD8">
        <w:t>.</w:t>
      </w:r>
    </w:p>
    <w:p w:rsidR="00DB3A34" w:rsidRDefault="00DB3A34" w:rsidP="00DB3A34">
      <w:r>
        <w:t xml:space="preserve">For example, E-TM1.1, E-TM3.1, and E-TM3.1a test fully occupied bandwidths for a particular modulation order. Although the goals of the test models are different, one possible reordering is to group these test models under one category based on test </w:t>
      </w:r>
      <w:r w:rsidR="00661793">
        <w:t>models</w:t>
      </w:r>
      <w:r>
        <w:t xml:space="preserve">. </w:t>
      </w:r>
    </w:p>
    <w:p w:rsidR="001B5813" w:rsidRDefault="001B5813" w:rsidP="00DB3A34">
      <w:r>
        <w:t xml:space="preserve">Likewise, </w:t>
      </w:r>
      <w:r w:rsidR="00DB3A34">
        <w:t>E-TM1.2, E-TM3.2, and E-TM3.3 involve power boosting</w:t>
      </w:r>
      <w:r>
        <w:t xml:space="preserve"> but involve different fractions of occupied bandwidths. Although the goals are different, the tests seem similar in structure.</w:t>
      </w:r>
    </w:p>
    <w:p w:rsidR="00DB3A34" w:rsidRDefault="001B5813" w:rsidP="00DB3A34">
      <w:r>
        <w:t>Note that E-TM2 and 2a have similar cond</w:t>
      </w:r>
      <w:r w:rsidR="002B3972">
        <w:t>itions and are grouped together.</w:t>
      </w:r>
    </w:p>
    <w:p w:rsidR="001B5813" w:rsidRDefault="001B5813" w:rsidP="00DB3A34">
      <w:pPr>
        <w:rPr>
          <w:b/>
          <w:i/>
        </w:rPr>
      </w:pPr>
      <w:r w:rsidRPr="001B5813">
        <w:rPr>
          <w:b/>
          <w:i/>
        </w:rPr>
        <w:t>Proposal</w:t>
      </w:r>
      <w:r w:rsidR="002B3972">
        <w:rPr>
          <w:b/>
          <w:i/>
        </w:rPr>
        <w:t xml:space="preserve"> 5</w:t>
      </w:r>
      <w:r w:rsidRPr="001B5813">
        <w:rPr>
          <w:b/>
          <w:i/>
        </w:rPr>
        <w:t>: Consider ordering test numbering by test conditions.</w:t>
      </w:r>
    </w:p>
    <w:p w:rsidR="002B3972" w:rsidRDefault="002B3972" w:rsidP="002B3972">
      <w:pPr>
        <w:pStyle w:val="Caption"/>
        <w:keepNext/>
      </w:pPr>
      <w:bookmarkStart w:id="4" w:name="_Ref517345711"/>
      <w:r>
        <w:t xml:space="preserve">Table </w:t>
      </w:r>
      <w:r w:rsidR="008C7C98">
        <w:fldChar w:fldCharType="begin"/>
      </w:r>
      <w:r w:rsidR="008C7C98">
        <w:instrText xml:space="preserve"> SEQ Table \* ARABIC </w:instrText>
      </w:r>
      <w:r w:rsidR="008C7C98">
        <w:fldChar w:fldCharType="separate"/>
      </w:r>
      <w:r w:rsidR="00A74943">
        <w:rPr>
          <w:noProof/>
        </w:rPr>
        <w:t>3</w:t>
      </w:r>
      <w:r w:rsidR="008C7C98">
        <w:rPr>
          <w:noProof/>
        </w:rPr>
        <w:fldChar w:fldCharType="end"/>
      </w:r>
      <w:bookmarkEnd w:id="4"/>
      <w:r>
        <w:t>. Reordering</w:t>
      </w:r>
    </w:p>
    <w:tbl>
      <w:tblPr>
        <w:tblStyle w:val="TableGrid"/>
        <w:tblW w:w="5000" w:type="pct"/>
        <w:tblLook w:val="04A0" w:firstRow="1" w:lastRow="0" w:firstColumn="1" w:lastColumn="0" w:noHBand="0" w:noVBand="1"/>
      </w:tblPr>
      <w:tblGrid>
        <w:gridCol w:w="6279"/>
        <w:gridCol w:w="3071"/>
      </w:tblGrid>
      <w:tr w:rsidR="002B3972" w:rsidTr="002B3972">
        <w:tc>
          <w:tcPr>
            <w:tcW w:w="3358" w:type="pct"/>
          </w:tcPr>
          <w:p w:rsidR="002B3972" w:rsidRPr="002B3972" w:rsidRDefault="002B3972" w:rsidP="002B3972">
            <w:pPr>
              <w:pStyle w:val="TableCell"/>
              <w:rPr>
                <w:b/>
              </w:rPr>
            </w:pPr>
            <w:r w:rsidRPr="002B3972">
              <w:rPr>
                <w:b/>
              </w:rPr>
              <w:t>Test configuration</w:t>
            </w:r>
          </w:p>
        </w:tc>
        <w:tc>
          <w:tcPr>
            <w:tcW w:w="1642" w:type="pct"/>
          </w:tcPr>
          <w:p w:rsidR="002B3972" w:rsidRPr="002B3972" w:rsidRDefault="002B3972" w:rsidP="002B3972">
            <w:pPr>
              <w:pStyle w:val="TableCell"/>
              <w:rPr>
                <w:b/>
              </w:rPr>
            </w:pPr>
            <w:r w:rsidRPr="002B3972">
              <w:rPr>
                <w:b/>
              </w:rPr>
              <w:t>Name</w:t>
            </w:r>
            <w:r w:rsidR="00447FD8">
              <w:rPr>
                <w:b/>
              </w:rPr>
              <w:t xml:space="preserve"> and correspondence</w:t>
            </w:r>
          </w:p>
        </w:tc>
      </w:tr>
      <w:tr w:rsidR="002B3972" w:rsidTr="002B3972">
        <w:tc>
          <w:tcPr>
            <w:tcW w:w="3358" w:type="pct"/>
          </w:tcPr>
          <w:p w:rsidR="002B3972" w:rsidRDefault="002B3972" w:rsidP="002B3972">
            <w:pPr>
              <w:pStyle w:val="TableCell"/>
            </w:pPr>
            <w:r>
              <w:t>Same modulation order for all RBs, fully occupied RBs at same power</w:t>
            </w:r>
          </w:p>
        </w:tc>
        <w:tc>
          <w:tcPr>
            <w:tcW w:w="1642" w:type="pct"/>
          </w:tcPr>
          <w:p w:rsidR="002B3972" w:rsidRDefault="002B3972" w:rsidP="002B3972">
            <w:pPr>
              <w:pStyle w:val="TableCell"/>
            </w:pPr>
            <w:r>
              <w:t>N-TM1.1 (E-TM1.1) QPSK</w:t>
            </w:r>
          </w:p>
          <w:p w:rsidR="002B3972" w:rsidRDefault="002B3972" w:rsidP="002B3972">
            <w:pPr>
              <w:pStyle w:val="TableCell"/>
            </w:pPr>
            <w:r>
              <w:t>N-TM1.2 [16-QAM]</w:t>
            </w:r>
          </w:p>
          <w:p w:rsidR="002B3972" w:rsidRDefault="002B3972" w:rsidP="002B3972">
            <w:pPr>
              <w:pStyle w:val="TableCell"/>
            </w:pPr>
            <w:r>
              <w:lastRenderedPageBreak/>
              <w:t>N-TM1.3 (E-TM3.1) 64-QAM</w:t>
            </w:r>
          </w:p>
          <w:p w:rsidR="002B3972" w:rsidRDefault="002B3972" w:rsidP="002B3972">
            <w:pPr>
              <w:pStyle w:val="TableCell"/>
            </w:pPr>
            <w:r>
              <w:t>N-TM1.4 (E-TM3.1a) 256-QAM</w:t>
            </w:r>
          </w:p>
        </w:tc>
      </w:tr>
      <w:tr w:rsidR="002B3972" w:rsidTr="002B3972">
        <w:tc>
          <w:tcPr>
            <w:tcW w:w="3358" w:type="pct"/>
          </w:tcPr>
          <w:p w:rsidR="002B3972" w:rsidRDefault="002B3972" w:rsidP="002B3972">
            <w:pPr>
              <w:pStyle w:val="TableCell"/>
            </w:pPr>
            <w:r>
              <w:lastRenderedPageBreak/>
              <w:t xml:space="preserve">1 RB occupied </w:t>
            </w:r>
          </w:p>
        </w:tc>
        <w:tc>
          <w:tcPr>
            <w:tcW w:w="1642" w:type="pct"/>
          </w:tcPr>
          <w:p w:rsidR="002B3972" w:rsidRDefault="002B3972" w:rsidP="002B3972">
            <w:pPr>
              <w:pStyle w:val="TableCell"/>
            </w:pPr>
            <w:r>
              <w:t>N-TM2.1 (E-TM2) 64 QAM</w:t>
            </w:r>
          </w:p>
          <w:p w:rsidR="002B3972" w:rsidRDefault="002B3972" w:rsidP="002B3972">
            <w:pPr>
              <w:pStyle w:val="TableCell"/>
            </w:pPr>
            <w:r>
              <w:t>N-TM2.2 (E-TM2a) 256 QAM</w:t>
            </w:r>
          </w:p>
        </w:tc>
      </w:tr>
      <w:tr w:rsidR="002B3972" w:rsidTr="002B3972">
        <w:tc>
          <w:tcPr>
            <w:tcW w:w="3358" w:type="pct"/>
          </w:tcPr>
          <w:p w:rsidR="002B3972" w:rsidRDefault="002B3972" w:rsidP="002B3972">
            <w:pPr>
              <w:pStyle w:val="TableCell"/>
            </w:pPr>
            <w:r>
              <w:t>Power boosted RBs</w:t>
            </w:r>
            <w:r w:rsidR="00447FD8">
              <w:t xml:space="preserve"> </w:t>
            </w:r>
          </w:p>
        </w:tc>
        <w:tc>
          <w:tcPr>
            <w:tcW w:w="1642" w:type="pct"/>
          </w:tcPr>
          <w:p w:rsidR="002B3972" w:rsidRDefault="00447FD8" w:rsidP="002B3972">
            <w:pPr>
              <w:pStyle w:val="TableCell"/>
            </w:pPr>
            <w:r>
              <w:t>N-TM3.1 (E-TM1.2)</w:t>
            </w:r>
          </w:p>
          <w:p w:rsidR="00447FD8" w:rsidRDefault="00447FD8" w:rsidP="002B3972">
            <w:pPr>
              <w:pStyle w:val="TableCell"/>
            </w:pPr>
            <w:r>
              <w:t>N-TM3.2 (E-TM3.2) ?</w:t>
            </w:r>
          </w:p>
          <w:p w:rsidR="00447FD8" w:rsidRDefault="00447FD8" w:rsidP="00447FD8">
            <w:pPr>
              <w:pStyle w:val="TableCell"/>
            </w:pPr>
            <w:r>
              <w:t>N-TM3.3 (E-TM3.3) ?</w:t>
            </w:r>
          </w:p>
        </w:tc>
      </w:tr>
    </w:tbl>
    <w:p w:rsidR="002B3972" w:rsidRPr="002B3972" w:rsidRDefault="002B3972" w:rsidP="00DB3A34"/>
    <w:p w:rsidR="00CF5E3F" w:rsidRDefault="00CF5E3F" w:rsidP="002D159C">
      <w:pPr>
        <w:pStyle w:val="Heading1"/>
      </w:pPr>
      <w:r>
        <w:t>Conclusion</w:t>
      </w:r>
    </w:p>
    <w:p w:rsidR="00CF5E3F" w:rsidRPr="00CB0F34" w:rsidRDefault="00CF5E3F" w:rsidP="00CF5E3F">
      <w:r>
        <w:t xml:space="preserve">This contribution examines </w:t>
      </w:r>
      <w:r w:rsidR="005B50F7">
        <w:t>some testing parameters</w:t>
      </w:r>
      <w:r>
        <w:t xml:space="preserve"> </w:t>
      </w:r>
    </w:p>
    <w:p w:rsidR="00661793" w:rsidRDefault="00661793" w:rsidP="00661793">
      <w:pPr>
        <w:rPr>
          <w:b/>
          <w:i/>
        </w:rPr>
      </w:pPr>
      <w:bookmarkStart w:id="5" w:name="_Ref124589665"/>
      <w:bookmarkStart w:id="6" w:name="_Ref71620620"/>
      <w:bookmarkStart w:id="7" w:name="_Ref124671424"/>
      <w:r w:rsidRPr="001B7A51">
        <w:rPr>
          <w:b/>
          <w:i/>
        </w:rPr>
        <w:t>Proposal</w:t>
      </w:r>
      <w:r>
        <w:rPr>
          <w:b/>
          <w:i/>
        </w:rPr>
        <w:t xml:space="preserve"> 1</w:t>
      </w:r>
      <w:r w:rsidRPr="001B7A51">
        <w:rPr>
          <w:b/>
          <w:i/>
        </w:rPr>
        <w:t xml:space="preserve">: Retain the goals for </w:t>
      </w:r>
      <w:r>
        <w:rPr>
          <w:b/>
          <w:i/>
        </w:rPr>
        <w:t>E-TM</w:t>
      </w:r>
      <w:r w:rsidRPr="001B7A51">
        <w:rPr>
          <w:b/>
          <w:i/>
        </w:rPr>
        <w:t>1.1 and general test guidelines.</w:t>
      </w:r>
    </w:p>
    <w:p w:rsidR="00661793" w:rsidRDefault="00661793" w:rsidP="00661793">
      <w:pPr>
        <w:rPr>
          <w:b/>
          <w:i/>
        </w:rPr>
      </w:pPr>
      <w:r w:rsidRPr="001B7A51">
        <w:rPr>
          <w:b/>
          <w:i/>
        </w:rPr>
        <w:t>Proposal</w:t>
      </w:r>
      <w:r>
        <w:rPr>
          <w:b/>
          <w:i/>
        </w:rPr>
        <w:t xml:space="preserve"> 2</w:t>
      </w:r>
      <w:r w:rsidRPr="001B7A51">
        <w:rPr>
          <w:b/>
          <w:i/>
        </w:rPr>
        <w:t xml:space="preserve">: Retain the goals for </w:t>
      </w:r>
      <w:r w:rsidRPr="000702E6">
        <w:rPr>
          <w:b/>
          <w:i/>
        </w:rPr>
        <w:t>E-TM-2/2a</w:t>
      </w:r>
      <w:r>
        <w:rPr>
          <w:b/>
          <w:i/>
        </w:rPr>
        <w:t xml:space="preserve">. </w:t>
      </w:r>
    </w:p>
    <w:p w:rsidR="00661793" w:rsidRDefault="00661793" w:rsidP="00661793">
      <w:pPr>
        <w:rPr>
          <w:b/>
          <w:i/>
        </w:rPr>
      </w:pPr>
      <w:r w:rsidRPr="001B7A51">
        <w:rPr>
          <w:b/>
          <w:i/>
        </w:rPr>
        <w:t>Proposal</w:t>
      </w:r>
      <w:r>
        <w:rPr>
          <w:b/>
          <w:i/>
        </w:rPr>
        <w:t xml:space="preserve"> 3</w:t>
      </w:r>
      <w:r w:rsidRPr="001B7A51">
        <w:rPr>
          <w:b/>
          <w:i/>
        </w:rPr>
        <w:t xml:space="preserve">: Retain the goals for </w:t>
      </w:r>
      <w:r>
        <w:rPr>
          <w:b/>
          <w:i/>
        </w:rPr>
        <w:t>E-TM3</w:t>
      </w:r>
      <w:r w:rsidRPr="001B7A51">
        <w:rPr>
          <w:b/>
          <w:i/>
        </w:rPr>
        <w:t>.1</w:t>
      </w:r>
      <w:r>
        <w:rPr>
          <w:b/>
          <w:i/>
        </w:rPr>
        <w:t>/3.1a</w:t>
      </w:r>
      <w:r w:rsidRPr="001B7A51">
        <w:rPr>
          <w:b/>
          <w:i/>
        </w:rPr>
        <w:t xml:space="preserve"> and general test guidelines.</w:t>
      </w:r>
    </w:p>
    <w:p w:rsidR="00661793" w:rsidRDefault="00661793" w:rsidP="00661793">
      <w:pPr>
        <w:rPr>
          <w:b/>
          <w:i/>
        </w:rPr>
      </w:pPr>
      <w:r>
        <w:rPr>
          <w:b/>
          <w:i/>
        </w:rPr>
        <w:t>Observation 1</w:t>
      </w:r>
      <w:r w:rsidRPr="001B7A51">
        <w:rPr>
          <w:b/>
          <w:i/>
        </w:rPr>
        <w:t xml:space="preserve">: </w:t>
      </w:r>
      <w:r>
        <w:rPr>
          <w:b/>
          <w:i/>
        </w:rPr>
        <w:t>E-TM3.2 is the only test for 16-QAM. This or a similar test should be used for 16-QAM.</w:t>
      </w:r>
    </w:p>
    <w:p w:rsidR="00661793" w:rsidRDefault="00661793" w:rsidP="00661793">
      <w:pPr>
        <w:rPr>
          <w:b/>
          <w:i/>
        </w:rPr>
      </w:pPr>
      <w:r>
        <w:rPr>
          <w:b/>
          <w:i/>
        </w:rPr>
        <w:t>Proposal 4: Since E-TM3.2/3.3 examine EVM at different power levels, they provide a snapshot at a midpoint power level. Forms of this test should be retained.</w:t>
      </w:r>
    </w:p>
    <w:p w:rsidR="00661793" w:rsidRDefault="00661793" w:rsidP="00661793">
      <w:pPr>
        <w:rPr>
          <w:b/>
          <w:i/>
        </w:rPr>
      </w:pPr>
      <w:r w:rsidRPr="001B5813">
        <w:rPr>
          <w:b/>
          <w:i/>
        </w:rPr>
        <w:t>Proposal</w:t>
      </w:r>
      <w:r>
        <w:rPr>
          <w:b/>
          <w:i/>
        </w:rPr>
        <w:t xml:space="preserve"> 5</w:t>
      </w:r>
      <w:r w:rsidRPr="001B5813">
        <w:rPr>
          <w:b/>
          <w:i/>
        </w:rPr>
        <w:t>: Consider ordering test numbering by test conditions.</w:t>
      </w:r>
    </w:p>
    <w:p w:rsidR="005B50F7" w:rsidRPr="004B0588" w:rsidRDefault="005B50F7" w:rsidP="002B3972">
      <w:bookmarkStart w:id="8" w:name="_GoBack"/>
      <w:bookmarkEnd w:id="8"/>
    </w:p>
    <w:p w:rsidR="00CF5E3F" w:rsidRPr="00E14DDF" w:rsidRDefault="00CF5E3F" w:rsidP="00CF5E3F">
      <w:pPr>
        <w:pStyle w:val="Heading1"/>
        <w:numPr>
          <w:ilvl w:val="0"/>
          <w:numId w:val="0"/>
        </w:numPr>
        <w:ind w:left="432" w:hanging="432"/>
      </w:pPr>
      <w:r w:rsidRPr="00E14DDF">
        <w:t>References</w:t>
      </w:r>
    </w:p>
    <w:p w:rsidR="00A00579" w:rsidRDefault="00A00579" w:rsidP="00A00579">
      <w:pPr>
        <w:pStyle w:val="References"/>
      </w:pPr>
      <w:bookmarkStart w:id="9" w:name="_Ref516668936"/>
      <w:bookmarkStart w:id="10" w:name="_Ref516739645"/>
      <w:bookmarkEnd w:id="5"/>
      <w:bookmarkEnd w:id="6"/>
      <w:bookmarkEnd w:id="7"/>
      <w:r w:rsidRPr="00830802">
        <w:t>R4-1808320</w:t>
      </w:r>
      <w:r>
        <w:t>, “</w:t>
      </w:r>
      <w:r w:rsidRPr="00830802">
        <w:t>WF on test models for NR conformance test</w:t>
      </w:r>
      <w:r>
        <w:t xml:space="preserve">”, </w:t>
      </w:r>
      <w:r w:rsidRPr="00830802">
        <w:t>Nokia, Nokia Shanghai Bell</w:t>
      </w:r>
      <w:r>
        <w:t>, RAN4#87, May 21-25, 2018</w:t>
      </w:r>
      <w:bookmarkEnd w:id="9"/>
      <w:r>
        <w:t>.</w:t>
      </w:r>
      <w:bookmarkEnd w:id="10"/>
    </w:p>
    <w:p w:rsidR="00B90F65" w:rsidRDefault="00B90F65" w:rsidP="00B90F65">
      <w:pPr>
        <w:pStyle w:val="References"/>
      </w:pPr>
      <w:bookmarkStart w:id="11" w:name="_Ref517101549"/>
      <w:r>
        <w:t>R4-080565, “On E-UTRA Test Models in TS 36.141”, Nokia Siemens Networks, RAN4#46bis,</w:t>
      </w:r>
      <w:r w:rsidRPr="00B90F65">
        <w:t xml:space="preserve"> </w:t>
      </w:r>
      <w:r>
        <w:t>Mar. 31 – Apr. 4, 2008</w:t>
      </w:r>
      <w:bookmarkEnd w:id="11"/>
    </w:p>
    <w:p w:rsidR="00B90F65" w:rsidRDefault="00CF1A66" w:rsidP="00CF1A66">
      <w:pPr>
        <w:pStyle w:val="References"/>
      </w:pPr>
      <w:r w:rsidRPr="00CF1A66">
        <w:t>R4-080818</w:t>
      </w:r>
      <w:r>
        <w:t xml:space="preserve">, </w:t>
      </w:r>
      <w:r w:rsidR="002B3972">
        <w:t>“</w:t>
      </w:r>
      <w:r w:rsidRPr="00CF1A66">
        <w:t>Way Forward on E-UTRA test models</w:t>
      </w:r>
      <w:r w:rsidR="002B3972">
        <w:t>”</w:t>
      </w:r>
    </w:p>
    <w:p w:rsidR="00A74943" w:rsidRDefault="00A74943" w:rsidP="00A74943">
      <w:pPr>
        <w:pStyle w:val="References"/>
      </w:pPr>
      <w:bookmarkStart w:id="12" w:name="_Ref517688870"/>
      <w:r w:rsidRPr="00A74943">
        <w:t>R4-1808317</w:t>
      </w:r>
      <w:r>
        <w:t>, “</w:t>
      </w:r>
      <w:r w:rsidRPr="00A74943">
        <w:t>WF on NR test configuration</w:t>
      </w:r>
      <w:r>
        <w:t xml:space="preserve">”, </w:t>
      </w:r>
      <w:r w:rsidRPr="00A74943">
        <w:t>ZTE, Nokia, Huawei, Ericsson</w:t>
      </w:r>
      <w:r>
        <w:t>, RAN4#87, May 21-25, 2018.</w:t>
      </w:r>
      <w:bookmarkEnd w:id="12"/>
    </w:p>
    <w:p w:rsidR="00CF5E3F" w:rsidRPr="00E14DDF" w:rsidRDefault="00CF5E3F" w:rsidP="00CF5E3F"/>
    <w:sectPr w:rsidR="00CF5E3F"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6"/>
  </w:num>
  <w:num w:numId="3">
    <w:abstractNumId w:val="13"/>
  </w:num>
  <w:num w:numId="4">
    <w:abstractNumId w:val="9"/>
  </w:num>
  <w:num w:numId="5">
    <w:abstractNumId w:val="11"/>
  </w:num>
  <w:num w:numId="6">
    <w:abstractNumId w:val="19"/>
  </w:num>
  <w:num w:numId="7">
    <w:abstractNumId w:val="5"/>
  </w:num>
  <w:num w:numId="8">
    <w:abstractNumId w:val="4"/>
  </w:num>
  <w:num w:numId="9">
    <w:abstractNumId w:val="1"/>
  </w:num>
  <w:num w:numId="10">
    <w:abstractNumId w:val="17"/>
  </w:num>
  <w:num w:numId="11">
    <w:abstractNumId w:val="3"/>
  </w:num>
  <w:num w:numId="12">
    <w:abstractNumId w:val="16"/>
  </w:num>
  <w:num w:numId="13">
    <w:abstractNumId w:val="2"/>
  </w:num>
  <w:num w:numId="14">
    <w:abstractNumId w:val="14"/>
  </w:num>
  <w:num w:numId="15">
    <w:abstractNumId w:val="0"/>
  </w:num>
  <w:num w:numId="16">
    <w:abstractNumId w:val="7"/>
  </w:num>
  <w:num w:numId="17">
    <w:abstractNumId w:val="10"/>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67635"/>
    <w:rsid w:val="000702E6"/>
    <w:rsid w:val="00084ABA"/>
    <w:rsid w:val="0009327A"/>
    <w:rsid w:val="000C417C"/>
    <w:rsid w:val="0012748E"/>
    <w:rsid w:val="001651AC"/>
    <w:rsid w:val="0018716B"/>
    <w:rsid w:val="001A72ED"/>
    <w:rsid w:val="001B5813"/>
    <w:rsid w:val="001B7A51"/>
    <w:rsid w:val="001D1671"/>
    <w:rsid w:val="002451DD"/>
    <w:rsid w:val="00262FD2"/>
    <w:rsid w:val="00273598"/>
    <w:rsid w:val="002B3972"/>
    <w:rsid w:val="002B7966"/>
    <w:rsid w:val="002C0B9D"/>
    <w:rsid w:val="002D159C"/>
    <w:rsid w:val="003129DB"/>
    <w:rsid w:val="003174A2"/>
    <w:rsid w:val="00331254"/>
    <w:rsid w:val="0039540A"/>
    <w:rsid w:val="003B5049"/>
    <w:rsid w:val="0042282C"/>
    <w:rsid w:val="00447FD8"/>
    <w:rsid w:val="00457CAD"/>
    <w:rsid w:val="004B0588"/>
    <w:rsid w:val="004F5203"/>
    <w:rsid w:val="0051340E"/>
    <w:rsid w:val="00547B9E"/>
    <w:rsid w:val="0057139D"/>
    <w:rsid w:val="00581D52"/>
    <w:rsid w:val="005B50F7"/>
    <w:rsid w:val="005C01EF"/>
    <w:rsid w:val="005D7BE8"/>
    <w:rsid w:val="00624463"/>
    <w:rsid w:val="00661793"/>
    <w:rsid w:val="00672A76"/>
    <w:rsid w:val="006744C4"/>
    <w:rsid w:val="00687C38"/>
    <w:rsid w:val="006D4D41"/>
    <w:rsid w:val="006E06AE"/>
    <w:rsid w:val="00715C66"/>
    <w:rsid w:val="00754844"/>
    <w:rsid w:val="007D5312"/>
    <w:rsid w:val="00882E14"/>
    <w:rsid w:val="008C7C98"/>
    <w:rsid w:val="008D574A"/>
    <w:rsid w:val="009429F6"/>
    <w:rsid w:val="0096538B"/>
    <w:rsid w:val="00971EEE"/>
    <w:rsid w:val="009D033A"/>
    <w:rsid w:val="009E1931"/>
    <w:rsid w:val="00A00579"/>
    <w:rsid w:val="00A45BC6"/>
    <w:rsid w:val="00A56043"/>
    <w:rsid w:val="00A74943"/>
    <w:rsid w:val="00AA24A3"/>
    <w:rsid w:val="00AB52C5"/>
    <w:rsid w:val="00AE556E"/>
    <w:rsid w:val="00AE7F2A"/>
    <w:rsid w:val="00B00F14"/>
    <w:rsid w:val="00B13964"/>
    <w:rsid w:val="00B80365"/>
    <w:rsid w:val="00B8157F"/>
    <w:rsid w:val="00B90F65"/>
    <w:rsid w:val="00BD44F8"/>
    <w:rsid w:val="00C5735B"/>
    <w:rsid w:val="00C734F7"/>
    <w:rsid w:val="00C82346"/>
    <w:rsid w:val="00CB3EED"/>
    <w:rsid w:val="00CB50F6"/>
    <w:rsid w:val="00CD5993"/>
    <w:rsid w:val="00CE3B6C"/>
    <w:rsid w:val="00CF1A66"/>
    <w:rsid w:val="00CF20FB"/>
    <w:rsid w:val="00CF5E3F"/>
    <w:rsid w:val="00D07520"/>
    <w:rsid w:val="00D11499"/>
    <w:rsid w:val="00D54B88"/>
    <w:rsid w:val="00D736D9"/>
    <w:rsid w:val="00DB3A34"/>
    <w:rsid w:val="00E25DBA"/>
    <w:rsid w:val="00E55DB1"/>
    <w:rsid w:val="00E70D76"/>
    <w:rsid w:val="00EB3E1D"/>
    <w:rsid w:val="00EB41D0"/>
    <w:rsid w:val="00EC1D6C"/>
    <w:rsid w:val="00EE15C9"/>
    <w:rsid w:val="00EE3C47"/>
    <w:rsid w:val="00F25D33"/>
    <w:rsid w:val="00F958DD"/>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6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0CAB-6D11-40DC-8411-0CF8F430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1853</Words>
  <Characters>9382</Characters>
  <Application>Microsoft Office Word</Application>
  <DocSecurity>0</DocSecurity>
  <Lines>183</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Vip2</cp:lastModifiedBy>
  <cp:revision>8</cp:revision>
  <dcterms:created xsi:type="dcterms:W3CDTF">2018-06-25T16:18:00Z</dcterms:created>
  <dcterms:modified xsi:type="dcterms:W3CDTF">2018-06-25T21:04:00Z</dcterms:modified>
</cp:coreProperties>
</file>