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1C47E" w14:textId="408B8EEA" w:rsidR="009642FC" w:rsidRPr="001E3534" w:rsidRDefault="009642FC" w:rsidP="009642FC">
      <w:pPr>
        <w:widowControl w:val="0"/>
        <w:tabs>
          <w:tab w:val="right" w:pos="9639"/>
        </w:tabs>
        <w:overflowPunct w:val="0"/>
        <w:autoSpaceDE w:val="0"/>
        <w:autoSpaceDN w:val="0"/>
        <w:adjustRightInd w:val="0"/>
        <w:spacing w:after="0" w:line="240" w:lineRule="auto"/>
        <w:textAlignment w:val="baseline"/>
        <w:rPr>
          <w:rFonts w:ascii="Calibri" w:eastAsia="SimSun" w:hAnsi="Calibri" w:cs="Calibri"/>
          <w:b/>
          <w:bCs/>
          <w:i/>
          <w:sz w:val="32"/>
          <w:szCs w:val="20"/>
          <w:lang w:val="en-GB" w:eastAsia="zh-CN"/>
        </w:rPr>
      </w:pPr>
      <w:bookmarkStart w:id="0" w:name="OLE_LINK5"/>
      <w:bookmarkStart w:id="1" w:name="OLE_LINK6"/>
      <w:r w:rsidRPr="001E3534">
        <w:rPr>
          <w:rFonts w:ascii="Calibri" w:eastAsia="SimSun" w:hAnsi="Calibri" w:cs="Calibri"/>
          <w:b/>
          <w:bCs/>
          <w:sz w:val="24"/>
          <w:szCs w:val="20"/>
          <w:lang w:val="en-GB"/>
        </w:rPr>
        <w:t>3GPP T</w:t>
      </w:r>
      <w:bookmarkStart w:id="2" w:name="_Ref452454252"/>
      <w:bookmarkEnd w:id="2"/>
      <w:r w:rsidRPr="001E3534">
        <w:rPr>
          <w:rFonts w:ascii="Calibri" w:eastAsia="SimSun" w:hAnsi="Calibri" w:cs="Calibri"/>
          <w:b/>
          <w:bCs/>
          <w:sz w:val="24"/>
          <w:szCs w:val="20"/>
          <w:lang w:val="en-GB"/>
        </w:rPr>
        <w:t xml:space="preserve">SG-RAN </w:t>
      </w:r>
      <w:r w:rsidR="003708E1">
        <w:rPr>
          <w:rFonts w:ascii="Calibri" w:eastAsia="SimSun" w:hAnsi="Calibri" w:cs="Calibri"/>
          <w:b/>
          <w:sz w:val="24"/>
          <w:szCs w:val="20"/>
          <w:lang w:val="en-GB"/>
        </w:rPr>
        <w:t>WG4 Meeting #9</w:t>
      </w:r>
      <w:r w:rsidR="001D06CC">
        <w:rPr>
          <w:rFonts w:ascii="Calibri" w:eastAsia="SimSun" w:hAnsi="Calibri" w:cs="Calibri"/>
          <w:b/>
          <w:sz w:val="24"/>
          <w:szCs w:val="20"/>
          <w:lang w:val="en-GB"/>
        </w:rPr>
        <w:t>9</w:t>
      </w:r>
      <w:r w:rsidR="00E01734">
        <w:rPr>
          <w:rFonts w:ascii="Calibri" w:eastAsia="SimSun" w:hAnsi="Calibri" w:cs="Calibri"/>
          <w:b/>
          <w:sz w:val="24"/>
          <w:szCs w:val="20"/>
          <w:lang w:val="en-GB"/>
        </w:rPr>
        <w:t>-</w:t>
      </w:r>
      <w:r w:rsidR="0062105F">
        <w:rPr>
          <w:rFonts w:ascii="Calibri" w:eastAsia="SimSun" w:hAnsi="Calibri" w:cs="Calibri"/>
          <w:b/>
          <w:sz w:val="24"/>
          <w:szCs w:val="20"/>
          <w:lang w:val="en-GB"/>
        </w:rPr>
        <w:t>e</w:t>
      </w:r>
      <w:r w:rsidRPr="001E3534">
        <w:rPr>
          <w:rFonts w:ascii="Calibri" w:eastAsia="SimSun" w:hAnsi="Calibri" w:cs="Calibri"/>
          <w:b/>
          <w:sz w:val="24"/>
          <w:szCs w:val="20"/>
          <w:lang w:val="en-GB"/>
        </w:rPr>
        <w:t xml:space="preserve">             </w:t>
      </w:r>
      <w:r w:rsidRPr="001E3534">
        <w:rPr>
          <w:rFonts w:ascii="Calibri" w:eastAsia="SimSun" w:hAnsi="Calibri" w:cs="Calibri"/>
          <w:b/>
          <w:bCs/>
          <w:sz w:val="24"/>
          <w:szCs w:val="20"/>
          <w:lang w:val="en-GB"/>
        </w:rPr>
        <w:tab/>
      </w:r>
      <w:r w:rsidR="0050142C" w:rsidRPr="0050142C">
        <w:rPr>
          <w:rFonts w:ascii="Calibri" w:eastAsia="SimSun" w:hAnsi="Calibri" w:cs="Calibri"/>
          <w:b/>
          <w:bCs/>
          <w:sz w:val="24"/>
          <w:szCs w:val="20"/>
          <w:lang w:val="en-GB" w:eastAsia="ja-JP"/>
        </w:rPr>
        <w:t>R4-</w:t>
      </w:r>
      <w:r w:rsidR="001C2189" w:rsidRPr="001C2189">
        <w:rPr>
          <w:rFonts w:ascii="Calibri" w:eastAsia="SimSun" w:hAnsi="Calibri" w:cs="Calibri"/>
          <w:b/>
          <w:bCs/>
          <w:sz w:val="24"/>
          <w:szCs w:val="20"/>
          <w:lang w:val="en-GB" w:eastAsia="ja-JP"/>
        </w:rPr>
        <w:t>210</w:t>
      </w:r>
      <w:r w:rsidR="001403ED">
        <w:rPr>
          <w:rFonts w:ascii="Calibri" w:eastAsia="SimSun" w:hAnsi="Calibri" w:cs="Calibri"/>
          <w:b/>
          <w:bCs/>
          <w:sz w:val="24"/>
          <w:szCs w:val="20"/>
          <w:lang w:val="en-GB" w:eastAsia="ja-JP"/>
        </w:rPr>
        <w:t>9896</w:t>
      </w:r>
    </w:p>
    <w:bookmarkEnd w:id="0"/>
    <w:bookmarkEnd w:id="1"/>
    <w:p w14:paraId="286BEC6E" w14:textId="74BF732D" w:rsidR="009642FC" w:rsidRPr="001E3534" w:rsidRDefault="00FD2C4E" w:rsidP="009642FC">
      <w:pPr>
        <w:widowControl w:val="0"/>
        <w:tabs>
          <w:tab w:val="left" w:pos="2160"/>
        </w:tabs>
        <w:spacing w:after="0" w:line="240" w:lineRule="auto"/>
        <w:ind w:left="2127" w:hanging="2127"/>
        <w:jc w:val="both"/>
        <w:rPr>
          <w:rFonts w:ascii="Calibri" w:hAnsi="Calibri" w:cs="Calibri"/>
          <w:b/>
          <w:sz w:val="24"/>
          <w:lang w:val="en-GB" w:eastAsia="ja-JP"/>
        </w:rPr>
      </w:pPr>
      <w:r>
        <w:rPr>
          <w:rFonts w:cstheme="minorHAnsi"/>
          <w:b/>
          <w:sz w:val="24"/>
          <w:lang w:val="en-GB" w:eastAsia="zh-CN"/>
        </w:rPr>
        <w:t>E-Meeting</w:t>
      </w:r>
      <w:r w:rsidR="008517DC">
        <w:rPr>
          <w:rFonts w:ascii="Calibri" w:hAnsi="Calibri" w:cs="Calibri"/>
          <w:b/>
          <w:sz w:val="24"/>
          <w:lang w:val="en-GB" w:eastAsia="zh-CN"/>
        </w:rPr>
        <w:t>,</w:t>
      </w:r>
      <w:r w:rsidR="009642FC" w:rsidRPr="001E3534">
        <w:rPr>
          <w:rFonts w:ascii="Calibri" w:hAnsi="Calibri" w:cs="Calibri"/>
          <w:b/>
          <w:sz w:val="24"/>
          <w:lang w:val="en-GB" w:eastAsia="zh-CN"/>
        </w:rPr>
        <w:t xml:space="preserve"> </w:t>
      </w:r>
      <w:r w:rsidR="00EA361B">
        <w:rPr>
          <w:rFonts w:ascii="Calibri" w:hAnsi="Calibri" w:cs="Calibri"/>
          <w:b/>
          <w:sz w:val="24"/>
          <w:lang w:val="en-GB" w:eastAsia="zh-CN"/>
        </w:rPr>
        <w:t>1</w:t>
      </w:r>
      <w:r w:rsidR="001D06CC">
        <w:rPr>
          <w:rFonts w:ascii="Calibri" w:hAnsi="Calibri" w:cs="Calibri"/>
          <w:b/>
          <w:sz w:val="24"/>
          <w:lang w:val="en-GB" w:eastAsia="zh-CN"/>
        </w:rPr>
        <w:t>9</w:t>
      </w:r>
      <w:r w:rsidR="005D5E8F">
        <w:rPr>
          <w:rFonts w:ascii="Calibri" w:hAnsi="Calibri" w:cs="Calibri"/>
          <w:b/>
          <w:sz w:val="24"/>
          <w:lang w:val="en-GB" w:eastAsia="zh-CN"/>
        </w:rPr>
        <w:t xml:space="preserve"> </w:t>
      </w:r>
      <w:r w:rsidR="001D06CC">
        <w:rPr>
          <w:rFonts w:ascii="Calibri" w:hAnsi="Calibri" w:cs="Calibri"/>
          <w:b/>
          <w:sz w:val="24"/>
          <w:lang w:val="en-GB" w:eastAsia="zh-CN"/>
        </w:rPr>
        <w:t>May</w:t>
      </w:r>
      <w:r w:rsidR="005D5E8F">
        <w:rPr>
          <w:rFonts w:ascii="Calibri" w:hAnsi="Calibri" w:cs="Calibri"/>
          <w:b/>
          <w:sz w:val="24"/>
          <w:lang w:val="en-GB" w:eastAsia="zh-CN"/>
        </w:rPr>
        <w:t xml:space="preserve"> 2021</w:t>
      </w:r>
      <w:r w:rsidR="00E842B9">
        <w:rPr>
          <w:rFonts w:ascii="Calibri" w:hAnsi="Calibri" w:cs="Calibri"/>
          <w:b/>
          <w:sz w:val="24"/>
          <w:lang w:val="en-GB" w:eastAsia="zh-CN"/>
        </w:rPr>
        <w:t xml:space="preserve"> – </w:t>
      </w:r>
      <w:r w:rsidR="00EA361B">
        <w:rPr>
          <w:rFonts w:ascii="Calibri" w:hAnsi="Calibri" w:cs="Calibri"/>
          <w:b/>
          <w:sz w:val="24"/>
          <w:lang w:val="en-GB" w:eastAsia="zh-CN"/>
        </w:rPr>
        <w:t>2</w:t>
      </w:r>
      <w:r w:rsidR="001D06CC">
        <w:rPr>
          <w:rFonts w:ascii="Calibri" w:hAnsi="Calibri" w:cs="Calibri"/>
          <w:b/>
          <w:sz w:val="24"/>
          <w:lang w:val="en-GB" w:eastAsia="zh-CN"/>
        </w:rPr>
        <w:t>7</w:t>
      </w:r>
      <w:r w:rsidR="005D5E8F">
        <w:rPr>
          <w:rFonts w:ascii="Calibri" w:hAnsi="Calibri" w:cs="Calibri"/>
          <w:b/>
          <w:sz w:val="24"/>
          <w:lang w:val="en-GB" w:eastAsia="zh-CN"/>
        </w:rPr>
        <w:t xml:space="preserve"> </w:t>
      </w:r>
      <w:r w:rsidR="001D06CC">
        <w:rPr>
          <w:rFonts w:ascii="Calibri" w:hAnsi="Calibri" w:cs="Calibri"/>
          <w:b/>
          <w:sz w:val="24"/>
          <w:lang w:val="en-GB" w:eastAsia="zh-CN"/>
        </w:rPr>
        <w:t>May</w:t>
      </w:r>
      <w:r w:rsidR="005D5E8F">
        <w:rPr>
          <w:rFonts w:ascii="Calibri" w:hAnsi="Calibri" w:cs="Calibri"/>
          <w:b/>
          <w:sz w:val="24"/>
          <w:lang w:val="en-GB" w:eastAsia="zh-CN"/>
        </w:rPr>
        <w:t xml:space="preserve"> 2021</w:t>
      </w:r>
    </w:p>
    <w:p w14:paraId="4F5A013D" w14:textId="77777777" w:rsidR="009642FC" w:rsidRPr="001E3534" w:rsidRDefault="009642FC" w:rsidP="009642FC">
      <w:pPr>
        <w:widowControl w:val="0"/>
        <w:overflowPunct w:val="0"/>
        <w:autoSpaceDE w:val="0"/>
        <w:autoSpaceDN w:val="0"/>
        <w:adjustRightInd w:val="0"/>
        <w:spacing w:after="0" w:line="240" w:lineRule="auto"/>
        <w:textAlignment w:val="baseline"/>
        <w:rPr>
          <w:rFonts w:ascii="Calibri" w:eastAsia="SimSun" w:hAnsi="Calibri" w:cs="Calibri"/>
          <w:b/>
          <w:bCs/>
          <w:sz w:val="24"/>
          <w:szCs w:val="20"/>
          <w:lang w:val="en-GB" w:eastAsia="ja-JP"/>
        </w:rPr>
      </w:pPr>
    </w:p>
    <w:p w14:paraId="4AEE73BA" w14:textId="0DB7F822" w:rsidR="009642FC" w:rsidRPr="001E3534" w:rsidRDefault="009642FC" w:rsidP="009642FC">
      <w:pPr>
        <w:ind w:left="1985" w:hanging="1985"/>
        <w:rPr>
          <w:rFonts w:ascii="Calibri" w:eastAsia="Calibri" w:hAnsi="Calibri" w:cs="Calibri"/>
          <w:b/>
          <w:bCs/>
          <w:sz w:val="24"/>
          <w:lang w:val="en-GB"/>
        </w:rPr>
      </w:pPr>
      <w:r w:rsidRPr="001E3534">
        <w:rPr>
          <w:rFonts w:ascii="Calibri" w:eastAsia="Calibri" w:hAnsi="Calibri" w:cs="Calibri"/>
          <w:b/>
          <w:bCs/>
          <w:sz w:val="24"/>
          <w:lang w:val="en-GB"/>
        </w:rPr>
        <w:t>Title:</w:t>
      </w:r>
      <w:r w:rsidRPr="001E3534">
        <w:rPr>
          <w:rFonts w:ascii="Calibri" w:eastAsia="Calibri" w:hAnsi="Calibri" w:cs="Calibri"/>
          <w:b/>
          <w:bCs/>
          <w:sz w:val="24"/>
          <w:lang w:val="en-GB"/>
        </w:rPr>
        <w:tab/>
      </w:r>
      <w:r w:rsidR="00766C62" w:rsidRPr="00766C62">
        <w:rPr>
          <w:rFonts w:ascii="Calibri" w:eastAsia="Calibri" w:hAnsi="Calibri" w:cs="Calibri"/>
          <w:b/>
          <w:bCs/>
          <w:sz w:val="24"/>
          <w:lang w:val="en-GB"/>
        </w:rPr>
        <w:t>Discussion on RRM timing related requirements for NTN</w:t>
      </w:r>
      <w:r w:rsidR="00766C62" w:rsidRPr="00766C62" w:rsidDel="00766C62">
        <w:rPr>
          <w:rFonts w:ascii="Calibri" w:eastAsia="Calibri" w:hAnsi="Calibri" w:cs="Calibri"/>
          <w:b/>
          <w:bCs/>
          <w:sz w:val="24"/>
          <w:lang w:val="en-GB"/>
        </w:rPr>
        <w:t xml:space="preserve"> </w:t>
      </w:r>
    </w:p>
    <w:p w14:paraId="38DA75FF" w14:textId="77777777" w:rsidR="009642FC" w:rsidRPr="001E3534" w:rsidRDefault="009642FC" w:rsidP="009642FC">
      <w:pPr>
        <w:tabs>
          <w:tab w:val="left" w:pos="1985"/>
        </w:tabs>
        <w:ind w:left="1985" w:hanging="1985"/>
        <w:rPr>
          <w:rFonts w:ascii="Calibri" w:eastAsia="Calibri" w:hAnsi="Calibri" w:cs="Calibri"/>
          <w:b/>
          <w:bCs/>
          <w:sz w:val="24"/>
          <w:lang w:val="en-GB"/>
        </w:rPr>
      </w:pPr>
      <w:r w:rsidRPr="001E3534">
        <w:rPr>
          <w:rFonts w:ascii="Calibri" w:eastAsia="Calibri" w:hAnsi="Calibri" w:cs="Calibri"/>
          <w:b/>
          <w:bCs/>
          <w:sz w:val="24"/>
          <w:lang w:val="en-GB"/>
        </w:rPr>
        <w:t>Source:</w:t>
      </w:r>
      <w:r w:rsidRPr="001E3534">
        <w:rPr>
          <w:rFonts w:ascii="Calibri" w:eastAsia="Calibri" w:hAnsi="Calibri" w:cs="Calibri"/>
          <w:b/>
          <w:bCs/>
          <w:sz w:val="24"/>
          <w:lang w:val="en-GB"/>
        </w:rPr>
        <w:tab/>
        <w:t>NEC</w:t>
      </w:r>
      <w:r w:rsidRPr="001E3534" w:rsidDel="00636277">
        <w:rPr>
          <w:rFonts w:ascii="Calibri" w:eastAsia="Calibri" w:hAnsi="Calibri" w:cs="Calibri"/>
          <w:b/>
          <w:bCs/>
          <w:sz w:val="24"/>
          <w:lang w:val="en-GB"/>
        </w:rPr>
        <w:t xml:space="preserve"> </w:t>
      </w:r>
      <w:r w:rsidRPr="001E3534">
        <w:rPr>
          <w:rFonts w:ascii="Calibri" w:eastAsia="Calibri" w:hAnsi="Calibri" w:cs="Calibri"/>
          <w:b/>
          <w:bCs/>
          <w:sz w:val="24"/>
          <w:lang w:val="en-GB"/>
        </w:rPr>
        <w:tab/>
      </w:r>
    </w:p>
    <w:p w14:paraId="2FED7FCB" w14:textId="31CCCBEB" w:rsidR="009642FC" w:rsidRPr="001E3534" w:rsidRDefault="009642FC" w:rsidP="009642FC">
      <w:pPr>
        <w:tabs>
          <w:tab w:val="left" w:pos="1985"/>
        </w:tabs>
        <w:spacing w:line="240" w:lineRule="auto"/>
        <w:rPr>
          <w:rFonts w:ascii="Calibri" w:hAnsi="Calibri" w:cs="Calibri"/>
          <w:b/>
          <w:bCs/>
          <w:sz w:val="24"/>
          <w:szCs w:val="20"/>
          <w:lang w:val="en-GB"/>
        </w:rPr>
      </w:pPr>
      <w:r w:rsidRPr="001E3534">
        <w:rPr>
          <w:rFonts w:ascii="Calibri" w:hAnsi="Calibri" w:cs="Calibri"/>
          <w:b/>
          <w:bCs/>
          <w:sz w:val="24"/>
          <w:szCs w:val="20"/>
          <w:lang w:val="en-GB"/>
        </w:rPr>
        <w:t>Agenda item:</w:t>
      </w:r>
      <w:r w:rsidRPr="001E3534">
        <w:rPr>
          <w:rFonts w:ascii="Calibri" w:hAnsi="Calibri" w:cs="Calibri"/>
          <w:b/>
          <w:bCs/>
          <w:sz w:val="24"/>
          <w:szCs w:val="20"/>
          <w:lang w:val="en-GB"/>
        </w:rPr>
        <w:tab/>
      </w:r>
      <w:r w:rsidR="001D06CC">
        <w:rPr>
          <w:rFonts w:ascii="Calibri" w:hAnsi="Calibri" w:cs="Calibri"/>
          <w:b/>
          <w:bCs/>
          <w:sz w:val="24"/>
          <w:szCs w:val="20"/>
          <w:lang w:val="en-GB"/>
        </w:rPr>
        <w:t>9.12.4.3</w:t>
      </w:r>
    </w:p>
    <w:p w14:paraId="454C6583" w14:textId="77777777" w:rsidR="009642FC" w:rsidRPr="001E3534" w:rsidRDefault="009642FC" w:rsidP="009642FC">
      <w:pPr>
        <w:tabs>
          <w:tab w:val="left" w:pos="1985"/>
        </w:tabs>
        <w:rPr>
          <w:rFonts w:ascii="Calibri" w:eastAsia="Calibri" w:hAnsi="Calibri" w:cs="Calibri"/>
          <w:b/>
          <w:bCs/>
          <w:sz w:val="24"/>
          <w:lang w:val="en-GB"/>
        </w:rPr>
      </w:pPr>
      <w:r w:rsidRPr="001E3534">
        <w:rPr>
          <w:rFonts w:ascii="Calibri" w:eastAsia="Calibri" w:hAnsi="Calibri" w:cs="Calibri"/>
          <w:b/>
          <w:bCs/>
          <w:sz w:val="24"/>
          <w:lang w:val="en-GB"/>
        </w:rPr>
        <w:t>Document for:</w:t>
      </w:r>
      <w:r w:rsidRPr="001E3534">
        <w:rPr>
          <w:rFonts w:ascii="Calibri" w:eastAsia="Calibri" w:hAnsi="Calibri" w:cs="Calibri"/>
          <w:b/>
          <w:bCs/>
          <w:sz w:val="24"/>
          <w:lang w:val="en-GB"/>
        </w:rPr>
        <w:tab/>
      </w:r>
      <w:r>
        <w:rPr>
          <w:rFonts w:ascii="Calibri" w:eastAsia="Calibri" w:hAnsi="Calibri" w:cs="Calibri"/>
          <w:b/>
          <w:bCs/>
          <w:sz w:val="24"/>
          <w:lang w:val="en-GB"/>
        </w:rPr>
        <w:t>Approval</w:t>
      </w:r>
    </w:p>
    <w:p w14:paraId="1EDF3978" w14:textId="77777777" w:rsidR="009642FC" w:rsidRPr="006E4E1A" w:rsidRDefault="009642FC" w:rsidP="009642FC">
      <w:pPr>
        <w:pStyle w:val="RAN4H1"/>
        <w:rPr>
          <w:rFonts w:cs="Arial"/>
        </w:rPr>
      </w:pPr>
      <w:r w:rsidRPr="00C4506A">
        <w:rPr>
          <w:rFonts w:cs="Arial"/>
          <w:sz w:val="32"/>
        </w:rPr>
        <w:t>Introduction</w:t>
      </w:r>
    </w:p>
    <w:p w14:paraId="74AC7321" w14:textId="52642BD7" w:rsidR="009642FC" w:rsidRPr="007A61D3" w:rsidRDefault="005E2BA7" w:rsidP="007A61D3">
      <w:pPr>
        <w:rPr>
          <w:rFonts w:ascii="Arial" w:eastAsia="SimSun" w:hAnsi="Arial" w:cs="Arial"/>
          <w:sz w:val="36"/>
          <w:szCs w:val="20"/>
          <w:lang w:val="en-GB"/>
        </w:rPr>
      </w:pPr>
      <w:r w:rsidRPr="005E2BA7">
        <w:rPr>
          <w:rFonts w:ascii="Calibri" w:eastAsia="Calibri" w:hAnsi="Calibri" w:cs="Calibri"/>
          <w:sz w:val="20"/>
          <w:lang w:val="en-GB"/>
        </w:rPr>
        <w:t xml:space="preserve">In </w:t>
      </w:r>
      <w:r w:rsidR="007A61D3">
        <w:rPr>
          <w:rFonts w:ascii="Calibri" w:eastAsia="Calibri" w:hAnsi="Calibri" w:cs="Calibri"/>
          <w:sz w:val="20"/>
          <w:lang w:val="en-GB"/>
        </w:rPr>
        <w:t xml:space="preserve">last </w:t>
      </w:r>
      <w:r w:rsidR="00C95312">
        <w:rPr>
          <w:rFonts w:ascii="Calibri" w:eastAsia="Calibri" w:hAnsi="Calibri" w:cs="Calibri"/>
          <w:sz w:val="20"/>
          <w:lang w:val="en-GB"/>
        </w:rPr>
        <w:t xml:space="preserve">few </w:t>
      </w:r>
      <w:r w:rsidR="007A61D3">
        <w:rPr>
          <w:rFonts w:ascii="Calibri" w:eastAsia="Calibri" w:hAnsi="Calibri" w:cs="Calibri"/>
          <w:sz w:val="20"/>
          <w:lang w:val="en-GB"/>
        </w:rPr>
        <w:t xml:space="preserve">meetings RAN4 </w:t>
      </w:r>
      <w:r w:rsidR="003318D8">
        <w:rPr>
          <w:rFonts w:ascii="Calibri" w:eastAsia="Calibri" w:hAnsi="Calibri" w:cs="Calibri"/>
          <w:sz w:val="20"/>
          <w:lang w:val="en-GB"/>
        </w:rPr>
        <w:t xml:space="preserve">was </w:t>
      </w:r>
      <w:r w:rsidR="007A61D3">
        <w:rPr>
          <w:rFonts w:ascii="Calibri" w:eastAsia="Calibri" w:hAnsi="Calibri" w:cs="Calibri"/>
          <w:sz w:val="20"/>
          <w:lang w:val="en-GB"/>
        </w:rPr>
        <w:t>discussing NTN UE timing requirements</w:t>
      </w:r>
      <w:r w:rsidR="00FB43A5">
        <w:rPr>
          <w:rFonts w:ascii="Calibri" w:eastAsia="Calibri" w:hAnsi="Calibri" w:cs="Calibri"/>
          <w:sz w:val="20"/>
          <w:lang w:val="en-GB"/>
        </w:rPr>
        <w:t>.</w:t>
      </w:r>
      <w:r w:rsidR="007A61D3">
        <w:rPr>
          <w:rFonts w:ascii="Calibri" w:eastAsia="Calibri" w:hAnsi="Calibri" w:cs="Calibri"/>
          <w:sz w:val="20"/>
          <w:lang w:val="en-GB"/>
        </w:rPr>
        <w:t xml:space="preserve"> In this contribution we provide our views on the </w:t>
      </w:r>
      <w:r w:rsidR="00166AAB">
        <w:rPr>
          <w:rFonts w:ascii="Calibri" w:eastAsia="Calibri" w:hAnsi="Calibri" w:cs="Calibri"/>
          <w:sz w:val="20"/>
          <w:lang w:val="en-GB"/>
        </w:rPr>
        <w:t xml:space="preserve">RRM </w:t>
      </w:r>
      <w:r w:rsidR="007A61D3">
        <w:rPr>
          <w:rFonts w:ascii="Calibri" w:eastAsia="Calibri" w:hAnsi="Calibri" w:cs="Calibri"/>
          <w:sz w:val="20"/>
          <w:lang w:val="en-GB"/>
        </w:rPr>
        <w:t>timing requirements for NTN UE.</w:t>
      </w:r>
      <w:r w:rsidR="00161EFF" w:rsidRPr="007A61D3">
        <w:rPr>
          <w:rFonts w:ascii="Arial" w:eastAsia="SimSun" w:hAnsi="Arial" w:cs="Arial"/>
          <w:sz w:val="36"/>
          <w:szCs w:val="20"/>
          <w:lang w:val="en-GB"/>
        </w:rPr>
        <w:t xml:space="preserve"> </w:t>
      </w:r>
    </w:p>
    <w:p w14:paraId="16C99E38" w14:textId="4211B0CF" w:rsidR="009642FC" w:rsidRPr="00C4506A" w:rsidRDefault="009642FC" w:rsidP="009642FC">
      <w:pPr>
        <w:pStyle w:val="RAN4H1"/>
        <w:rPr>
          <w:rFonts w:cs="Arial"/>
        </w:rPr>
      </w:pPr>
      <w:r w:rsidRPr="003A366C">
        <w:rPr>
          <w:rFonts w:cs="Arial"/>
          <w:sz w:val="32"/>
        </w:rPr>
        <w:t>Discussion</w:t>
      </w:r>
    </w:p>
    <w:p w14:paraId="1A8F2CE3" w14:textId="5EC0BB10" w:rsidR="00B55434" w:rsidRDefault="00724995" w:rsidP="00B55434">
      <w:pPr>
        <w:rPr>
          <w:sz w:val="20"/>
          <w:lang w:val="en-GB"/>
        </w:rPr>
      </w:pPr>
      <w:r>
        <w:rPr>
          <w:sz w:val="20"/>
          <w:lang w:val="en-GB"/>
        </w:rPr>
        <w:t xml:space="preserve">Timing advance computation framework is </w:t>
      </w:r>
      <w:r w:rsidRPr="002B505A">
        <w:rPr>
          <w:i/>
          <w:sz w:val="20"/>
          <w:lang w:val="en-GB"/>
        </w:rPr>
        <w:t>agree</w:t>
      </w:r>
      <w:r>
        <w:rPr>
          <w:i/>
          <w:sz w:val="20"/>
          <w:lang w:val="en-GB"/>
        </w:rPr>
        <w:t xml:space="preserve">d </w:t>
      </w:r>
      <w:r>
        <w:rPr>
          <w:sz w:val="20"/>
          <w:lang w:val="en-GB"/>
        </w:rPr>
        <w:t>in</w:t>
      </w:r>
      <w:r w:rsidR="00B55434">
        <w:rPr>
          <w:sz w:val="20"/>
          <w:lang w:val="en-GB"/>
        </w:rPr>
        <w:t xml:space="preserve"> RAN1#104-</w:t>
      </w:r>
      <w:r w:rsidR="003D1937">
        <w:rPr>
          <w:sz w:val="20"/>
          <w:lang w:val="en-GB"/>
        </w:rPr>
        <w:t>bis-</w:t>
      </w:r>
      <w:r w:rsidR="00B55434">
        <w:rPr>
          <w:sz w:val="20"/>
          <w:lang w:val="en-GB"/>
        </w:rPr>
        <w:t>e</w:t>
      </w:r>
      <w:r w:rsidR="00DC2636">
        <w:rPr>
          <w:sz w:val="20"/>
          <w:lang w:val="en-GB"/>
        </w:rPr>
        <w:t xml:space="preserve"> [2]</w:t>
      </w:r>
      <w:r w:rsidR="00E136CF">
        <w:rPr>
          <w:sz w:val="20"/>
          <w:lang w:val="en-GB"/>
        </w:rPr>
        <w:t xml:space="preserve"> </w:t>
      </w:r>
      <w:r w:rsidR="0061246D">
        <w:rPr>
          <w:sz w:val="20"/>
          <w:lang w:val="en-GB"/>
        </w:rPr>
        <w:t xml:space="preserve">and the </w:t>
      </w:r>
      <w:r>
        <w:rPr>
          <w:sz w:val="20"/>
          <w:lang w:val="en-GB"/>
        </w:rPr>
        <w:t xml:space="preserve">RAN1 agreements are described </w:t>
      </w:r>
      <w:proofErr w:type="gramStart"/>
      <w:r>
        <w:rPr>
          <w:sz w:val="20"/>
          <w:lang w:val="en-GB"/>
        </w:rPr>
        <w:t>below</w:t>
      </w:r>
      <w:proofErr w:type="gramEnd"/>
      <w:r>
        <w:rPr>
          <w:sz w:val="20"/>
          <w:lang w:val="en-GB"/>
        </w:rPr>
        <w:t>.</w:t>
      </w:r>
    </w:p>
    <w:p w14:paraId="07285255" w14:textId="77777777" w:rsidR="003D1937" w:rsidRPr="003D1937" w:rsidRDefault="003D1937" w:rsidP="003D1937">
      <w:pPr>
        <w:rPr>
          <w:i/>
          <w:sz w:val="20"/>
          <w:lang w:val="en-US"/>
        </w:rPr>
      </w:pPr>
      <w:r w:rsidRPr="003D1937">
        <w:rPr>
          <w:i/>
          <w:sz w:val="20"/>
          <w:lang w:val="en-US"/>
        </w:rPr>
        <w:t>The Timing Advance applied by an NR NTN UE in RRC_IDLE/INACTIVE and RRC_CONNECTED is given by:</w:t>
      </w:r>
    </w:p>
    <w:p w14:paraId="30EB2E5E" w14:textId="1D32497B" w:rsidR="003D1937" w:rsidRPr="003D1937" w:rsidRDefault="00527C79" w:rsidP="003D1937">
      <w:pPr>
        <w:rPr>
          <w:i/>
          <w:sz w:val="20"/>
          <w:lang w:val="en-US"/>
        </w:rPr>
      </w:pPr>
      <m:oMathPara>
        <m:oMath>
          <m:sSub>
            <m:sSubPr>
              <m:ctrlPr>
                <w:rPr>
                  <w:rFonts w:ascii="Cambria Math" w:hAnsi="Cambria Math"/>
                  <w:b/>
                  <w:bCs/>
                  <w:i/>
                  <w:sz w:val="20"/>
                  <w:lang w:val="en-GB"/>
                </w:rPr>
              </m:ctrlPr>
            </m:sSubPr>
            <m:e>
              <m:r>
                <m:rPr>
                  <m:sty m:val="bi"/>
                </m:rPr>
                <w:rPr>
                  <w:rFonts w:ascii="Cambria Math" w:hAnsi="Cambria Math"/>
                  <w:sz w:val="20"/>
                  <w:lang w:val="en-GB"/>
                </w:rPr>
                <m:t>T</m:t>
              </m:r>
            </m:e>
            <m:sub>
              <m:r>
                <m:rPr>
                  <m:sty m:val="bi"/>
                </m:rPr>
                <w:rPr>
                  <w:rFonts w:ascii="Cambria Math" w:hAnsi="Cambria Math"/>
                  <w:sz w:val="20"/>
                  <w:lang w:val="en-GB"/>
                </w:rPr>
                <m:t>TA</m:t>
              </m:r>
            </m:sub>
          </m:sSub>
          <m:r>
            <m:rPr>
              <m:sty m:val="bi"/>
            </m:rPr>
            <w:rPr>
              <w:rFonts w:ascii="Cambria Math" w:hAnsi="Cambria Math"/>
              <w:sz w:val="20"/>
              <w:lang w:val="en-US"/>
            </w:rPr>
            <m:t>=</m:t>
          </m:r>
          <m:d>
            <m:dPr>
              <m:ctrlPr>
                <w:rPr>
                  <w:rFonts w:ascii="Cambria Math" w:hAnsi="Cambria Math"/>
                  <w:b/>
                  <w:bCs/>
                  <w:i/>
                  <w:sz w:val="20"/>
                  <w:lang w:val="en-GB"/>
                </w:rPr>
              </m:ctrlPr>
            </m:dPr>
            <m:e>
              <m:sSub>
                <m:sSubPr>
                  <m:ctrlPr>
                    <w:rPr>
                      <w:rFonts w:ascii="Cambria Math" w:hAnsi="Cambria Math"/>
                      <w:b/>
                      <w:bCs/>
                      <w:i/>
                      <w:sz w:val="20"/>
                      <w:lang w:val="en-GB"/>
                    </w:rPr>
                  </m:ctrlPr>
                </m:sSubPr>
                <m:e>
                  <m:r>
                    <m:rPr>
                      <m:sty m:val="bi"/>
                    </m:rPr>
                    <w:rPr>
                      <w:rFonts w:ascii="Cambria Math" w:hAnsi="Cambria Math"/>
                      <w:sz w:val="20"/>
                      <w:lang w:val="en-GB"/>
                    </w:rPr>
                    <m:t>N</m:t>
                  </m:r>
                </m:e>
                <m:sub>
                  <m:r>
                    <m:rPr>
                      <m:sty m:val="bi"/>
                    </m:rPr>
                    <w:rPr>
                      <w:rFonts w:ascii="Cambria Math" w:hAnsi="Cambria Math"/>
                      <w:sz w:val="20"/>
                      <w:lang w:val="en-GB"/>
                    </w:rPr>
                    <m:t>TA</m:t>
                  </m:r>
                </m:sub>
              </m:sSub>
              <m:r>
                <m:rPr>
                  <m:sty m:val="bi"/>
                </m:rPr>
                <w:rPr>
                  <w:rFonts w:ascii="Cambria Math" w:hAnsi="Cambria Math"/>
                  <w:sz w:val="20"/>
                  <w:lang w:val="en-US"/>
                </w:rPr>
                <m:t>+</m:t>
              </m:r>
              <m:sSub>
                <m:sSubPr>
                  <m:ctrlPr>
                    <w:rPr>
                      <w:rFonts w:ascii="Cambria Math" w:hAnsi="Cambria Math"/>
                      <w:b/>
                      <w:bCs/>
                      <w:i/>
                      <w:sz w:val="20"/>
                      <w:lang w:val="en-GB"/>
                    </w:rPr>
                  </m:ctrlPr>
                </m:sSubPr>
                <m:e>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UE</m:t>
                  </m:r>
                  <m:r>
                    <m:rPr>
                      <m:sty m:val="bi"/>
                    </m:rPr>
                    <w:rPr>
                      <w:rFonts w:ascii="Cambria Math" w:hAnsi="Cambria Math"/>
                      <w:sz w:val="20"/>
                      <w:lang w:val="en-US"/>
                    </w:rPr>
                    <m:t>-</m:t>
                  </m:r>
                  <m:r>
                    <m:rPr>
                      <m:sty m:val="bi"/>
                    </m:rPr>
                    <w:rPr>
                      <w:rFonts w:ascii="Cambria Math" w:hAnsi="Cambria Math"/>
                      <w:sz w:val="20"/>
                      <w:lang w:val="en-GB"/>
                    </w:rPr>
                    <m:t>specific</m:t>
                  </m:r>
                </m:sub>
              </m:sSub>
              <m:sSub>
                <m:sSubPr>
                  <m:ctrlPr>
                    <w:rPr>
                      <w:rFonts w:ascii="Cambria Math" w:hAnsi="Cambria Math"/>
                      <w:b/>
                      <w:bCs/>
                      <w:i/>
                      <w:sz w:val="20"/>
                      <w:lang w:val="en-GB"/>
                    </w:rPr>
                  </m:ctrlPr>
                </m:sSubPr>
                <m:e>
                  <m:r>
                    <m:rPr>
                      <m:sty m:val="bi"/>
                    </m:rPr>
                    <w:rPr>
                      <w:rFonts w:ascii="Cambria Math" w:hAnsi="Cambria Math"/>
                      <w:sz w:val="20"/>
                      <w:lang w:val="en-US"/>
                    </w:rPr>
                    <m:t>+</m:t>
                  </m:r>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common</m:t>
                  </m:r>
                </m:sub>
              </m:sSub>
              <m:sSub>
                <m:sSubPr>
                  <m:ctrlPr>
                    <w:rPr>
                      <w:rFonts w:ascii="Cambria Math" w:hAnsi="Cambria Math"/>
                      <w:b/>
                      <w:bCs/>
                      <w:i/>
                      <w:sz w:val="20"/>
                      <w:lang w:val="en-GB"/>
                    </w:rPr>
                  </m:ctrlPr>
                </m:sSubPr>
                <m:e>
                  <m:r>
                    <m:rPr>
                      <m:sty m:val="bi"/>
                    </m:rPr>
                    <w:rPr>
                      <w:rFonts w:ascii="Cambria Math" w:hAnsi="Cambria Math"/>
                      <w:sz w:val="20"/>
                      <w:lang w:val="en-US"/>
                    </w:rPr>
                    <m:t>+</m:t>
                  </m:r>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offset</m:t>
                  </m:r>
                </m:sub>
              </m:sSub>
            </m:e>
          </m:d>
          <m:r>
            <m:rPr>
              <m:sty m:val="bi"/>
            </m:rPr>
            <w:rPr>
              <w:rFonts w:ascii="Cambria Math" w:hAnsi="Cambria Math"/>
              <w:sz w:val="20"/>
              <w:lang w:val="en-US"/>
            </w:rPr>
            <m:t>×</m:t>
          </m:r>
          <m:sSub>
            <m:sSubPr>
              <m:ctrlPr>
                <w:rPr>
                  <w:rFonts w:ascii="Cambria Math" w:hAnsi="Cambria Math"/>
                  <w:b/>
                  <w:bCs/>
                  <w:i/>
                  <w:sz w:val="20"/>
                  <w:lang w:val="en-GB"/>
                </w:rPr>
              </m:ctrlPr>
            </m:sSubPr>
            <m:e>
              <m:r>
                <m:rPr>
                  <m:sty m:val="bi"/>
                </m:rPr>
                <w:rPr>
                  <w:rFonts w:ascii="Cambria Math" w:hAnsi="Cambria Math"/>
                  <w:sz w:val="20"/>
                  <w:lang w:val="en-GB"/>
                </w:rPr>
                <m:t>T</m:t>
              </m:r>
            </m:e>
            <m:sub>
              <m:r>
                <m:rPr>
                  <m:sty m:val="bi"/>
                </m:rPr>
                <w:rPr>
                  <w:rFonts w:ascii="Cambria Math" w:hAnsi="Cambria Math"/>
                  <w:sz w:val="20"/>
                  <w:lang w:val="en-GB"/>
                </w:rPr>
                <m:t>c</m:t>
              </m:r>
            </m:sub>
          </m:sSub>
        </m:oMath>
      </m:oMathPara>
    </w:p>
    <w:p w14:paraId="495E9B6C" w14:textId="77777777" w:rsidR="003D1937" w:rsidRPr="003D1937" w:rsidRDefault="003D1937" w:rsidP="009A5F71">
      <w:pPr>
        <w:spacing w:after="0"/>
        <w:rPr>
          <w:i/>
          <w:sz w:val="20"/>
          <w:lang w:val="fr-FR"/>
        </w:rPr>
      </w:pPr>
      <w:r w:rsidRPr="003D1937">
        <w:rPr>
          <w:i/>
          <w:sz w:val="20"/>
          <w:lang w:val="en-GB"/>
        </w:rPr>
        <w:t>Where:</w:t>
      </w:r>
    </w:p>
    <w:p w14:paraId="4D7D5ED1" w14:textId="4C81DECB" w:rsidR="003D1937" w:rsidRPr="003D1937" w:rsidRDefault="00527C79" w:rsidP="009A5F71">
      <w:pPr>
        <w:numPr>
          <w:ilvl w:val="0"/>
          <w:numId w:val="24"/>
        </w:numPr>
        <w:spacing w:after="0"/>
        <w:rPr>
          <w:i/>
          <w:sz w:val="20"/>
          <w:lang w:val="en-US"/>
        </w:rPr>
      </w:pPr>
      <m:oMath>
        <m:sSub>
          <m:sSubPr>
            <m:ctrlPr>
              <w:rPr>
                <w:rFonts w:ascii="Cambria Math" w:hAnsi="Cambria Math"/>
                <w:b/>
                <w:bCs/>
                <w:i/>
                <w:sz w:val="20"/>
                <w:lang w:val="en-GB"/>
              </w:rPr>
            </m:ctrlPr>
          </m:sSubPr>
          <m:e>
            <m:r>
              <m:rPr>
                <m:sty m:val="bi"/>
              </m:rPr>
              <w:rPr>
                <w:rFonts w:ascii="Cambria Math" w:hAnsi="Cambria Math"/>
                <w:sz w:val="20"/>
                <w:lang w:val="en-GB"/>
              </w:rPr>
              <m:t>N</m:t>
            </m:r>
          </m:e>
          <m:sub>
            <m:r>
              <m:rPr>
                <m:sty m:val="bi"/>
              </m:rPr>
              <w:rPr>
                <w:rFonts w:ascii="Cambria Math" w:hAnsi="Cambria Math"/>
                <w:sz w:val="20"/>
                <w:lang w:val="en-GB"/>
              </w:rPr>
              <m:t>TA</m:t>
            </m:r>
          </m:sub>
        </m:sSub>
      </m:oMath>
      <w:r w:rsidR="003D1937" w:rsidRPr="003D1937">
        <w:rPr>
          <w:i/>
          <w:sz w:val="20"/>
          <w:lang w:val="en-US"/>
        </w:rPr>
        <w:t> </w:t>
      </w:r>
      <w:r w:rsidR="003D1937" w:rsidRPr="003D1937">
        <w:rPr>
          <w:i/>
          <w:iCs/>
          <w:sz w:val="20"/>
          <w:lang w:val="en-US"/>
        </w:rPr>
        <w:t> </w:t>
      </w:r>
      <w:proofErr w:type="gramStart"/>
      <w:r w:rsidR="003D1937" w:rsidRPr="003D1937">
        <w:rPr>
          <w:i/>
          <w:sz w:val="20"/>
          <w:lang w:val="en-US"/>
        </w:rPr>
        <w:t>is</w:t>
      </w:r>
      <w:proofErr w:type="gramEnd"/>
      <w:r w:rsidR="003D1937" w:rsidRPr="003D1937">
        <w:rPr>
          <w:i/>
          <w:sz w:val="20"/>
          <w:lang w:val="en-US"/>
        </w:rPr>
        <w:t xml:space="preserve"> defined as 0 for PRACH and updated based on TA Command field in msg2/</w:t>
      </w:r>
      <w:r w:rsidR="00724995" w:rsidRPr="003D1937">
        <w:rPr>
          <w:i/>
          <w:sz w:val="20"/>
          <w:lang w:val="en-US"/>
        </w:rPr>
        <w:t>MsgB</w:t>
      </w:r>
      <w:r w:rsidR="003D1937" w:rsidRPr="003D1937">
        <w:rPr>
          <w:i/>
          <w:sz w:val="20"/>
          <w:lang w:val="en-US"/>
        </w:rPr>
        <w:t xml:space="preserve"> and MAC CE TA command. </w:t>
      </w:r>
    </w:p>
    <w:p w14:paraId="5DAB56EF" w14:textId="77777777" w:rsidR="003D1937" w:rsidRPr="003D1937" w:rsidRDefault="003D1937" w:rsidP="009A5F71">
      <w:pPr>
        <w:numPr>
          <w:ilvl w:val="1"/>
          <w:numId w:val="24"/>
        </w:numPr>
        <w:spacing w:after="0"/>
        <w:rPr>
          <w:i/>
          <w:sz w:val="20"/>
          <w:lang w:val="en-US"/>
        </w:rPr>
      </w:pPr>
      <w:r w:rsidRPr="003D1937">
        <w:rPr>
          <w:i/>
          <w:sz w:val="20"/>
          <w:lang w:val="en-US"/>
        </w:rPr>
        <w:t>FFS: details of N</w:t>
      </w:r>
      <w:r w:rsidRPr="003D1937">
        <w:rPr>
          <w:i/>
          <w:sz w:val="20"/>
          <w:vertAlign w:val="subscript"/>
          <w:lang w:val="en-US"/>
        </w:rPr>
        <w:t>TA</w:t>
      </w:r>
      <w:r w:rsidRPr="003D1937">
        <w:rPr>
          <w:i/>
          <w:sz w:val="20"/>
          <w:lang w:val="en-US"/>
        </w:rPr>
        <w:t> update/accumulation.</w:t>
      </w:r>
    </w:p>
    <w:p w14:paraId="1132F4F4" w14:textId="1947A032" w:rsidR="003D1937" w:rsidRPr="003D1937" w:rsidRDefault="00527C79" w:rsidP="009A5F71">
      <w:pPr>
        <w:numPr>
          <w:ilvl w:val="0"/>
          <w:numId w:val="24"/>
        </w:numPr>
        <w:spacing w:after="0"/>
        <w:rPr>
          <w:i/>
          <w:sz w:val="20"/>
          <w:lang w:val="en-US"/>
        </w:rPr>
      </w:pPr>
      <m:oMath>
        <m:sSub>
          <m:sSubPr>
            <m:ctrlPr>
              <w:rPr>
                <w:rFonts w:ascii="Cambria Math" w:hAnsi="Cambria Math"/>
                <w:b/>
                <w:bCs/>
                <w:i/>
                <w:sz w:val="20"/>
                <w:lang w:val="en-GB"/>
              </w:rPr>
            </m:ctrlPr>
          </m:sSubPr>
          <m:e>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UE</m:t>
            </m:r>
            <m:r>
              <m:rPr>
                <m:sty m:val="bi"/>
              </m:rPr>
              <w:rPr>
                <w:rFonts w:ascii="Cambria Math" w:hAnsi="Cambria Math"/>
                <w:sz w:val="20"/>
                <w:lang w:val="en-US"/>
              </w:rPr>
              <m:t>-</m:t>
            </m:r>
            <m:r>
              <m:rPr>
                <m:sty m:val="bi"/>
              </m:rPr>
              <w:rPr>
                <w:rFonts w:ascii="Cambria Math" w:hAnsi="Cambria Math"/>
                <w:sz w:val="20"/>
                <w:lang w:val="en-GB"/>
              </w:rPr>
              <m:t>specific</m:t>
            </m:r>
          </m:sub>
        </m:sSub>
      </m:oMath>
      <w:r w:rsidR="003D1937" w:rsidRPr="003D1937">
        <w:rPr>
          <w:i/>
          <w:sz w:val="20"/>
          <w:lang w:val="en-US"/>
        </w:rPr>
        <w:t xml:space="preserve">  </w:t>
      </w:r>
      <w:proofErr w:type="gramStart"/>
      <w:r w:rsidR="003D1937" w:rsidRPr="003D1937">
        <w:rPr>
          <w:i/>
          <w:sz w:val="20"/>
          <w:lang w:val="en-US"/>
        </w:rPr>
        <w:t>is</w:t>
      </w:r>
      <w:proofErr w:type="gramEnd"/>
      <w:r w:rsidR="003D1937" w:rsidRPr="003D1937">
        <w:rPr>
          <w:i/>
          <w:sz w:val="20"/>
          <w:lang w:val="en-US"/>
        </w:rPr>
        <w:t xml:space="preserve"> UE self-estimated TA to pre-compensate for the service link delay.</w:t>
      </w:r>
    </w:p>
    <w:p w14:paraId="6AEBFE38" w14:textId="6DCF7450" w:rsidR="003D1937" w:rsidRPr="003D1937" w:rsidRDefault="00527C79" w:rsidP="009A5F71">
      <w:pPr>
        <w:numPr>
          <w:ilvl w:val="0"/>
          <w:numId w:val="24"/>
        </w:numPr>
        <w:spacing w:after="0"/>
        <w:rPr>
          <w:i/>
          <w:sz w:val="20"/>
          <w:lang w:val="en-US"/>
        </w:rPr>
      </w:pPr>
      <m:oMath>
        <m:sSub>
          <m:sSubPr>
            <m:ctrlPr>
              <w:rPr>
                <w:rFonts w:ascii="Cambria Math" w:hAnsi="Cambria Math"/>
                <w:b/>
                <w:bCs/>
                <w:i/>
                <w:sz w:val="20"/>
                <w:lang w:val="en-GB"/>
              </w:rPr>
            </m:ctrlPr>
          </m:sSubPr>
          <m:e>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common</m:t>
            </m:r>
          </m:sub>
        </m:sSub>
      </m:oMath>
      <w:r w:rsidR="003D1937" w:rsidRPr="003D1937">
        <w:rPr>
          <w:i/>
          <w:sz w:val="20"/>
          <w:lang w:val="en-US"/>
        </w:rPr>
        <w:t> </w:t>
      </w:r>
      <w:proofErr w:type="gramStart"/>
      <w:r w:rsidR="003D1937" w:rsidRPr="003D1937">
        <w:rPr>
          <w:i/>
          <w:sz w:val="20"/>
          <w:lang w:val="en-US"/>
        </w:rPr>
        <w:t>is</w:t>
      </w:r>
      <w:proofErr w:type="gramEnd"/>
      <w:r w:rsidR="003D1937" w:rsidRPr="003D1937">
        <w:rPr>
          <w:i/>
          <w:sz w:val="20"/>
          <w:lang w:val="en-US"/>
        </w:rPr>
        <w:t xml:space="preserve"> network-controlled common TA, and may include any timing offset considered necessary by the network.</w:t>
      </w:r>
    </w:p>
    <w:p w14:paraId="7A84926A" w14:textId="63F97CBE" w:rsidR="003D1937" w:rsidRPr="003D1937" w:rsidRDefault="00527C79" w:rsidP="009A5F71">
      <w:pPr>
        <w:numPr>
          <w:ilvl w:val="0"/>
          <w:numId w:val="24"/>
        </w:numPr>
        <w:spacing w:after="0"/>
        <w:rPr>
          <w:i/>
          <w:sz w:val="20"/>
          <w:lang w:val="en-US"/>
        </w:rPr>
      </w:pPr>
      <m:oMath>
        <m:sSub>
          <m:sSubPr>
            <m:ctrlPr>
              <w:rPr>
                <w:rFonts w:ascii="Cambria Math" w:hAnsi="Cambria Math"/>
                <w:b/>
                <w:bCs/>
                <w:i/>
                <w:sz w:val="20"/>
                <w:lang w:val="en-GB"/>
              </w:rPr>
            </m:ctrlPr>
          </m:sSubPr>
          <m:e>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common</m:t>
            </m:r>
          </m:sub>
        </m:sSub>
      </m:oMath>
      <w:r w:rsidR="003D1937" w:rsidRPr="003D1937">
        <w:rPr>
          <w:i/>
          <w:sz w:val="20"/>
          <w:lang w:val="en-US"/>
        </w:rPr>
        <w:t> </w:t>
      </w:r>
      <w:proofErr w:type="gramStart"/>
      <w:r w:rsidR="003D1937" w:rsidRPr="003D1937">
        <w:rPr>
          <w:i/>
          <w:sz w:val="20"/>
          <w:lang w:val="en-US"/>
        </w:rPr>
        <w:t>with</w:t>
      </w:r>
      <w:proofErr w:type="gramEnd"/>
      <w:r w:rsidR="003D1937" w:rsidRPr="003D1937">
        <w:rPr>
          <w:i/>
          <w:sz w:val="20"/>
          <w:lang w:val="en-US"/>
        </w:rPr>
        <w:t xml:space="preserve"> value of 0 is supported. </w:t>
      </w:r>
    </w:p>
    <w:p w14:paraId="4AF1F840" w14:textId="77777777" w:rsidR="003D1937" w:rsidRPr="003D1937" w:rsidRDefault="003D1937" w:rsidP="009A5F71">
      <w:pPr>
        <w:numPr>
          <w:ilvl w:val="1"/>
          <w:numId w:val="24"/>
        </w:numPr>
        <w:spacing w:after="0"/>
        <w:rPr>
          <w:i/>
          <w:sz w:val="20"/>
          <w:lang w:val="en-US"/>
        </w:rPr>
      </w:pPr>
      <w:r w:rsidRPr="003D1937">
        <w:rPr>
          <w:i/>
          <w:sz w:val="20"/>
          <w:lang w:val="en-US"/>
        </w:rPr>
        <w:t xml:space="preserve">FFS:  details of signaling including granularity.   </w:t>
      </w:r>
    </w:p>
    <w:p w14:paraId="3FCD7FF3" w14:textId="059D64C3" w:rsidR="003D1937" w:rsidRPr="003D1937" w:rsidRDefault="00527C79" w:rsidP="009A5F71">
      <w:pPr>
        <w:numPr>
          <w:ilvl w:val="0"/>
          <w:numId w:val="24"/>
        </w:numPr>
        <w:spacing w:after="0"/>
        <w:rPr>
          <w:i/>
          <w:sz w:val="20"/>
          <w:lang w:val="en-US"/>
        </w:rPr>
      </w:pPr>
      <m:oMath>
        <m:sSub>
          <m:sSubPr>
            <m:ctrlPr>
              <w:rPr>
                <w:rFonts w:ascii="Cambria Math" w:hAnsi="Cambria Math"/>
                <w:b/>
                <w:bCs/>
                <w:i/>
                <w:sz w:val="20"/>
                <w:lang w:val="en-GB"/>
              </w:rPr>
            </m:ctrlPr>
          </m:sSubPr>
          <m:e>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offset</m:t>
            </m:r>
          </m:sub>
        </m:sSub>
      </m:oMath>
      <w:r w:rsidR="003D1937" w:rsidRPr="003D1937">
        <w:rPr>
          <w:i/>
          <w:sz w:val="20"/>
          <w:lang w:val="en-US"/>
        </w:rPr>
        <w:t> </w:t>
      </w:r>
      <w:proofErr w:type="gramStart"/>
      <w:r w:rsidR="003D1937" w:rsidRPr="003D1937">
        <w:rPr>
          <w:i/>
          <w:sz w:val="20"/>
          <w:lang w:val="en-US"/>
        </w:rPr>
        <w:t>is</w:t>
      </w:r>
      <w:proofErr w:type="gramEnd"/>
      <w:r w:rsidR="003D1937" w:rsidRPr="003D1937">
        <w:rPr>
          <w:i/>
          <w:sz w:val="20"/>
          <w:lang w:val="en-US"/>
        </w:rPr>
        <w:t xml:space="preserve"> a fixed offset used to calculate the timing advance. </w:t>
      </w:r>
    </w:p>
    <w:p w14:paraId="49B258CE" w14:textId="77777777" w:rsidR="003D1937" w:rsidRPr="003D1937" w:rsidRDefault="003D1937" w:rsidP="003D1937">
      <w:pPr>
        <w:rPr>
          <w:i/>
          <w:sz w:val="20"/>
          <w:lang w:val="en-US"/>
        </w:rPr>
      </w:pPr>
    </w:p>
    <w:p w14:paraId="5D4E2491" w14:textId="2D874F21" w:rsidR="00FE34BB" w:rsidRDefault="00710209" w:rsidP="00710209">
      <w:pPr>
        <w:rPr>
          <w:sz w:val="20"/>
          <w:lang w:val="en-GB"/>
        </w:rPr>
      </w:pPr>
      <w:r>
        <w:rPr>
          <w:sz w:val="20"/>
          <w:lang w:val="en-GB"/>
        </w:rPr>
        <w:t xml:space="preserve">From </w:t>
      </w:r>
      <w:r w:rsidR="00270654">
        <w:rPr>
          <w:sz w:val="20"/>
          <w:lang w:val="en-GB"/>
        </w:rPr>
        <w:t>the RAN1 agreement</w:t>
      </w:r>
      <w:r w:rsidR="00E4495C">
        <w:rPr>
          <w:sz w:val="20"/>
          <w:lang w:val="en-GB"/>
        </w:rPr>
        <w:t xml:space="preserve"> [2]</w:t>
      </w:r>
      <w:r w:rsidR="00270654">
        <w:rPr>
          <w:sz w:val="20"/>
          <w:lang w:val="en-GB"/>
        </w:rPr>
        <w:t xml:space="preserve">, </w:t>
      </w:r>
      <w:r w:rsidR="001C131C" w:rsidRPr="00270654">
        <w:rPr>
          <w:sz w:val="20"/>
          <w:lang w:val="en-GB"/>
        </w:rPr>
        <w:t xml:space="preserve">NTN UE in </w:t>
      </w:r>
      <w:r w:rsidR="002961E6">
        <w:rPr>
          <w:sz w:val="20"/>
          <w:lang w:val="en-GB"/>
        </w:rPr>
        <w:t xml:space="preserve">RRC_IDLE/INACTIVE and </w:t>
      </w:r>
      <w:r w:rsidR="001C131C" w:rsidRPr="00270654">
        <w:rPr>
          <w:sz w:val="20"/>
          <w:lang w:val="en-GB"/>
        </w:rPr>
        <w:t>RRC_CONNECTED state is required to support UE specific TA calculation based at least on its GNSS-acquired position and the serving satellite ephemeris</w:t>
      </w:r>
      <w:r w:rsidR="00270654">
        <w:rPr>
          <w:sz w:val="20"/>
          <w:lang w:val="en-GB"/>
        </w:rPr>
        <w:t>.</w:t>
      </w:r>
      <w:r>
        <w:rPr>
          <w:sz w:val="20"/>
          <w:lang w:val="en-GB"/>
        </w:rPr>
        <w:t xml:space="preserve"> </w:t>
      </w:r>
    </w:p>
    <w:p w14:paraId="169AE7D0" w14:textId="77777777" w:rsidR="002961E6" w:rsidRDefault="002961E6" w:rsidP="00710209">
      <w:pPr>
        <w:rPr>
          <w:sz w:val="20"/>
          <w:lang w:val="en-GB"/>
        </w:rPr>
      </w:pPr>
      <w:r>
        <w:rPr>
          <w:sz w:val="20"/>
          <w:lang w:val="en-GB"/>
        </w:rPr>
        <w:t xml:space="preserve">The signalling regarding serving satellite ephemeris is still under discussion in RAN1. Following agreements are made in last RAN1 meeting. </w:t>
      </w:r>
    </w:p>
    <w:p w14:paraId="7FE917FC" w14:textId="77777777" w:rsidR="002961E6" w:rsidRPr="00BA616A" w:rsidRDefault="002961E6" w:rsidP="002961E6">
      <w:pPr>
        <w:pStyle w:val="BodyText"/>
        <w:spacing w:after="0"/>
        <w:rPr>
          <w:rFonts w:asciiTheme="minorHAnsi" w:hAnsiTheme="minorHAnsi" w:cstheme="minorHAnsi"/>
          <w:i/>
          <w:lang w:eastAsia="zh-TW"/>
        </w:rPr>
      </w:pPr>
      <w:r w:rsidRPr="00BA616A">
        <w:rPr>
          <w:rFonts w:asciiTheme="minorHAnsi" w:hAnsiTheme="minorHAnsi" w:cstheme="minorHAnsi"/>
          <w:i/>
          <w:lang w:eastAsia="zh-TW"/>
        </w:rPr>
        <w:t>Support serving-satellite ephemeris broadcast based on one or more of the following:</w:t>
      </w:r>
    </w:p>
    <w:p w14:paraId="2C4A0DE4" w14:textId="77777777" w:rsidR="002961E6" w:rsidRPr="00BA616A" w:rsidRDefault="002961E6" w:rsidP="002961E6">
      <w:pPr>
        <w:pStyle w:val="BodyText"/>
        <w:numPr>
          <w:ilvl w:val="0"/>
          <w:numId w:val="25"/>
        </w:numPr>
        <w:spacing w:after="0"/>
        <w:rPr>
          <w:rFonts w:asciiTheme="minorHAnsi" w:hAnsiTheme="minorHAnsi" w:cstheme="minorHAnsi"/>
          <w:i/>
          <w:lang w:eastAsia="zh-TW"/>
        </w:rPr>
      </w:pPr>
      <w:r w:rsidRPr="00BA616A">
        <w:rPr>
          <w:rFonts w:asciiTheme="minorHAnsi" w:hAnsiTheme="minorHAnsi" w:cstheme="minorHAnsi"/>
          <w:i/>
          <w:lang w:eastAsia="zh-TW"/>
        </w:rPr>
        <w:t xml:space="preserve">Set 1: Satellite position and velocity state vectors: </w:t>
      </w:r>
    </w:p>
    <w:p w14:paraId="3003BAAC" w14:textId="77777777" w:rsidR="002961E6" w:rsidRPr="00BA616A" w:rsidRDefault="002961E6" w:rsidP="002961E6">
      <w:pPr>
        <w:pStyle w:val="BodyText"/>
        <w:numPr>
          <w:ilvl w:val="1"/>
          <w:numId w:val="25"/>
        </w:numPr>
        <w:spacing w:after="0"/>
        <w:rPr>
          <w:rFonts w:asciiTheme="minorHAnsi" w:hAnsiTheme="minorHAnsi" w:cstheme="minorHAnsi"/>
          <w:i/>
          <w:lang w:eastAsia="zh-TW"/>
        </w:rPr>
      </w:pPr>
      <w:r w:rsidRPr="00BA616A">
        <w:rPr>
          <w:rFonts w:asciiTheme="minorHAnsi" w:hAnsiTheme="minorHAnsi" w:cstheme="minorHAnsi"/>
          <w:i/>
          <w:lang w:eastAsia="zh-TW"/>
        </w:rPr>
        <w:t xml:space="preserve">position X,Y,Z in ECEF (m)  </w:t>
      </w:r>
    </w:p>
    <w:p w14:paraId="1A1D1FF8" w14:textId="77777777" w:rsidR="002961E6" w:rsidRPr="00BA616A" w:rsidRDefault="002961E6" w:rsidP="002961E6">
      <w:pPr>
        <w:pStyle w:val="BodyText"/>
        <w:numPr>
          <w:ilvl w:val="1"/>
          <w:numId w:val="25"/>
        </w:numPr>
        <w:spacing w:after="0"/>
        <w:rPr>
          <w:rFonts w:asciiTheme="minorHAnsi" w:hAnsiTheme="minorHAnsi" w:cstheme="minorHAnsi"/>
          <w:i/>
          <w:lang w:eastAsia="zh-TW"/>
        </w:rPr>
      </w:pPr>
      <w:r w:rsidRPr="00BA616A">
        <w:rPr>
          <w:rFonts w:asciiTheme="minorHAnsi" w:hAnsiTheme="minorHAnsi" w:cstheme="minorHAnsi"/>
          <w:i/>
          <w:lang w:eastAsia="zh-TW"/>
        </w:rPr>
        <w:t>velocity VX,VY,VZ in ECEF (m/s)</w:t>
      </w:r>
    </w:p>
    <w:p w14:paraId="6A602B82" w14:textId="77777777" w:rsidR="002961E6" w:rsidRPr="00BA616A" w:rsidRDefault="002961E6" w:rsidP="002961E6">
      <w:pPr>
        <w:pStyle w:val="ListParagraph"/>
        <w:numPr>
          <w:ilvl w:val="0"/>
          <w:numId w:val="25"/>
        </w:numPr>
        <w:spacing w:after="0" w:line="240" w:lineRule="auto"/>
        <w:contextualSpacing w:val="0"/>
        <w:rPr>
          <w:rFonts w:cstheme="minorHAnsi"/>
          <w:i/>
          <w:sz w:val="20"/>
          <w:szCs w:val="20"/>
          <w:lang w:eastAsia="zh-TW"/>
        </w:rPr>
      </w:pPr>
      <w:r w:rsidRPr="00BA616A">
        <w:rPr>
          <w:rFonts w:cstheme="minorHAnsi"/>
          <w:i/>
          <w:sz w:val="20"/>
          <w:szCs w:val="20"/>
          <w:lang w:eastAsia="zh-TW"/>
        </w:rPr>
        <w:t>Set 2: At least the following parameters in orbital parameter ephemeris format:</w:t>
      </w:r>
    </w:p>
    <w:p w14:paraId="0671FFD5" w14:textId="77777777" w:rsidR="002961E6" w:rsidRPr="00BA616A" w:rsidRDefault="002961E6" w:rsidP="002961E6">
      <w:pPr>
        <w:pStyle w:val="BodyText"/>
        <w:numPr>
          <w:ilvl w:val="1"/>
          <w:numId w:val="25"/>
        </w:numPr>
        <w:spacing w:after="0"/>
        <w:rPr>
          <w:rFonts w:asciiTheme="minorHAnsi" w:hAnsiTheme="minorHAnsi" w:cstheme="minorHAnsi"/>
          <w:i/>
          <w:lang w:eastAsia="zh-TW"/>
        </w:rPr>
      </w:pPr>
      <w:r w:rsidRPr="00BA616A">
        <w:rPr>
          <w:rFonts w:asciiTheme="minorHAnsi" w:hAnsiTheme="minorHAnsi" w:cstheme="minorHAnsi"/>
          <w:i/>
          <w:lang w:eastAsia="zh-TW"/>
        </w:rPr>
        <w:t xml:space="preserve">Semi-major axis α [m] </w:t>
      </w:r>
    </w:p>
    <w:p w14:paraId="5E704D8B" w14:textId="77777777" w:rsidR="002961E6" w:rsidRPr="00BA616A" w:rsidRDefault="002961E6" w:rsidP="002961E6">
      <w:pPr>
        <w:pStyle w:val="BodyText"/>
        <w:numPr>
          <w:ilvl w:val="1"/>
          <w:numId w:val="25"/>
        </w:numPr>
        <w:spacing w:after="0"/>
        <w:rPr>
          <w:rFonts w:asciiTheme="minorHAnsi" w:hAnsiTheme="minorHAnsi" w:cstheme="minorHAnsi"/>
          <w:i/>
          <w:lang w:eastAsia="zh-TW"/>
        </w:rPr>
      </w:pPr>
      <w:r w:rsidRPr="00BA616A">
        <w:rPr>
          <w:rFonts w:asciiTheme="minorHAnsi" w:hAnsiTheme="minorHAnsi" w:cstheme="minorHAnsi"/>
          <w:i/>
          <w:lang w:eastAsia="zh-TW"/>
        </w:rPr>
        <w:t xml:space="preserve">Eccentricity e </w:t>
      </w:r>
    </w:p>
    <w:p w14:paraId="155BAC0F" w14:textId="77777777" w:rsidR="002961E6" w:rsidRPr="00BA616A" w:rsidRDefault="002961E6" w:rsidP="002961E6">
      <w:pPr>
        <w:pStyle w:val="BodyText"/>
        <w:numPr>
          <w:ilvl w:val="1"/>
          <w:numId w:val="25"/>
        </w:numPr>
        <w:spacing w:after="0"/>
        <w:rPr>
          <w:rFonts w:asciiTheme="minorHAnsi" w:hAnsiTheme="minorHAnsi" w:cstheme="minorHAnsi"/>
          <w:i/>
          <w:lang w:eastAsia="zh-TW"/>
        </w:rPr>
      </w:pPr>
      <w:r w:rsidRPr="00BA616A">
        <w:rPr>
          <w:rFonts w:asciiTheme="minorHAnsi" w:hAnsiTheme="minorHAnsi" w:cstheme="minorHAnsi"/>
          <w:i/>
          <w:lang w:eastAsia="zh-TW"/>
        </w:rPr>
        <w:lastRenderedPageBreak/>
        <w:t xml:space="preserve">Argument of periapsis ω [rad] </w:t>
      </w:r>
    </w:p>
    <w:p w14:paraId="78E477C3" w14:textId="77777777" w:rsidR="002961E6" w:rsidRPr="00BA616A" w:rsidRDefault="002961E6" w:rsidP="002961E6">
      <w:pPr>
        <w:pStyle w:val="BodyText"/>
        <w:numPr>
          <w:ilvl w:val="1"/>
          <w:numId w:val="25"/>
        </w:numPr>
        <w:spacing w:after="0"/>
        <w:rPr>
          <w:rFonts w:asciiTheme="minorHAnsi" w:hAnsiTheme="minorHAnsi" w:cstheme="minorHAnsi"/>
          <w:i/>
          <w:lang w:eastAsia="zh-TW"/>
        </w:rPr>
      </w:pPr>
      <w:r w:rsidRPr="00BA616A">
        <w:rPr>
          <w:rFonts w:asciiTheme="minorHAnsi" w:hAnsiTheme="minorHAnsi" w:cstheme="minorHAnsi"/>
          <w:i/>
          <w:lang w:eastAsia="zh-TW"/>
        </w:rPr>
        <w:t xml:space="preserve">Longitude of ascending node Ω [rad] </w:t>
      </w:r>
    </w:p>
    <w:p w14:paraId="6FD37C82" w14:textId="77777777" w:rsidR="002961E6" w:rsidRPr="00BA616A" w:rsidRDefault="002961E6" w:rsidP="002961E6">
      <w:pPr>
        <w:pStyle w:val="BodyText"/>
        <w:numPr>
          <w:ilvl w:val="1"/>
          <w:numId w:val="25"/>
        </w:numPr>
        <w:spacing w:after="0"/>
        <w:rPr>
          <w:rFonts w:asciiTheme="minorHAnsi" w:hAnsiTheme="minorHAnsi" w:cstheme="minorHAnsi"/>
          <w:i/>
          <w:lang w:eastAsia="zh-TW"/>
        </w:rPr>
      </w:pPr>
      <w:r w:rsidRPr="00BA616A">
        <w:rPr>
          <w:rFonts w:asciiTheme="minorHAnsi" w:hAnsiTheme="minorHAnsi" w:cstheme="minorHAnsi"/>
          <w:i/>
          <w:lang w:eastAsia="zh-TW"/>
        </w:rPr>
        <w:t xml:space="preserve">Inclination i [rad] </w:t>
      </w:r>
    </w:p>
    <w:p w14:paraId="1F5C6D0E" w14:textId="77777777" w:rsidR="002961E6" w:rsidRPr="00BA616A" w:rsidRDefault="002961E6" w:rsidP="002961E6">
      <w:pPr>
        <w:pStyle w:val="BodyText"/>
        <w:numPr>
          <w:ilvl w:val="1"/>
          <w:numId w:val="25"/>
        </w:numPr>
        <w:spacing w:after="0"/>
        <w:rPr>
          <w:rFonts w:asciiTheme="minorHAnsi" w:hAnsiTheme="minorHAnsi" w:cstheme="minorHAnsi"/>
          <w:i/>
          <w:lang w:eastAsia="zh-TW"/>
        </w:rPr>
      </w:pPr>
      <w:r w:rsidRPr="00BA616A">
        <w:rPr>
          <w:rFonts w:asciiTheme="minorHAnsi" w:hAnsiTheme="minorHAnsi" w:cstheme="minorHAnsi"/>
          <w:i/>
          <w:lang w:eastAsia="zh-TW"/>
        </w:rPr>
        <w:t>Mean anomaly M [rad] at epoch time t</w:t>
      </w:r>
      <w:r w:rsidRPr="00BA616A">
        <w:rPr>
          <w:rFonts w:asciiTheme="minorHAnsi" w:hAnsiTheme="minorHAnsi" w:cstheme="minorHAnsi"/>
          <w:i/>
          <w:vertAlign w:val="subscript"/>
          <w:lang w:eastAsia="zh-TW"/>
        </w:rPr>
        <w:t>o</w:t>
      </w:r>
    </w:p>
    <w:p w14:paraId="37D0863B" w14:textId="77777777" w:rsidR="002961E6" w:rsidRPr="00BA616A" w:rsidRDefault="002961E6" w:rsidP="002961E6">
      <w:pPr>
        <w:pStyle w:val="BodyText"/>
        <w:numPr>
          <w:ilvl w:val="2"/>
          <w:numId w:val="25"/>
        </w:numPr>
        <w:spacing w:after="0"/>
        <w:rPr>
          <w:rFonts w:asciiTheme="minorHAnsi" w:hAnsiTheme="minorHAnsi" w:cstheme="minorHAnsi"/>
          <w:i/>
          <w:lang w:eastAsia="zh-TW"/>
        </w:rPr>
      </w:pPr>
      <w:r w:rsidRPr="00BA616A">
        <w:rPr>
          <w:rFonts w:asciiTheme="minorHAnsi" w:hAnsiTheme="minorHAnsi" w:cstheme="minorHAnsi"/>
          <w:i/>
          <w:lang w:eastAsia="zh-TW"/>
        </w:rPr>
        <w:t>FFS: Whether pre-provisioned ephemeris based on orbital elements can be used as reference. Thereby, only delta corrections can be broadcast in order to reduce the overhead</w:t>
      </w:r>
    </w:p>
    <w:p w14:paraId="55BA5E99" w14:textId="77777777" w:rsidR="002961E6" w:rsidRPr="00BA616A" w:rsidRDefault="002961E6" w:rsidP="002961E6">
      <w:pPr>
        <w:pStyle w:val="BodyText"/>
        <w:numPr>
          <w:ilvl w:val="0"/>
          <w:numId w:val="25"/>
        </w:numPr>
        <w:spacing w:after="0"/>
        <w:rPr>
          <w:rFonts w:asciiTheme="minorHAnsi" w:hAnsiTheme="minorHAnsi" w:cstheme="minorHAnsi"/>
          <w:i/>
          <w:lang w:eastAsia="zh-TW"/>
        </w:rPr>
      </w:pPr>
      <w:r w:rsidRPr="00BA616A">
        <w:rPr>
          <w:rFonts w:asciiTheme="minorHAnsi" w:hAnsiTheme="minorHAnsi" w:cstheme="minorHAnsi"/>
          <w:i/>
          <w:lang w:eastAsia="zh-TW"/>
        </w:rPr>
        <w:t>FFS: The field size for each parameter</w:t>
      </w:r>
    </w:p>
    <w:p w14:paraId="69CBF343" w14:textId="116B6EDD" w:rsidR="002961E6" w:rsidRPr="00BA616A" w:rsidRDefault="002961E6" w:rsidP="002961E6">
      <w:pPr>
        <w:pStyle w:val="BodyText"/>
        <w:numPr>
          <w:ilvl w:val="0"/>
          <w:numId w:val="25"/>
        </w:numPr>
        <w:spacing w:after="0"/>
        <w:rPr>
          <w:rFonts w:asciiTheme="minorHAnsi" w:hAnsiTheme="minorHAnsi" w:cstheme="minorHAnsi"/>
          <w:i/>
          <w:lang w:eastAsia="zh-TW"/>
        </w:rPr>
      </w:pPr>
      <w:r w:rsidRPr="00BA616A">
        <w:rPr>
          <w:rFonts w:asciiTheme="minorHAnsi" w:hAnsiTheme="minorHAnsi" w:cstheme="minorHAnsi"/>
          <w:i/>
          <w:lang w:eastAsia="zh-TW"/>
        </w:rPr>
        <w:t>FFS: The impact on signalling due to the required accuracy of serving-satellite ephemeris</w:t>
      </w:r>
    </w:p>
    <w:p w14:paraId="50404FD1" w14:textId="77777777" w:rsidR="002961E6" w:rsidRPr="00BA616A" w:rsidRDefault="002961E6" w:rsidP="002961E6">
      <w:pPr>
        <w:pStyle w:val="BodyText"/>
        <w:numPr>
          <w:ilvl w:val="0"/>
          <w:numId w:val="25"/>
        </w:numPr>
        <w:spacing w:after="0"/>
        <w:rPr>
          <w:rFonts w:asciiTheme="minorHAnsi" w:hAnsiTheme="minorHAnsi" w:cstheme="minorHAnsi"/>
          <w:i/>
          <w:lang w:eastAsia="zh-TW"/>
        </w:rPr>
      </w:pPr>
      <w:r w:rsidRPr="00BA616A">
        <w:rPr>
          <w:rFonts w:asciiTheme="minorHAnsi" w:hAnsiTheme="minorHAnsi" w:cstheme="minorHAnsi"/>
          <w:i/>
          <w:lang w:val="en-US"/>
        </w:rPr>
        <w:t>FFS: Whether down-selection is needed or both sets are supported</w:t>
      </w:r>
    </w:p>
    <w:p w14:paraId="4E42F624" w14:textId="77777777" w:rsidR="002961E6" w:rsidRPr="00746C43" w:rsidRDefault="002961E6" w:rsidP="002961E6"/>
    <w:p w14:paraId="469F7A60" w14:textId="77777777" w:rsidR="002443A1" w:rsidRDefault="00BA616A" w:rsidP="002443A1">
      <w:pPr>
        <w:rPr>
          <w:sz w:val="20"/>
          <w:lang w:val="en-US"/>
        </w:rPr>
      </w:pPr>
      <w:r>
        <w:rPr>
          <w:sz w:val="20"/>
          <w:lang w:val="en-GB"/>
        </w:rPr>
        <w:t xml:space="preserve">One of the open issues after last RAN4 meeting was </w:t>
      </w:r>
      <w:r w:rsidRPr="00BA616A">
        <w:rPr>
          <w:rFonts w:hint="eastAsia"/>
          <w:sz w:val="20"/>
          <w:lang w:val="en-US"/>
        </w:rPr>
        <w:t>UE specific TA estimation error</w:t>
      </w:r>
      <w:r>
        <w:rPr>
          <w:sz w:val="20"/>
          <w:lang w:val="en-US"/>
        </w:rPr>
        <w:t xml:space="preserve"> definition.</w:t>
      </w:r>
      <w:r w:rsidR="00767A32">
        <w:rPr>
          <w:sz w:val="20"/>
          <w:lang w:val="en-US"/>
        </w:rPr>
        <w:t xml:space="preserve"> </w:t>
      </w:r>
      <w:r w:rsidR="002443A1">
        <w:rPr>
          <w:sz w:val="20"/>
          <w:lang w:val="en-US"/>
        </w:rPr>
        <w:t xml:space="preserve">Following WF [1] is agreed in last RAN4 meeting regarding UE specific TA estimation. </w:t>
      </w:r>
    </w:p>
    <w:p w14:paraId="6F26972E" w14:textId="77777777" w:rsidR="002443A1" w:rsidRPr="00112385" w:rsidRDefault="002443A1" w:rsidP="002443A1">
      <w:pPr>
        <w:numPr>
          <w:ilvl w:val="0"/>
          <w:numId w:val="26"/>
        </w:numPr>
        <w:spacing w:after="0"/>
        <w:rPr>
          <w:i/>
          <w:sz w:val="20"/>
        </w:rPr>
      </w:pPr>
      <w:r w:rsidRPr="00112385">
        <w:rPr>
          <w:rFonts w:hint="eastAsia"/>
          <w:i/>
          <w:sz w:val="20"/>
          <w:lang w:val="en-GB"/>
        </w:rPr>
        <w:t>The UE specific TA estimation accuracy is counted into the UE transmit timing error requirement</w:t>
      </w:r>
    </w:p>
    <w:p w14:paraId="3682A58A" w14:textId="77777777" w:rsidR="002443A1" w:rsidRPr="00112385" w:rsidRDefault="002443A1" w:rsidP="002443A1">
      <w:pPr>
        <w:numPr>
          <w:ilvl w:val="1"/>
          <w:numId w:val="26"/>
        </w:numPr>
        <w:spacing w:after="0"/>
        <w:rPr>
          <w:i/>
          <w:sz w:val="20"/>
        </w:rPr>
      </w:pPr>
      <w:r w:rsidRPr="00112385">
        <w:rPr>
          <w:rFonts w:hint="eastAsia"/>
          <w:i/>
          <w:sz w:val="20"/>
          <w:lang w:val="en-GB"/>
        </w:rPr>
        <w:t>UE specific TA estimation accuracy is FFS</w:t>
      </w:r>
    </w:p>
    <w:p w14:paraId="4D157347" w14:textId="77777777" w:rsidR="002443A1" w:rsidRPr="00112385" w:rsidRDefault="002443A1" w:rsidP="002443A1">
      <w:pPr>
        <w:numPr>
          <w:ilvl w:val="1"/>
          <w:numId w:val="26"/>
        </w:numPr>
        <w:spacing w:after="0"/>
        <w:rPr>
          <w:i/>
          <w:sz w:val="20"/>
        </w:rPr>
      </w:pPr>
      <w:r w:rsidRPr="00112385">
        <w:rPr>
          <w:rFonts w:hint="eastAsia"/>
          <w:i/>
          <w:sz w:val="20"/>
          <w:lang w:val="en-GB"/>
        </w:rPr>
        <w:t>FFS whether the UE specific TA estimation accuracy shall be also defined as a separate accuracy requirement</w:t>
      </w:r>
    </w:p>
    <w:p w14:paraId="4AF443F5" w14:textId="77777777" w:rsidR="002443A1" w:rsidRPr="00112385" w:rsidRDefault="002443A1" w:rsidP="002443A1">
      <w:pPr>
        <w:numPr>
          <w:ilvl w:val="1"/>
          <w:numId w:val="26"/>
        </w:numPr>
        <w:spacing w:after="0"/>
        <w:rPr>
          <w:i/>
          <w:sz w:val="20"/>
        </w:rPr>
      </w:pPr>
      <w:r w:rsidRPr="00112385">
        <w:rPr>
          <w:rFonts w:hint="eastAsia"/>
          <w:i/>
          <w:sz w:val="20"/>
          <w:lang w:val="en-GB"/>
        </w:rPr>
        <w:t>Specify UE behaviour related to UE specific TA estimation and the detailed behaviour is FFS</w:t>
      </w:r>
    </w:p>
    <w:p w14:paraId="17DFEDB1" w14:textId="77777777" w:rsidR="002443A1" w:rsidRPr="00112385" w:rsidRDefault="002443A1" w:rsidP="002443A1">
      <w:pPr>
        <w:numPr>
          <w:ilvl w:val="0"/>
          <w:numId w:val="26"/>
        </w:numPr>
        <w:spacing w:after="0"/>
        <w:rPr>
          <w:i/>
          <w:sz w:val="20"/>
        </w:rPr>
      </w:pPr>
      <w:r w:rsidRPr="00112385">
        <w:rPr>
          <w:rFonts w:hint="eastAsia"/>
          <w:i/>
          <w:sz w:val="20"/>
          <w:lang w:val="en-GB"/>
        </w:rPr>
        <w:t>FFS on the update periodicity of UE specific TA value</w:t>
      </w:r>
    </w:p>
    <w:p w14:paraId="7C8E9807" w14:textId="77777777" w:rsidR="002443A1" w:rsidRDefault="002443A1" w:rsidP="002443A1">
      <w:pPr>
        <w:rPr>
          <w:sz w:val="20"/>
          <w:lang w:val="en-US"/>
        </w:rPr>
      </w:pPr>
    </w:p>
    <w:p w14:paraId="2E6850F1" w14:textId="2BFBF910" w:rsidR="002443A1" w:rsidRDefault="002443A1" w:rsidP="002443A1">
      <w:pPr>
        <w:rPr>
          <w:sz w:val="20"/>
          <w:lang w:val="en-GB"/>
        </w:rPr>
      </w:pPr>
      <w:r>
        <w:rPr>
          <w:sz w:val="20"/>
          <w:lang w:val="en-US"/>
        </w:rPr>
        <w:t xml:space="preserve">From the WF above one of the open issue was </w:t>
      </w:r>
      <w:r w:rsidRPr="00112385">
        <w:rPr>
          <w:rFonts w:hint="eastAsia"/>
          <w:sz w:val="20"/>
          <w:lang w:val="en-GB"/>
        </w:rPr>
        <w:t>whether the UE specific TA estimation accuracy shall be also defined as a separate accuracy requirement</w:t>
      </w:r>
      <w:r>
        <w:rPr>
          <w:sz w:val="20"/>
          <w:lang w:val="en-GB"/>
        </w:rPr>
        <w:t>. Our view regarding this is UE specific TA estimation accuracy depends majorly on the broadcast information provided by the NW and UE position estimate by the UE. Since UE position accuracy is UE dependent and demodulation performance at gNB depends on the UE specific TA estimation accuracy. Moreover UE specific TA estimation is kind of new feature and in NR TA estimation is always performed at gNB and indicated to UE. Due to these two reason we feel it is important to test the UE specific TA estimation accuracy separately. That means RAN4 needs to define a separate UE specific TA estimation accuracy requirement.</w:t>
      </w:r>
    </w:p>
    <w:p w14:paraId="72F5F2A2" w14:textId="77777777" w:rsidR="002443A1" w:rsidRDefault="002443A1" w:rsidP="002443A1">
      <w:pPr>
        <w:rPr>
          <w:b/>
          <w:sz w:val="20"/>
          <w:lang w:val="en-GB"/>
        </w:rPr>
      </w:pPr>
      <w:r w:rsidRPr="00AA72A8">
        <w:rPr>
          <w:b/>
          <w:sz w:val="20"/>
          <w:lang w:val="en-GB"/>
        </w:rPr>
        <w:t>Proposal 1:  RAN4 to define a separate UE specific TA estimation accuracy requirement.</w:t>
      </w:r>
    </w:p>
    <w:p w14:paraId="769E0120" w14:textId="0A145948" w:rsidR="002961E6" w:rsidRDefault="00767A32" w:rsidP="00710209">
      <w:pPr>
        <w:rPr>
          <w:sz w:val="20"/>
          <w:lang w:val="en-US"/>
        </w:rPr>
      </w:pPr>
      <w:r>
        <w:rPr>
          <w:sz w:val="20"/>
          <w:lang w:val="en-US"/>
        </w:rPr>
        <w:t>From the RAN1 agreements, we look at whether RAN4 can define the UE specific TA estimation error.</w:t>
      </w:r>
    </w:p>
    <w:p w14:paraId="5C957C46" w14:textId="13AE7B4A" w:rsidR="00BA616A" w:rsidRDefault="00BA616A" w:rsidP="00710209">
      <w:pPr>
        <w:rPr>
          <w:sz w:val="20"/>
          <w:u w:val="single"/>
          <w:lang w:val="en-US"/>
        </w:rPr>
      </w:pPr>
      <w:r w:rsidRPr="00BA616A">
        <w:rPr>
          <w:rFonts w:hint="eastAsia"/>
          <w:sz w:val="20"/>
          <w:u w:val="single"/>
          <w:lang w:val="en-US"/>
        </w:rPr>
        <w:t>UE specific TA estimation error</w:t>
      </w:r>
      <w:r>
        <w:rPr>
          <w:sz w:val="20"/>
          <w:u w:val="single"/>
          <w:lang w:val="en-US"/>
        </w:rPr>
        <w:t>:</w:t>
      </w:r>
    </w:p>
    <w:p w14:paraId="27BC75D7" w14:textId="6FE97ECD" w:rsidR="00BA616A" w:rsidRDefault="00BA616A" w:rsidP="00710209">
      <w:pPr>
        <w:rPr>
          <w:sz w:val="20"/>
          <w:lang w:val="en-US"/>
        </w:rPr>
      </w:pPr>
      <w:r>
        <w:rPr>
          <w:sz w:val="20"/>
          <w:lang w:val="en-US"/>
        </w:rPr>
        <w:t>Based on the above agreements from the RAN1, we are not sure whether both the sets are supported</w:t>
      </w:r>
      <w:r w:rsidR="00CA17D2">
        <w:rPr>
          <w:sz w:val="20"/>
          <w:lang w:val="en-US"/>
        </w:rPr>
        <w:t xml:space="preserve"> for serving satellite ephemeris</w:t>
      </w:r>
      <w:r>
        <w:rPr>
          <w:sz w:val="20"/>
          <w:lang w:val="en-US"/>
        </w:rPr>
        <w:t xml:space="preserve"> or further down selection is made in future RAN1 meetings. If the set 1 is supported UE specific TA estimation error depends on the quantization error of position and velocity</w:t>
      </w:r>
      <w:r w:rsidR="00CA17D2">
        <w:rPr>
          <w:sz w:val="20"/>
          <w:lang w:val="en-US"/>
        </w:rPr>
        <w:t xml:space="preserve"> of the satellite ephemeris</w:t>
      </w:r>
      <w:r>
        <w:rPr>
          <w:sz w:val="20"/>
          <w:lang w:val="en-US"/>
        </w:rPr>
        <w:t xml:space="preserve">. Since field size of each parameter is still FFS, </w:t>
      </w:r>
      <w:r w:rsidR="00415991">
        <w:rPr>
          <w:sz w:val="20"/>
          <w:lang w:val="en-US"/>
        </w:rPr>
        <w:t xml:space="preserve">we understand that </w:t>
      </w:r>
      <w:r>
        <w:rPr>
          <w:sz w:val="20"/>
          <w:lang w:val="en-US"/>
        </w:rPr>
        <w:t xml:space="preserve">RAN4 need to wait for further RAN1 progress. </w:t>
      </w:r>
    </w:p>
    <w:p w14:paraId="626EAD1A" w14:textId="22D54A27" w:rsidR="00112385" w:rsidRDefault="00BA616A" w:rsidP="00710209">
      <w:pPr>
        <w:rPr>
          <w:sz w:val="20"/>
          <w:lang w:val="en-US"/>
        </w:rPr>
      </w:pPr>
      <w:r>
        <w:rPr>
          <w:sz w:val="20"/>
          <w:lang w:val="en-US"/>
        </w:rPr>
        <w:t xml:space="preserve">UE specific TA estimation accuracy computation from set 2 is not </w:t>
      </w:r>
      <w:r w:rsidR="00415991">
        <w:rPr>
          <w:sz w:val="20"/>
          <w:lang w:val="en-US"/>
        </w:rPr>
        <w:t xml:space="preserve">very </w:t>
      </w:r>
      <w:r>
        <w:rPr>
          <w:sz w:val="20"/>
          <w:lang w:val="en-US"/>
        </w:rPr>
        <w:t xml:space="preserve">clear to us. </w:t>
      </w:r>
      <w:r w:rsidR="00112385">
        <w:rPr>
          <w:sz w:val="20"/>
          <w:lang w:val="en-US"/>
        </w:rPr>
        <w:t>In general from the parameters provided in set 2, our understanding is we need to compute the position of satellite</w:t>
      </w:r>
      <w:r w:rsidR="007C6F6B">
        <w:rPr>
          <w:sz w:val="20"/>
          <w:lang w:val="en-US"/>
        </w:rPr>
        <w:t>. Having computed satellite position,</w:t>
      </w:r>
      <w:r w:rsidR="00112385">
        <w:rPr>
          <w:sz w:val="20"/>
          <w:lang w:val="en-US"/>
        </w:rPr>
        <w:t xml:space="preserve"> </w:t>
      </w:r>
      <w:r w:rsidR="007C6F6B">
        <w:rPr>
          <w:sz w:val="20"/>
          <w:lang w:val="en-US"/>
        </w:rPr>
        <w:t xml:space="preserve">and assuming UE position is known at UE, </w:t>
      </w:r>
      <w:r w:rsidR="00112385">
        <w:rPr>
          <w:sz w:val="20"/>
          <w:lang w:val="en-US"/>
        </w:rPr>
        <w:t xml:space="preserve">we can compute the UE specific TA estimate. Since there are many parameters in the set 2, RAN4 further needs to study how the accuracy of these individual parameters affect the UE specific TA estimation accuracy. However </w:t>
      </w:r>
      <w:r w:rsidR="007C6F6B">
        <w:rPr>
          <w:sz w:val="20"/>
          <w:lang w:val="en-US"/>
        </w:rPr>
        <w:t xml:space="preserve">from RAN4 perspective, </w:t>
      </w:r>
      <w:r w:rsidR="00112385">
        <w:rPr>
          <w:sz w:val="20"/>
          <w:lang w:val="en-US"/>
        </w:rPr>
        <w:t xml:space="preserve">we feel this work needs further progress from RAN1 as RAN1 may select only one set or both the sets for indication </w:t>
      </w:r>
      <w:r w:rsidR="00255A0E">
        <w:rPr>
          <w:sz w:val="20"/>
          <w:lang w:val="en-US"/>
        </w:rPr>
        <w:t xml:space="preserve">of </w:t>
      </w:r>
      <w:r w:rsidR="00112385">
        <w:rPr>
          <w:sz w:val="20"/>
          <w:lang w:val="en-US"/>
        </w:rPr>
        <w:t xml:space="preserve">satellite ephemeris. </w:t>
      </w:r>
    </w:p>
    <w:p w14:paraId="23F20A95" w14:textId="77777777" w:rsidR="00DE67E2" w:rsidRDefault="00DE67E2" w:rsidP="00DE67E2">
      <w:pPr>
        <w:rPr>
          <w:sz w:val="20"/>
          <w:lang w:val="en-GB"/>
        </w:rPr>
      </w:pPr>
      <w:r>
        <w:rPr>
          <w:sz w:val="20"/>
          <w:lang w:val="en-GB"/>
        </w:rPr>
        <w:t>Based on the above discussion, other issues in the WF [1] needs further progress from RAN1. Therefore following can be FFS.</w:t>
      </w:r>
    </w:p>
    <w:p w14:paraId="178CAE7A" w14:textId="77777777" w:rsidR="00DE67E2" w:rsidRPr="00AA72A8" w:rsidRDefault="00DE67E2" w:rsidP="00DE67E2">
      <w:pPr>
        <w:numPr>
          <w:ilvl w:val="0"/>
          <w:numId w:val="26"/>
        </w:numPr>
        <w:spacing w:after="0"/>
        <w:rPr>
          <w:sz w:val="20"/>
        </w:rPr>
      </w:pPr>
      <w:r w:rsidRPr="00AA72A8">
        <w:rPr>
          <w:rFonts w:hint="eastAsia"/>
          <w:sz w:val="20"/>
          <w:lang w:val="en-GB"/>
        </w:rPr>
        <w:t>The UE specific TA estimation accuracy is counted into the UE transmit timing error requirement</w:t>
      </w:r>
    </w:p>
    <w:p w14:paraId="0B0E4894" w14:textId="77777777" w:rsidR="00DE67E2" w:rsidRPr="00AA72A8" w:rsidRDefault="00DE67E2" w:rsidP="00DE67E2">
      <w:pPr>
        <w:numPr>
          <w:ilvl w:val="1"/>
          <w:numId w:val="26"/>
        </w:numPr>
        <w:spacing w:after="0"/>
        <w:rPr>
          <w:sz w:val="20"/>
        </w:rPr>
      </w:pPr>
      <w:r w:rsidRPr="00AA72A8">
        <w:rPr>
          <w:rFonts w:hint="eastAsia"/>
          <w:sz w:val="20"/>
          <w:lang w:val="en-GB"/>
        </w:rPr>
        <w:lastRenderedPageBreak/>
        <w:t>UE specific TA estimation accuracy is FFS</w:t>
      </w:r>
    </w:p>
    <w:p w14:paraId="3E030977" w14:textId="77777777" w:rsidR="00DE67E2" w:rsidRPr="00AA72A8" w:rsidRDefault="00DE67E2" w:rsidP="00DE67E2">
      <w:pPr>
        <w:numPr>
          <w:ilvl w:val="1"/>
          <w:numId w:val="26"/>
        </w:numPr>
        <w:spacing w:after="0"/>
        <w:rPr>
          <w:sz w:val="20"/>
        </w:rPr>
      </w:pPr>
      <w:r w:rsidRPr="00AA72A8">
        <w:rPr>
          <w:rFonts w:hint="eastAsia"/>
          <w:sz w:val="20"/>
          <w:lang w:val="en-GB"/>
        </w:rPr>
        <w:t>Specify UE behaviour related to UE specific TA estimation and the detailed behaviour is FFS</w:t>
      </w:r>
    </w:p>
    <w:p w14:paraId="158F00CF" w14:textId="77777777" w:rsidR="00DE67E2" w:rsidRPr="00AA72A8" w:rsidRDefault="00DE67E2" w:rsidP="00DE67E2">
      <w:pPr>
        <w:numPr>
          <w:ilvl w:val="0"/>
          <w:numId w:val="26"/>
        </w:numPr>
        <w:spacing w:after="0"/>
        <w:rPr>
          <w:sz w:val="20"/>
        </w:rPr>
      </w:pPr>
      <w:r w:rsidRPr="00AA72A8">
        <w:rPr>
          <w:rFonts w:hint="eastAsia"/>
          <w:sz w:val="20"/>
          <w:lang w:val="en-GB"/>
        </w:rPr>
        <w:t>FFS on the update periodicity of UE specific TA value</w:t>
      </w:r>
    </w:p>
    <w:p w14:paraId="36BDA1B9" w14:textId="77777777" w:rsidR="00DE67E2" w:rsidRDefault="00DE67E2" w:rsidP="00710209">
      <w:pPr>
        <w:rPr>
          <w:sz w:val="20"/>
          <w:lang w:val="en-US"/>
        </w:rPr>
      </w:pPr>
    </w:p>
    <w:p w14:paraId="6241388B" w14:textId="493973D7" w:rsidR="00710209" w:rsidRPr="00C4506A" w:rsidRDefault="00302D09" w:rsidP="00302D09">
      <w:pPr>
        <w:pStyle w:val="RAN4H2"/>
        <w:rPr>
          <w:rFonts w:cs="Arial"/>
          <w:sz w:val="28"/>
        </w:rPr>
      </w:pPr>
      <w:r w:rsidRPr="00C4506A">
        <w:rPr>
          <w:rFonts w:cs="Arial"/>
          <w:sz w:val="28"/>
        </w:rPr>
        <w:tab/>
      </w:r>
      <w:r w:rsidR="0068180B">
        <w:rPr>
          <w:rFonts w:cs="Arial"/>
          <w:sz w:val="28"/>
        </w:rPr>
        <w:t>UE initial transmit t</w:t>
      </w:r>
      <w:r w:rsidRPr="00C4506A">
        <w:rPr>
          <w:rFonts w:cs="Arial"/>
          <w:sz w:val="28"/>
        </w:rPr>
        <w:t>iming error requirements</w:t>
      </w:r>
      <w:r w:rsidR="00710209" w:rsidRPr="00C4506A">
        <w:rPr>
          <w:rFonts w:cs="Arial"/>
          <w:sz w:val="28"/>
        </w:rPr>
        <w:t xml:space="preserve">  </w:t>
      </w:r>
    </w:p>
    <w:p w14:paraId="594EC631" w14:textId="34C49198" w:rsidR="00661870" w:rsidRDefault="00BC1E81" w:rsidP="00661870">
      <w:pPr>
        <w:rPr>
          <w:sz w:val="20"/>
          <w:lang w:val="en-GB"/>
        </w:rPr>
      </w:pPr>
      <w:r>
        <w:rPr>
          <w:sz w:val="20"/>
          <w:lang w:val="en-GB"/>
        </w:rPr>
        <w:t xml:space="preserve">In last meeting </w:t>
      </w:r>
      <w:r w:rsidR="009A5F71">
        <w:rPr>
          <w:sz w:val="20"/>
          <w:lang w:val="en-GB"/>
        </w:rPr>
        <w:t xml:space="preserve">initial transmit </w:t>
      </w:r>
      <w:r>
        <w:rPr>
          <w:sz w:val="20"/>
          <w:lang w:val="en-GB"/>
        </w:rPr>
        <w:t xml:space="preserve">timing error requirements are discussed and </w:t>
      </w:r>
      <w:r w:rsidR="00427AAF">
        <w:rPr>
          <w:sz w:val="20"/>
          <w:lang w:val="en-GB"/>
        </w:rPr>
        <w:t xml:space="preserve">the </w:t>
      </w:r>
      <w:r>
        <w:rPr>
          <w:sz w:val="20"/>
          <w:lang w:val="en-GB"/>
        </w:rPr>
        <w:t>following WF</w:t>
      </w:r>
      <w:r w:rsidR="00F7364C">
        <w:rPr>
          <w:sz w:val="20"/>
          <w:lang w:val="en-GB"/>
        </w:rPr>
        <w:t xml:space="preserve"> [1]</w:t>
      </w:r>
      <w:r>
        <w:rPr>
          <w:sz w:val="20"/>
          <w:lang w:val="en-GB"/>
        </w:rPr>
        <w:t xml:space="preserve"> is agreed.</w:t>
      </w:r>
    </w:p>
    <w:p w14:paraId="2A675415" w14:textId="77777777" w:rsidR="005646F4" w:rsidRPr="005225AC" w:rsidRDefault="00827C66" w:rsidP="00F115C9">
      <w:pPr>
        <w:numPr>
          <w:ilvl w:val="0"/>
          <w:numId w:val="27"/>
        </w:numPr>
        <w:spacing w:after="0"/>
        <w:rPr>
          <w:i/>
          <w:sz w:val="20"/>
        </w:rPr>
      </w:pPr>
      <w:r w:rsidRPr="005225AC">
        <w:rPr>
          <w:rFonts w:hint="eastAsia"/>
          <w:i/>
          <w:sz w:val="20"/>
          <w:lang w:val="en-US"/>
        </w:rPr>
        <w:t>UE initial transmit timing error (Te)</w:t>
      </w:r>
    </w:p>
    <w:p w14:paraId="59117F58" w14:textId="77777777" w:rsidR="005646F4" w:rsidRPr="005225AC" w:rsidRDefault="00827C66" w:rsidP="00F115C9">
      <w:pPr>
        <w:numPr>
          <w:ilvl w:val="1"/>
          <w:numId w:val="27"/>
        </w:numPr>
        <w:spacing w:after="0"/>
        <w:rPr>
          <w:i/>
          <w:sz w:val="20"/>
        </w:rPr>
      </w:pPr>
      <w:r w:rsidRPr="005225AC">
        <w:rPr>
          <w:rFonts w:hint="eastAsia"/>
          <w:i/>
          <w:sz w:val="20"/>
          <w:lang w:val="en-US"/>
        </w:rPr>
        <w:t>Te requirement in NTN is consist of:</w:t>
      </w:r>
    </w:p>
    <w:p w14:paraId="0F4F4B62" w14:textId="700A350D" w:rsidR="005646F4" w:rsidRPr="005225AC" w:rsidRDefault="00827C66" w:rsidP="00F115C9">
      <w:pPr>
        <w:numPr>
          <w:ilvl w:val="2"/>
          <w:numId w:val="27"/>
        </w:numPr>
        <w:spacing w:after="0"/>
        <w:rPr>
          <w:i/>
          <w:sz w:val="20"/>
        </w:rPr>
      </w:pPr>
      <w:r w:rsidRPr="005225AC">
        <w:rPr>
          <w:rFonts w:hint="eastAsia"/>
          <w:i/>
          <w:sz w:val="20"/>
          <w:lang w:val="en-US"/>
        </w:rPr>
        <w:t>Same types of errors as terrestrial UE e.g. DL timing estimation accuracy and UL timing setting accuracy</w:t>
      </w:r>
      <w:r w:rsidR="009A5F71">
        <w:rPr>
          <w:i/>
          <w:sz w:val="20"/>
          <w:lang w:val="en-US"/>
        </w:rPr>
        <w:t>;</w:t>
      </w:r>
      <w:r w:rsidRPr="005225AC">
        <w:rPr>
          <w:rFonts w:hint="eastAsia"/>
          <w:i/>
          <w:sz w:val="20"/>
          <w:lang w:val="en-US"/>
        </w:rPr>
        <w:t xml:space="preserve"> and</w:t>
      </w:r>
    </w:p>
    <w:p w14:paraId="700B9E1A" w14:textId="7BC4797C" w:rsidR="005646F4" w:rsidRPr="005225AC" w:rsidRDefault="009A5F71" w:rsidP="00F115C9">
      <w:pPr>
        <w:numPr>
          <w:ilvl w:val="2"/>
          <w:numId w:val="27"/>
        </w:numPr>
        <w:spacing w:after="0"/>
        <w:rPr>
          <w:i/>
          <w:sz w:val="20"/>
        </w:rPr>
      </w:pPr>
      <w:r w:rsidRPr="009A5F71">
        <w:rPr>
          <w:rFonts w:hint="eastAsia"/>
          <w:i/>
          <w:sz w:val="20"/>
          <w:lang w:val="en-US"/>
        </w:rPr>
        <w:t>UE speci</w:t>
      </w:r>
      <w:r w:rsidR="00827C66" w:rsidRPr="005225AC">
        <w:rPr>
          <w:rFonts w:hint="eastAsia"/>
          <w:i/>
          <w:sz w:val="20"/>
          <w:lang w:val="en-US"/>
        </w:rPr>
        <w:t>fic estimation accuracy;</w:t>
      </w:r>
    </w:p>
    <w:p w14:paraId="08BD51CC" w14:textId="77777777" w:rsidR="005646F4" w:rsidRPr="005225AC" w:rsidRDefault="00827C66" w:rsidP="00F115C9">
      <w:pPr>
        <w:numPr>
          <w:ilvl w:val="1"/>
          <w:numId w:val="27"/>
        </w:numPr>
        <w:spacing w:after="0"/>
        <w:rPr>
          <w:i/>
          <w:sz w:val="20"/>
        </w:rPr>
      </w:pPr>
      <w:r w:rsidRPr="005225AC">
        <w:rPr>
          <w:rFonts w:hint="eastAsia"/>
          <w:i/>
          <w:sz w:val="20"/>
          <w:lang w:val="en-GB"/>
        </w:rPr>
        <w:t>FFS on whether and how much different relaxations are required for different sets of SCS of SSB and SCS of uplink signals</w:t>
      </w:r>
    </w:p>
    <w:p w14:paraId="61F7A672" w14:textId="77777777" w:rsidR="005646F4" w:rsidRPr="005225AC" w:rsidRDefault="00827C66" w:rsidP="00F115C9">
      <w:pPr>
        <w:numPr>
          <w:ilvl w:val="1"/>
          <w:numId w:val="27"/>
        </w:numPr>
        <w:spacing w:after="0"/>
        <w:rPr>
          <w:i/>
          <w:sz w:val="20"/>
        </w:rPr>
      </w:pPr>
      <w:r w:rsidRPr="005225AC">
        <w:rPr>
          <w:rFonts w:hint="eastAsia"/>
          <w:i/>
          <w:sz w:val="20"/>
          <w:lang w:val="en-US"/>
        </w:rPr>
        <w:t>It is the total NTN UE Te error that decides UL performance, no matter the source of inaccuracy.</w:t>
      </w:r>
    </w:p>
    <w:p w14:paraId="2399528D" w14:textId="77777777" w:rsidR="00824D08" w:rsidRDefault="00824D08" w:rsidP="000D182D">
      <w:pPr>
        <w:rPr>
          <w:sz w:val="20"/>
          <w:lang w:val="en-GB"/>
        </w:rPr>
      </w:pPr>
    </w:p>
    <w:p w14:paraId="1F7675DB" w14:textId="5E815B52" w:rsidR="000D182D" w:rsidRDefault="000D182D" w:rsidP="000D182D">
      <w:pPr>
        <w:rPr>
          <w:sz w:val="20"/>
          <w:lang w:val="en-GB"/>
        </w:rPr>
      </w:pPr>
      <w:r>
        <w:rPr>
          <w:sz w:val="20"/>
          <w:lang w:val="en-GB"/>
        </w:rPr>
        <w:t xml:space="preserve">Reference point for </w:t>
      </w:r>
      <w:r w:rsidR="00FA46C5">
        <w:rPr>
          <w:sz w:val="20"/>
          <w:lang w:val="en-GB"/>
        </w:rPr>
        <w:t xml:space="preserve">UE transmit timing </w:t>
      </w:r>
      <w:r>
        <w:rPr>
          <w:sz w:val="20"/>
          <w:lang w:val="en-GB"/>
        </w:rPr>
        <w:t xml:space="preserve">control </w:t>
      </w:r>
      <w:r w:rsidR="00FA46C5">
        <w:rPr>
          <w:sz w:val="20"/>
          <w:lang w:val="en-GB"/>
        </w:rPr>
        <w:t xml:space="preserve">for </w:t>
      </w:r>
      <w:r w:rsidR="00AD0410">
        <w:rPr>
          <w:sz w:val="20"/>
          <w:lang w:val="en-GB"/>
        </w:rPr>
        <w:t>NTN</w:t>
      </w:r>
      <w:r w:rsidR="00FA46C5">
        <w:rPr>
          <w:sz w:val="20"/>
          <w:lang w:val="en-GB"/>
        </w:rPr>
        <w:t xml:space="preserve"> UE can be represented by (DL frame timing – T</w:t>
      </w:r>
      <w:r w:rsidR="00FA46C5">
        <w:rPr>
          <w:sz w:val="20"/>
          <w:vertAlign w:val="subscript"/>
          <w:lang w:val="en-GB"/>
        </w:rPr>
        <w:t>TA</w:t>
      </w:r>
      <w:r w:rsidR="00FA46C5">
        <w:rPr>
          <w:sz w:val="20"/>
          <w:lang w:val="en-GB"/>
        </w:rPr>
        <w:t xml:space="preserve">) </w:t>
      </w:r>
      <w:r w:rsidR="00C21D70">
        <w:rPr>
          <w:sz w:val="20"/>
          <w:lang w:val="en-GB"/>
        </w:rPr>
        <w:t xml:space="preserve">and </w:t>
      </w:r>
      <w:r>
        <w:rPr>
          <w:sz w:val="20"/>
          <w:lang w:val="en-GB"/>
        </w:rPr>
        <w:t xml:space="preserve">UE transmit timing should be within </w:t>
      </w:r>
      <w:r>
        <w:rPr>
          <w:rFonts w:cstheme="minorHAnsi"/>
          <w:sz w:val="20"/>
          <w:lang w:val="en-GB"/>
        </w:rPr>
        <w:t>±</w:t>
      </w:r>
      <w:r>
        <w:rPr>
          <w:sz w:val="20"/>
          <w:lang w:val="en-GB"/>
        </w:rPr>
        <w:t xml:space="preserve"> T</w:t>
      </w:r>
      <w:r>
        <w:rPr>
          <w:sz w:val="20"/>
          <w:vertAlign w:val="subscript"/>
          <w:lang w:val="en-GB"/>
        </w:rPr>
        <w:t>e</w:t>
      </w:r>
      <w:r>
        <w:rPr>
          <w:sz w:val="20"/>
          <w:lang w:val="en-GB"/>
        </w:rPr>
        <w:t xml:space="preserve"> from the reference point.</w:t>
      </w:r>
    </w:p>
    <w:p w14:paraId="2BB30AB0" w14:textId="2652FEA2" w:rsidR="000D182D" w:rsidRDefault="000D182D" w:rsidP="000D182D">
      <w:pPr>
        <w:rPr>
          <w:sz w:val="20"/>
          <w:lang w:val="en-GB"/>
        </w:rPr>
      </w:pPr>
      <w:r>
        <w:rPr>
          <w:sz w:val="20"/>
          <w:lang w:val="en-GB"/>
        </w:rPr>
        <w:t xml:space="preserve">From legacy NR timing error limit discussions we can observe that DL </w:t>
      </w:r>
      <w:r w:rsidR="00B20322">
        <w:rPr>
          <w:sz w:val="20"/>
          <w:lang w:val="en-GB"/>
        </w:rPr>
        <w:t xml:space="preserve">frame </w:t>
      </w:r>
      <w:r>
        <w:rPr>
          <w:sz w:val="20"/>
          <w:lang w:val="en-GB"/>
        </w:rPr>
        <w:t>timing error will have impact on T</w:t>
      </w:r>
      <w:r>
        <w:rPr>
          <w:sz w:val="20"/>
          <w:vertAlign w:val="subscript"/>
          <w:lang w:val="en-GB"/>
        </w:rPr>
        <w:t xml:space="preserve">e </w:t>
      </w:r>
      <w:r>
        <w:rPr>
          <w:sz w:val="20"/>
          <w:lang w:val="en-GB"/>
        </w:rPr>
        <w:t>determination. Since RAN1 agreed to use timing compensation for DL frame timing, if there is any error in the computation of timing compensation, it will have impact on T</w:t>
      </w:r>
      <w:r>
        <w:rPr>
          <w:sz w:val="20"/>
          <w:vertAlign w:val="subscript"/>
          <w:lang w:val="en-GB"/>
        </w:rPr>
        <w:t xml:space="preserve">e </w:t>
      </w:r>
      <w:r w:rsidR="00B20322">
        <w:rPr>
          <w:sz w:val="20"/>
          <w:lang w:val="en-GB"/>
        </w:rPr>
        <w:t>value</w:t>
      </w:r>
      <w:r>
        <w:rPr>
          <w:sz w:val="20"/>
          <w:lang w:val="en-GB"/>
        </w:rPr>
        <w:t xml:space="preserve">. </w:t>
      </w:r>
      <w:r w:rsidR="00B20322">
        <w:rPr>
          <w:sz w:val="20"/>
          <w:lang w:val="en-GB"/>
        </w:rPr>
        <w:t xml:space="preserve">Due to this </w:t>
      </w:r>
      <w:r>
        <w:rPr>
          <w:sz w:val="20"/>
          <w:lang w:val="en-GB"/>
        </w:rPr>
        <w:t xml:space="preserve">we </w:t>
      </w:r>
      <w:r w:rsidR="00B20322">
        <w:rPr>
          <w:sz w:val="20"/>
          <w:lang w:val="en-GB"/>
        </w:rPr>
        <w:t xml:space="preserve">feel that </w:t>
      </w:r>
      <w:r>
        <w:rPr>
          <w:sz w:val="20"/>
          <w:lang w:val="en-GB"/>
        </w:rPr>
        <w:t>NTN timing compensation has impact on T</w:t>
      </w:r>
      <w:r>
        <w:rPr>
          <w:sz w:val="20"/>
          <w:vertAlign w:val="subscript"/>
          <w:lang w:val="en-GB"/>
        </w:rPr>
        <w:t>e</w:t>
      </w:r>
      <w:r>
        <w:rPr>
          <w:sz w:val="20"/>
          <w:lang w:val="en-GB"/>
        </w:rPr>
        <w:t xml:space="preserve"> error requirements. </w:t>
      </w:r>
    </w:p>
    <w:p w14:paraId="0153B253" w14:textId="1813914F" w:rsidR="000D182D" w:rsidRDefault="000D182D" w:rsidP="000D182D">
      <w:pPr>
        <w:rPr>
          <w:sz w:val="20"/>
          <w:lang w:val="en-GB"/>
        </w:rPr>
      </w:pPr>
      <w:r>
        <w:rPr>
          <w:sz w:val="20"/>
          <w:lang w:val="en-GB"/>
        </w:rPr>
        <w:t xml:space="preserve">In last meeting, it was further discussed whether </w:t>
      </w:r>
      <w:r w:rsidRPr="000D182D">
        <w:rPr>
          <w:sz w:val="20"/>
          <w:lang w:val="en-GB"/>
        </w:rPr>
        <w:t>NTN timing compensation accuracy has impact on Te timing error requirem</w:t>
      </w:r>
      <w:r>
        <w:rPr>
          <w:sz w:val="20"/>
          <w:lang w:val="en-GB"/>
        </w:rPr>
        <w:t>ents for CONNECTED mode and</w:t>
      </w:r>
      <w:r w:rsidRPr="000D182D">
        <w:rPr>
          <w:sz w:val="20"/>
          <w:lang w:val="en-GB"/>
        </w:rPr>
        <w:t xml:space="preserve"> IDLE mode</w:t>
      </w:r>
      <w:r>
        <w:rPr>
          <w:sz w:val="20"/>
          <w:lang w:val="en-GB"/>
        </w:rPr>
        <w:t>.</w:t>
      </w:r>
      <w:r w:rsidR="00B20322">
        <w:rPr>
          <w:sz w:val="20"/>
          <w:lang w:val="en-GB"/>
        </w:rPr>
        <w:t xml:space="preserve"> </w:t>
      </w:r>
    </w:p>
    <w:p w14:paraId="7AF67C4E" w14:textId="50F2309C" w:rsidR="009A5F71" w:rsidRPr="003D1937" w:rsidRDefault="000D182D" w:rsidP="009A5F71">
      <w:pPr>
        <w:rPr>
          <w:i/>
          <w:sz w:val="20"/>
          <w:lang w:val="en-US"/>
        </w:rPr>
      </w:pPr>
      <w:r>
        <w:rPr>
          <w:sz w:val="20"/>
          <w:lang w:val="en-GB"/>
        </w:rPr>
        <w:t xml:space="preserve">As per RAN1 agreement, </w:t>
      </w:r>
      <w:r w:rsidR="009A5F71" w:rsidRPr="003D1937">
        <w:rPr>
          <w:i/>
          <w:sz w:val="20"/>
          <w:lang w:val="en-US"/>
        </w:rPr>
        <w:t>The Timing Advance applied by an NR NTN UE in RRC_IDLE/INACTIVE and RRC_CONNECTED is given by:</w:t>
      </w:r>
    </w:p>
    <w:p w14:paraId="5D0BB69E" w14:textId="77777777" w:rsidR="009A5F71" w:rsidRPr="003D1937" w:rsidRDefault="00527C79" w:rsidP="009A5F71">
      <w:pPr>
        <w:rPr>
          <w:i/>
          <w:sz w:val="20"/>
          <w:lang w:val="en-US"/>
        </w:rPr>
      </w:pPr>
      <m:oMathPara>
        <m:oMath>
          <m:sSub>
            <m:sSubPr>
              <m:ctrlPr>
                <w:rPr>
                  <w:rFonts w:ascii="Cambria Math" w:hAnsi="Cambria Math"/>
                  <w:b/>
                  <w:bCs/>
                  <w:i/>
                  <w:sz w:val="20"/>
                  <w:lang w:val="en-GB"/>
                </w:rPr>
              </m:ctrlPr>
            </m:sSubPr>
            <m:e>
              <m:r>
                <m:rPr>
                  <m:sty m:val="bi"/>
                </m:rPr>
                <w:rPr>
                  <w:rFonts w:ascii="Cambria Math" w:hAnsi="Cambria Math"/>
                  <w:sz w:val="20"/>
                  <w:lang w:val="en-GB"/>
                </w:rPr>
                <m:t>T</m:t>
              </m:r>
            </m:e>
            <m:sub>
              <m:r>
                <m:rPr>
                  <m:sty m:val="bi"/>
                </m:rPr>
                <w:rPr>
                  <w:rFonts w:ascii="Cambria Math" w:hAnsi="Cambria Math"/>
                  <w:sz w:val="20"/>
                  <w:lang w:val="en-GB"/>
                </w:rPr>
                <m:t>TA</m:t>
              </m:r>
            </m:sub>
          </m:sSub>
          <m:r>
            <m:rPr>
              <m:sty m:val="bi"/>
            </m:rPr>
            <w:rPr>
              <w:rFonts w:ascii="Cambria Math" w:hAnsi="Cambria Math"/>
              <w:sz w:val="20"/>
              <w:lang w:val="en-US"/>
            </w:rPr>
            <m:t>=</m:t>
          </m:r>
          <m:d>
            <m:dPr>
              <m:ctrlPr>
                <w:rPr>
                  <w:rFonts w:ascii="Cambria Math" w:hAnsi="Cambria Math"/>
                  <w:b/>
                  <w:bCs/>
                  <w:i/>
                  <w:sz w:val="20"/>
                  <w:lang w:val="en-GB"/>
                </w:rPr>
              </m:ctrlPr>
            </m:dPr>
            <m:e>
              <m:sSub>
                <m:sSubPr>
                  <m:ctrlPr>
                    <w:rPr>
                      <w:rFonts w:ascii="Cambria Math" w:hAnsi="Cambria Math"/>
                      <w:b/>
                      <w:bCs/>
                      <w:i/>
                      <w:sz w:val="20"/>
                      <w:lang w:val="en-GB"/>
                    </w:rPr>
                  </m:ctrlPr>
                </m:sSubPr>
                <m:e>
                  <m:r>
                    <m:rPr>
                      <m:sty m:val="bi"/>
                    </m:rPr>
                    <w:rPr>
                      <w:rFonts w:ascii="Cambria Math" w:hAnsi="Cambria Math"/>
                      <w:sz w:val="20"/>
                      <w:lang w:val="en-GB"/>
                    </w:rPr>
                    <m:t>N</m:t>
                  </m:r>
                </m:e>
                <m:sub>
                  <m:r>
                    <m:rPr>
                      <m:sty m:val="bi"/>
                    </m:rPr>
                    <w:rPr>
                      <w:rFonts w:ascii="Cambria Math" w:hAnsi="Cambria Math"/>
                      <w:sz w:val="20"/>
                      <w:lang w:val="en-GB"/>
                    </w:rPr>
                    <m:t>TA</m:t>
                  </m:r>
                </m:sub>
              </m:sSub>
              <m:r>
                <m:rPr>
                  <m:sty m:val="bi"/>
                </m:rPr>
                <w:rPr>
                  <w:rFonts w:ascii="Cambria Math" w:hAnsi="Cambria Math"/>
                  <w:sz w:val="20"/>
                  <w:lang w:val="en-US"/>
                </w:rPr>
                <m:t>+</m:t>
              </m:r>
              <m:sSub>
                <m:sSubPr>
                  <m:ctrlPr>
                    <w:rPr>
                      <w:rFonts w:ascii="Cambria Math" w:hAnsi="Cambria Math"/>
                      <w:b/>
                      <w:bCs/>
                      <w:i/>
                      <w:sz w:val="20"/>
                      <w:lang w:val="en-GB"/>
                    </w:rPr>
                  </m:ctrlPr>
                </m:sSubPr>
                <m:e>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UE</m:t>
                  </m:r>
                  <m:r>
                    <m:rPr>
                      <m:sty m:val="bi"/>
                    </m:rPr>
                    <w:rPr>
                      <w:rFonts w:ascii="Cambria Math" w:hAnsi="Cambria Math"/>
                      <w:sz w:val="20"/>
                      <w:lang w:val="en-US"/>
                    </w:rPr>
                    <m:t>-</m:t>
                  </m:r>
                  <m:r>
                    <m:rPr>
                      <m:sty m:val="bi"/>
                    </m:rPr>
                    <w:rPr>
                      <w:rFonts w:ascii="Cambria Math" w:hAnsi="Cambria Math"/>
                      <w:sz w:val="20"/>
                      <w:lang w:val="en-GB"/>
                    </w:rPr>
                    <m:t>specific</m:t>
                  </m:r>
                </m:sub>
              </m:sSub>
              <m:sSub>
                <m:sSubPr>
                  <m:ctrlPr>
                    <w:rPr>
                      <w:rFonts w:ascii="Cambria Math" w:hAnsi="Cambria Math"/>
                      <w:b/>
                      <w:bCs/>
                      <w:i/>
                      <w:sz w:val="20"/>
                      <w:lang w:val="en-GB"/>
                    </w:rPr>
                  </m:ctrlPr>
                </m:sSubPr>
                <m:e>
                  <m:r>
                    <m:rPr>
                      <m:sty m:val="bi"/>
                    </m:rPr>
                    <w:rPr>
                      <w:rFonts w:ascii="Cambria Math" w:hAnsi="Cambria Math"/>
                      <w:sz w:val="20"/>
                      <w:lang w:val="en-US"/>
                    </w:rPr>
                    <m:t>+</m:t>
                  </m:r>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common</m:t>
                  </m:r>
                </m:sub>
              </m:sSub>
              <m:sSub>
                <m:sSubPr>
                  <m:ctrlPr>
                    <w:rPr>
                      <w:rFonts w:ascii="Cambria Math" w:hAnsi="Cambria Math"/>
                      <w:b/>
                      <w:bCs/>
                      <w:i/>
                      <w:sz w:val="20"/>
                      <w:lang w:val="en-GB"/>
                    </w:rPr>
                  </m:ctrlPr>
                </m:sSubPr>
                <m:e>
                  <m:r>
                    <m:rPr>
                      <m:sty m:val="bi"/>
                    </m:rPr>
                    <w:rPr>
                      <w:rFonts w:ascii="Cambria Math" w:hAnsi="Cambria Math"/>
                      <w:sz w:val="20"/>
                      <w:lang w:val="en-US"/>
                    </w:rPr>
                    <m:t>+</m:t>
                  </m:r>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offset</m:t>
                  </m:r>
                </m:sub>
              </m:sSub>
            </m:e>
          </m:d>
          <m:r>
            <m:rPr>
              <m:sty m:val="bi"/>
            </m:rPr>
            <w:rPr>
              <w:rFonts w:ascii="Cambria Math" w:hAnsi="Cambria Math"/>
              <w:sz w:val="20"/>
              <w:lang w:val="en-US"/>
            </w:rPr>
            <m:t>×</m:t>
          </m:r>
          <m:sSub>
            <m:sSubPr>
              <m:ctrlPr>
                <w:rPr>
                  <w:rFonts w:ascii="Cambria Math" w:hAnsi="Cambria Math"/>
                  <w:b/>
                  <w:bCs/>
                  <w:i/>
                  <w:sz w:val="20"/>
                  <w:lang w:val="en-GB"/>
                </w:rPr>
              </m:ctrlPr>
            </m:sSubPr>
            <m:e>
              <m:r>
                <m:rPr>
                  <m:sty m:val="bi"/>
                </m:rPr>
                <w:rPr>
                  <w:rFonts w:ascii="Cambria Math" w:hAnsi="Cambria Math"/>
                  <w:sz w:val="20"/>
                  <w:lang w:val="en-GB"/>
                </w:rPr>
                <m:t>T</m:t>
              </m:r>
            </m:e>
            <m:sub>
              <m:r>
                <m:rPr>
                  <m:sty m:val="bi"/>
                </m:rPr>
                <w:rPr>
                  <w:rFonts w:ascii="Cambria Math" w:hAnsi="Cambria Math"/>
                  <w:sz w:val="20"/>
                  <w:lang w:val="en-GB"/>
                </w:rPr>
                <m:t>c</m:t>
              </m:r>
            </m:sub>
          </m:sSub>
        </m:oMath>
      </m:oMathPara>
    </w:p>
    <w:p w14:paraId="2569B606" w14:textId="77777777" w:rsidR="009A5F71" w:rsidRPr="003D1937" w:rsidRDefault="009A5F71" w:rsidP="009A5F71">
      <w:pPr>
        <w:spacing w:after="0"/>
        <w:rPr>
          <w:i/>
          <w:sz w:val="20"/>
          <w:lang w:val="fr-FR"/>
        </w:rPr>
      </w:pPr>
      <w:r w:rsidRPr="003D1937">
        <w:rPr>
          <w:i/>
          <w:sz w:val="20"/>
          <w:lang w:val="en-GB"/>
        </w:rPr>
        <w:t>Where:</w:t>
      </w:r>
    </w:p>
    <w:p w14:paraId="6378C9DC" w14:textId="77777777" w:rsidR="009A5F71" w:rsidRPr="003D1937" w:rsidRDefault="00527C79" w:rsidP="009A5F71">
      <w:pPr>
        <w:numPr>
          <w:ilvl w:val="0"/>
          <w:numId w:val="24"/>
        </w:numPr>
        <w:spacing w:after="0"/>
        <w:rPr>
          <w:i/>
          <w:sz w:val="20"/>
          <w:lang w:val="en-US"/>
        </w:rPr>
      </w:pPr>
      <m:oMath>
        <m:sSub>
          <m:sSubPr>
            <m:ctrlPr>
              <w:rPr>
                <w:rFonts w:ascii="Cambria Math" w:hAnsi="Cambria Math"/>
                <w:b/>
                <w:bCs/>
                <w:i/>
                <w:sz w:val="20"/>
                <w:lang w:val="en-GB"/>
              </w:rPr>
            </m:ctrlPr>
          </m:sSubPr>
          <m:e>
            <m:r>
              <m:rPr>
                <m:sty m:val="bi"/>
              </m:rPr>
              <w:rPr>
                <w:rFonts w:ascii="Cambria Math" w:hAnsi="Cambria Math"/>
                <w:sz w:val="20"/>
                <w:lang w:val="en-GB"/>
              </w:rPr>
              <m:t>N</m:t>
            </m:r>
          </m:e>
          <m:sub>
            <m:r>
              <m:rPr>
                <m:sty m:val="bi"/>
              </m:rPr>
              <w:rPr>
                <w:rFonts w:ascii="Cambria Math" w:hAnsi="Cambria Math"/>
                <w:sz w:val="20"/>
                <w:lang w:val="en-GB"/>
              </w:rPr>
              <m:t>TA</m:t>
            </m:r>
          </m:sub>
        </m:sSub>
      </m:oMath>
      <w:r w:rsidR="009A5F71" w:rsidRPr="003D1937">
        <w:rPr>
          <w:i/>
          <w:sz w:val="20"/>
          <w:lang w:val="en-US"/>
        </w:rPr>
        <w:t> </w:t>
      </w:r>
      <w:r w:rsidR="009A5F71" w:rsidRPr="003D1937">
        <w:rPr>
          <w:i/>
          <w:iCs/>
          <w:sz w:val="20"/>
          <w:lang w:val="en-US"/>
        </w:rPr>
        <w:t> </w:t>
      </w:r>
      <w:proofErr w:type="gramStart"/>
      <w:r w:rsidR="009A5F71" w:rsidRPr="003D1937">
        <w:rPr>
          <w:i/>
          <w:sz w:val="20"/>
          <w:lang w:val="en-US"/>
        </w:rPr>
        <w:t>is</w:t>
      </w:r>
      <w:proofErr w:type="gramEnd"/>
      <w:r w:rsidR="009A5F71" w:rsidRPr="003D1937">
        <w:rPr>
          <w:i/>
          <w:sz w:val="20"/>
          <w:lang w:val="en-US"/>
        </w:rPr>
        <w:t xml:space="preserve"> defined as 0 for PRACH and updated based on TA Command field in msg2/MsgB and MAC CE TA command. </w:t>
      </w:r>
    </w:p>
    <w:p w14:paraId="2BE4FA47" w14:textId="77777777" w:rsidR="009A5F71" w:rsidRPr="003D1937" w:rsidRDefault="009A5F71" w:rsidP="009A5F71">
      <w:pPr>
        <w:numPr>
          <w:ilvl w:val="1"/>
          <w:numId w:val="24"/>
        </w:numPr>
        <w:spacing w:after="0"/>
        <w:rPr>
          <w:i/>
          <w:sz w:val="20"/>
          <w:lang w:val="en-US"/>
        </w:rPr>
      </w:pPr>
      <w:r w:rsidRPr="003D1937">
        <w:rPr>
          <w:i/>
          <w:sz w:val="20"/>
          <w:lang w:val="en-US"/>
        </w:rPr>
        <w:t>FFS: details of N</w:t>
      </w:r>
      <w:r w:rsidRPr="003D1937">
        <w:rPr>
          <w:i/>
          <w:sz w:val="20"/>
          <w:vertAlign w:val="subscript"/>
          <w:lang w:val="en-US"/>
        </w:rPr>
        <w:t>TA</w:t>
      </w:r>
      <w:r w:rsidRPr="003D1937">
        <w:rPr>
          <w:i/>
          <w:sz w:val="20"/>
          <w:lang w:val="en-US"/>
        </w:rPr>
        <w:t> update/accumulation.</w:t>
      </w:r>
    </w:p>
    <w:p w14:paraId="0A624B37" w14:textId="77777777" w:rsidR="009A5F71" w:rsidRPr="003D1937" w:rsidRDefault="00527C79" w:rsidP="009A5F71">
      <w:pPr>
        <w:numPr>
          <w:ilvl w:val="0"/>
          <w:numId w:val="24"/>
        </w:numPr>
        <w:spacing w:after="0"/>
        <w:rPr>
          <w:i/>
          <w:sz w:val="20"/>
          <w:lang w:val="en-US"/>
        </w:rPr>
      </w:pPr>
      <m:oMath>
        <m:sSub>
          <m:sSubPr>
            <m:ctrlPr>
              <w:rPr>
                <w:rFonts w:ascii="Cambria Math" w:hAnsi="Cambria Math"/>
                <w:b/>
                <w:bCs/>
                <w:i/>
                <w:sz w:val="20"/>
                <w:lang w:val="en-GB"/>
              </w:rPr>
            </m:ctrlPr>
          </m:sSubPr>
          <m:e>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UE</m:t>
            </m:r>
            <m:r>
              <m:rPr>
                <m:sty m:val="bi"/>
              </m:rPr>
              <w:rPr>
                <w:rFonts w:ascii="Cambria Math" w:hAnsi="Cambria Math"/>
                <w:sz w:val="20"/>
                <w:lang w:val="en-US"/>
              </w:rPr>
              <m:t>-</m:t>
            </m:r>
            <m:r>
              <m:rPr>
                <m:sty m:val="bi"/>
              </m:rPr>
              <w:rPr>
                <w:rFonts w:ascii="Cambria Math" w:hAnsi="Cambria Math"/>
                <w:sz w:val="20"/>
                <w:lang w:val="en-GB"/>
              </w:rPr>
              <m:t>specific</m:t>
            </m:r>
          </m:sub>
        </m:sSub>
      </m:oMath>
      <w:r w:rsidR="009A5F71" w:rsidRPr="003D1937">
        <w:rPr>
          <w:i/>
          <w:sz w:val="20"/>
          <w:lang w:val="en-US"/>
        </w:rPr>
        <w:t xml:space="preserve">  </w:t>
      </w:r>
      <w:proofErr w:type="gramStart"/>
      <w:r w:rsidR="009A5F71" w:rsidRPr="003D1937">
        <w:rPr>
          <w:i/>
          <w:sz w:val="20"/>
          <w:lang w:val="en-US"/>
        </w:rPr>
        <w:t>is</w:t>
      </w:r>
      <w:proofErr w:type="gramEnd"/>
      <w:r w:rsidR="009A5F71" w:rsidRPr="003D1937">
        <w:rPr>
          <w:i/>
          <w:sz w:val="20"/>
          <w:lang w:val="en-US"/>
        </w:rPr>
        <w:t xml:space="preserve"> UE self-estimated TA to pre-compensate for the service link delay.</w:t>
      </w:r>
    </w:p>
    <w:p w14:paraId="77EC3327" w14:textId="77777777" w:rsidR="009A5F71" w:rsidRPr="003D1937" w:rsidRDefault="00527C79" w:rsidP="009A5F71">
      <w:pPr>
        <w:numPr>
          <w:ilvl w:val="0"/>
          <w:numId w:val="24"/>
        </w:numPr>
        <w:spacing w:after="0"/>
        <w:rPr>
          <w:i/>
          <w:sz w:val="20"/>
          <w:lang w:val="en-US"/>
        </w:rPr>
      </w:pPr>
      <m:oMath>
        <m:sSub>
          <m:sSubPr>
            <m:ctrlPr>
              <w:rPr>
                <w:rFonts w:ascii="Cambria Math" w:hAnsi="Cambria Math"/>
                <w:b/>
                <w:bCs/>
                <w:i/>
                <w:sz w:val="20"/>
                <w:lang w:val="en-GB"/>
              </w:rPr>
            </m:ctrlPr>
          </m:sSubPr>
          <m:e>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common</m:t>
            </m:r>
          </m:sub>
        </m:sSub>
      </m:oMath>
      <w:r w:rsidR="009A5F71" w:rsidRPr="003D1937">
        <w:rPr>
          <w:i/>
          <w:sz w:val="20"/>
          <w:lang w:val="en-US"/>
        </w:rPr>
        <w:t> </w:t>
      </w:r>
      <w:proofErr w:type="gramStart"/>
      <w:r w:rsidR="009A5F71" w:rsidRPr="003D1937">
        <w:rPr>
          <w:i/>
          <w:sz w:val="20"/>
          <w:lang w:val="en-US"/>
        </w:rPr>
        <w:t>is</w:t>
      </w:r>
      <w:proofErr w:type="gramEnd"/>
      <w:r w:rsidR="009A5F71" w:rsidRPr="003D1937">
        <w:rPr>
          <w:i/>
          <w:sz w:val="20"/>
          <w:lang w:val="en-US"/>
        </w:rPr>
        <w:t xml:space="preserve"> network-controlled common TA, and may include any timing offset considered necessary by the network.</w:t>
      </w:r>
    </w:p>
    <w:p w14:paraId="3B734585" w14:textId="77777777" w:rsidR="009A5F71" w:rsidRPr="003D1937" w:rsidRDefault="00527C79" w:rsidP="009A5F71">
      <w:pPr>
        <w:numPr>
          <w:ilvl w:val="0"/>
          <w:numId w:val="24"/>
        </w:numPr>
        <w:spacing w:after="0"/>
        <w:rPr>
          <w:i/>
          <w:sz w:val="20"/>
          <w:lang w:val="en-US"/>
        </w:rPr>
      </w:pPr>
      <m:oMath>
        <m:sSub>
          <m:sSubPr>
            <m:ctrlPr>
              <w:rPr>
                <w:rFonts w:ascii="Cambria Math" w:hAnsi="Cambria Math"/>
                <w:b/>
                <w:bCs/>
                <w:i/>
                <w:sz w:val="20"/>
                <w:lang w:val="en-GB"/>
              </w:rPr>
            </m:ctrlPr>
          </m:sSubPr>
          <m:e>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common</m:t>
            </m:r>
          </m:sub>
        </m:sSub>
      </m:oMath>
      <w:r w:rsidR="009A5F71" w:rsidRPr="003D1937">
        <w:rPr>
          <w:i/>
          <w:sz w:val="20"/>
          <w:lang w:val="en-US"/>
        </w:rPr>
        <w:t> </w:t>
      </w:r>
      <w:proofErr w:type="gramStart"/>
      <w:r w:rsidR="009A5F71" w:rsidRPr="003D1937">
        <w:rPr>
          <w:i/>
          <w:sz w:val="20"/>
          <w:lang w:val="en-US"/>
        </w:rPr>
        <w:t>with</w:t>
      </w:r>
      <w:proofErr w:type="gramEnd"/>
      <w:r w:rsidR="009A5F71" w:rsidRPr="003D1937">
        <w:rPr>
          <w:i/>
          <w:sz w:val="20"/>
          <w:lang w:val="en-US"/>
        </w:rPr>
        <w:t xml:space="preserve"> value of 0 is supported. </w:t>
      </w:r>
    </w:p>
    <w:p w14:paraId="503EDDF3" w14:textId="77777777" w:rsidR="009A5F71" w:rsidRPr="003D1937" w:rsidRDefault="009A5F71" w:rsidP="009A5F71">
      <w:pPr>
        <w:numPr>
          <w:ilvl w:val="1"/>
          <w:numId w:val="24"/>
        </w:numPr>
        <w:spacing w:after="0"/>
        <w:rPr>
          <w:i/>
          <w:sz w:val="20"/>
          <w:lang w:val="en-US"/>
        </w:rPr>
      </w:pPr>
      <w:r w:rsidRPr="003D1937">
        <w:rPr>
          <w:i/>
          <w:sz w:val="20"/>
          <w:lang w:val="en-US"/>
        </w:rPr>
        <w:t xml:space="preserve">FFS:  details of signaling including granularity.   </w:t>
      </w:r>
    </w:p>
    <w:p w14:paraId="16D59CEE" w14:textId="77777777" w:rsidR="009A5F71" w:rsidRPr="003D1937" w:rsidRDefault="00527C79" w:rsidP="009A5F71">
      <w:pPr>
        <w:numPr>
          <w:ilvl w:val="0"/>
          <w:numId w:val="24"/>
        </w:numPr>
        <w:spacing w:after="0"/>
        <w:rPr>
          <w:i/>
          <w:sz w:val="20"/>
          <w:lang w:val="en-US"/>
        </w:rPr>
      </w:pPr>
      <m:oMath>
        <m:sSub>
          <m:sSubPr>
            <m:ctrlPr>
              <w:rPr>
                <w:rFonts w:ascii="Cambria Math" w:hAnsi="Cambria Math"/>
                <w:b/>
                <w:bCs/>
                <w:i/>
                <w:sz w:val="20"/>
                <w:lang w:val="en-GB"/>
              </w:rPr>
            </m:ctrlPr>
          </m:sSubPr>
          <m:e>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offset</m:t>
            </m:r>
          </m:sub>
        </m:sSub>
      </m:oMath>
      <w:r w:rsidR="009A5F71" w:rsidRPr="003D1937">
        <w:rPr>
          <w:i/>
          <w:sz w:val="20"/>
          <w:lang w:val="en-US"/>
        </w:rPr>
        <w:t> </w:t>
      </w:r>
      <w:proofErr w:type="gramStart"/>
      <w:r w:rsidR="009A5F71" w:rsidRPr="003D1937">
        <w:rPr>
          <w:i/>
          <w:sz w:val="20"/>
          <w:lang w:val="en-US"/>
        </w:rPr>
        <w:t>is</w:t>
      </w:r>
      <w:proofErr w:type="gramEnd"/>
      <w:r w:rsidR="009A5F71" w:rsidRPr="003D1937">
        <w:rPr>
          <w:i/>
          <w:sz w:val="20"/>
          <w:lang w:val="en-US"/>
        </w:rPr>
        <w:t xml:space="preserve"> a fixed offset used to calculate the timing advance. </w:t>
      </w:r>
    </w:p>
    <w:p w14:paraId="01C848EC" w14:textId="77777777" w:rsidR="00364A7D" w:rsidRDefault="00364A7D" w:rsidP="009A5F71">
      <w:pPr>
        <w:rPr>
          <w:rFonts w:cstheme="minorHAnsi"/>
          <w:sz w:val="20"/>
          <w:lang w:val="sv-SE"/>
        </w:rPr>
      </w:pPr>
    </w:p>
    <w:p w14:paraId="01FE17D6" w14:textId="7843CD66" w:rsidR="0061187B" w:rsidRDefault="00364A7D" w:rsidP="009A5F71">
      <w:pPr>
        <w:rPr>
          <w:sz w:val="20"/>
          <w:lang w:val="en-GB"/>
        </w:rPr>
      </w:pPr>
      <w:r>
        <w:rPr>
          <w:rFonts w:cstheme="minorHAnsi"/>
          <w:sz w:val="20"/>
          <w:lang w:val="sv-SE"/>
        </w:rPr>
        <w:t>Source of error can be from all the four components (N</w:t>
      </w:r>
      <w:r w:rsidRPr="00364A7D">
        <w:rPr>
          <w:rFonts w:cstheme="minorHAnsi"/>
          <w:sz w:val="20"/>
          <w:vertAlign w:val="subscript"/>
          <w:lang w:val="sv-SE"/>
        </w:rPr>
        <w:t>TA</w:t>
      </w:r>
      <w:r>
        <w:rPr>
          <w:rFonts w:cstheme="minorHAnsi"/>
          <w:sz w:val="20"/>
          <w:lang w:val="sv-SE"/>
        </w:rPr>
        <w:t xml:space="preserve">, </w:t>
      </w:r>
      <m:oMath>
        <m:sSub>
          <m:sSubPr>
            <m:ctrlPr>
              <w:rPr>
                <w:rFonts w:ascii="Cambria Math" w:hAnsi="Cambria Math"/>
                <w:b/>
                <w:bCs/>
                <w:i/>
                <w:sz w:val="20"/>
                <w:lang w:val="en-GB"/>
              </w:rPr>
            </m:ctrlPr>
          </m:sSubPr>
          <m:e>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UE</m:t>
            </m:r>
            <m:r>
              <m:rPr>
                <m:sty m:val="bi"/>
              </m:rPr>
              <w:rPr>
                <w:rFonts w:ascii="Cambria Math" w:hAnsi="Cambria Math"/>
                <w:sz w:val="20"/>
                <w:lang w:val="en-US"/>
              </w:rPr>
              <m:t>-</m:t>
            </m:r>
            <m:r>
              <m:rPr>
                <m:sty m:val="bi"/>
              </m:rPr>
              <w:rPr>
                <w:rFonts w:ascii="Cambria Math" w:hAnsi="Cambria Math"/>
                <w:sz w:val="20"/>
                <w:lang w:val="en-GB"/>
              </w:rPr>
              <m:t>specific</m:t>
            </m:r>
          </m:sub>
        </m:sSub>
        <m:sSub>
          <m:sSubPr>
            <m:ctrlPr>
              <w:rPr>
                <w:rFonts w:ascii="Cambria Math" w:hAnsi="Cambria Math"/>
                <w:b/>
                <w:bCs/>
                <w:i/>
                <w:sz w:val="20"/>
                <w:lang w:val="en-GB"/>
              </w:rPr>
            </m:ctrlPr>
          </m:sSubPr>
          <m:e>
            <m:r>
              <m:rPr>
                <m:sty m:val="bi"/>
              </m:rPr>
              <w:rPr>
                <w:rFonts w:ascii="Cambria Math" w:hAnsi="Cambria Math"/>
                <w:sz w:val="20"/>
                <w:lang w:val="en-US"/>
              </w:rPr>
              <m:t xml:space="preserve">, </m:t>
            </m:r>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common</m:t>
            </m:r>
          </m:sub>
        </m:sSub>
        <m:sSub>
          <m:sSubPr>
            <m:ctrlPr>
              <w:rPr>
                <w:rFonts w:ascii="Cambria Math" w:hAnsi="Cambria Math"/>
                <w:b/>
                <w:bCs/>
                <w:i/>
                <w:sz w:val="20"/>
                <w:lang w:val="en-GB"/>
              </w:rPr>
            </m:ctrlPr>
          </m:sSubPr>
          <m:e>
            <m:r>
              <m:rPr>
                <m:sty m:val="bi"/>
              </m:rPr>
              <w:rPr>
                <w:rFonts w:ascii="Cambria Math" w:hAnsi="Cambria Math"/>
                <w:sz w:val="20"/>
                <w:lang w:val="en-US"/>
              </w:rPr>
              <m:t xml:space="preserve">, </m:t>
            </m:r>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offset</m:t>
            </m:r>
          </m:sub>
        </m:sSub>
      </m:oMath>
      <w:r>
        <w:rPr>
          <w:rFonts w:cstheme="minorHAnsi"/>
          <w:sz w:val="20"/>
          <w:lang w:val="sv-SE"/>
        </w:rPr>
        <w:t xml:space="preserve">). </w:t>
      </w:r>
      <w:r w:rsidR="009D718B">
        <w:rPr>
          <w:rFonts w:cstheme="minorHAnsi"/>
          <w:sz w:val="20"/>
          <w:lang w:val="sv-SE"/>
        </w:rPr>
        <w:t>Since the signalling details that enable computation of UE specifc TA value and common TA are not finalised, our views is that T</w:t>
      </w:r>
      <w:r w:rsidR="009D718B">
        <w:rPr>
          <w:rFonts w:cstheme="minorHAnsi"/>
          <w:sz w:val="20"/>
          <w:vertAlign w:val="subscript"/>
          <w:lang w:val="sv-SE"/>
        </w:rPr>
        <w:t xml:space="preserve">e </w:t>
      </w:r>
      <w:r w:rsidR="009D718B">
        <w:rPr>
          <w:rFonts w:cstheme="minorHAnsi"/>
          <w:sz w:val="20"/>
          <w:lang w:val="sv-SE"/>
        </w:rPr>
        <w:t xml:space="preserve">error values needs further progress from RAN1.  </w:t>
      </w:r>
    </w:p>
    <w:p w14:paraId="0C3E19A1" w14:textId="17C73A30" w:rsidR="003A7C55" w:rsidRDefault="00FA46C5" w:rsidP="003A7C55">
      <w:pPr>
        <w:rPr>
          <w:b/>
          <w:sz w:val="20"/>
          <w:lang w:val="en-GB"/>
        </w:rPr>
      </w:pPr>
      <w:r w:rsidRPr="006F081C">
        <w:rPr>
          <w:b/>
          <w:sz w:val="20"/>
          <w:lang w:val="en-GB"/>
        </w:rPr>
        <w:lastRenderedPageBreak/>
        <w:t>Proposal 2:</w:t>
      </w:r>
      <w:r w:rsidR="00285528">
        <w:rPr>
          <w:b/>
          <w:sz w:val="20"/>
          <w:lang w:val="en-GB"/>
        </w:rPr>
        <w:t xml:space="preserve"> RAN4 </w:t>
      </w:r>
      <w:r w:rsidR="007423CD">
        <w:rPr>
          <w:b/>
          <w:sz w:val="20"/>
          <w:lang w:val="en-GB"/>
        </w:rPr>
        <w:t xml:space="preserve">to </w:t>
      </w:r>
      <w:r w:rsidR="000F663D">
        <w:rPr>
          <w:b/>
          <w:sz w:val="20"/>
          <w:lang w:val="en-GB"/>
        </w:rPr>
        <w:t>further wait for RAN1 progress to define the T</w:t>
      </w:r>
      <w:r w:rsidR="000F663D">
        <w:rPr>
          <w:b/>
          <w:sz w:val="20"/>
          <w:vertAlign w:val="subscript"/>
          <w:lang w:val="en-GB"/>
        </w:rPr>
        <w:t xml:space="preserve">e </w:t>
      </w:r>
      <w:r w:rsidR="000F663D">
        <w:rPr>
          <w:b/>
          <w:sz w:val="20"/>
          <w:lang w:val="en-GB"/>
        </w:rPr>
        <w:t xml:space="preserve">requirements and possible relaxations compared to NR initial timing error requirements. </w:t>
      </w:r>
    </w:p>
    <w:p w14:paraId="67DB067E" w14:textId="3962AD3E" w:rsidR="00A667E3" w:rsidRDefault="00A667E3" w:rsidP="00A667E3">
      <w:pPr>
        <w:pStyle w:val="RAN4H2"/>
        <w:rPr>
          <w:sz w:val="28"/>
        </w:rPr>
      </w:pPr>
      <w:r>
        <w:tab/>
      </w:r>
      <w:r>
        <w:rPr>
          <w:sz w:val="28"/>
        </w:rPr>
        <w:t>TA adjustment accuracy requirement</w:t>
      </w:r>
    </w:p>
    <w:p w14:paraId="199CF3C6" w14:textId="23B7D32A" w:rsidR="00A667E3" w:rsidRDefault="00A667E3" w:rsidP="00A667E3">
      <w:pPr>
        <w:rPr>
          <w:sz w:val="20"/>
          <w:lang w:val="en-GB"/>
        </w:rPr>
      </w:pPr>
      <w:r w:rsidRPr="00A667E3">
        <w:rPr>
          <w:sz w:val="20"/>
          <w:lang w:val="en-GB"/>
        </w:rPr>
        <w:t>In last RAN4 meeting following WF</w:t>
      </w:r>
      <w:r w:rsidR="00C616C8">
        <w:rPr>
          <w:sz w:val="20"/>
          <w:lang w:val="en-GB"/>
        </w:rPr>
        <w:t xml:space="preserve"> [1]</w:t>
      </w:r>
      <w:r w:rsidRPr="00A667E3">
        <w:rPr>
          <w:sz w:val="20"/>
          <w:lang w:val="en-GB"/>
        </w:rPr>
        <w:t xml:space="preserve"> is agreed.</w:t>
      </w:r>
    </w:p>
    <w:p w14:paraId="696993D6" w14:textId="1F5D48EE" w:rsidR="005646F4" w:rsidRPr="00B26185" w:rsidRDefault="00827C66" w:rsidP="00A667E3">
      <w:pPr>
        <w:numPr>
          <w:ilvl w:val="0"/>
          <w:numId w:val="28"/>
        </w:numPr>
        <w:spacing w:after="0"/>
        <w:rPr>
          <w:i/>
          <w:sz w:val="20"/>
        </w:rPr>
      </w:pPr>
      <w:r w:rsidRPr="00B26185">
        <w:rPr>
          <w:rFonts w:hint="eastAsia"/>
          <w:i/>
          <w:sz w:val="20"/>
          <w:lang w:val="en-US"/>
        </w:rPr>
        <w:t>In RRC_</w:t>
      </w:r>
      <w:r w:rsidR="00A667E3" w:rsidRPr="00B26185">
        <w:rPr>
          <w:i/>
          <w:sz w:val="20"/>
          <w:lang w:val="en-US"/>
        </w:rPr>
        <w:t>IDLE</w:t>
      </w:r>
      <w:r w:rsidRPr="00B26185">
        <w:rPr>
          <w:rFonts w:hint="eastAsia"/>
          <w:i/>
          <w:sz w:val="20"/>
          <w:lang w:val="en-US"/>
        </w:rPr>
        <w:t xml:space="preserve"> mode</w:t>
      </w:r>
    </w:p>
    <w:p w14:paraId="1259731A" w14:textId="77777777" w:rsidR="005646F4" w:rsidRPr="00B26185" w:rsidRDefault="00827C66" w:rsidP="00A667E3">
      <w:pPr>
        <w:numPr>
          <w:ilvl w:val="1"/>
          <w:numId w:val="28"/>
        </w:numPr>
        <w:spacing w:after="0"/>
        <w:rPr>
          <w:i/>
          <w:sz w:val="20"/>
        </w:rPr>
      </w:pPr>
      <w:r w:rsidRPr="00B26185">
        <w:rPr>
          <w:rFonts w:hint="eastAsia"/>
          <w:i/>
          <w:sz w:val="20"/>
          <w:lang w:val="en-US"/>
        </w:rPr>
        <w:t>FFS whether to define TA adjustment accuracy requirement;</w:t>
      </w:r>
    </w:p>
    <w:p w14:paraId="0CA177AD" w14:textId="77777777" w:rsidR="005646F4" w:rsidRPr="00B26185" w:rsidRDefault="00827C66" w:rsidP="00A667E3">
      <w:pPr>
        <w:numPr>
          <w:ilvl w:val="0"/>
          <w:numId w:val="28"/>
        </w:numPr>
        <w:spacing w:after="0"/>
        <w:rPr>
          <w:i/>
          <w:sz w:val="20"/>
        </w:rPr>
      </w:pPr>
      <w:r w:rsidRPr="00B26185">
        <w:rPr>
          <w:rFonts w:hint="eastAsia"/>
          <w:i/>
          <w:sz w:val="20"/>
          <w:lang w:val="en-US"/>
        </w:rPr>
        <w:t xml:space="preserve">In RRC_CONNECTED mode </w:t>
      </w:r>
    </w:p>
    <w:p w14:paraId="2978E969" w14:textId="77777777" w:rsidR="005646F4" w:rsidRPr="00B26185" w:rsidRDefault="00827C66" w:rsidP="00A667E3">
      <w:pPr>
        <w:numPr>
          <w:ilvl w:val="1"/>
          <w:numId w:val="28"/>
        </w:numPr>
        <w:spacing w:after="0"/>
        <w:rPr>
          <w:i/>
          <w:sz w:val="20"/>
        </w:rPr>
      </w:pPr>
      <w:r w:rsidRPr="00B26185">
        <w:rPr>
          <w:rFonts w:hint="eastAsia"/>
          <w:i/>
          <w:sz w:val="20"/>
          <w:lang w:val="en-US"/>
        </w:rPr>
        <w:t xml:space="preserve">Option 1: </w:t>
      </w:r>
      <w:r w:rsidRPr="00B26185">
        <w:rPr>
          <w:rFonts w:hint="eastAsia"/>
          <w:i/>
          <w:sz w:val="20"/>
          <w:lang w:val="en-GB"/>
        </w:rPr>
        <w:t>Reuse the existing TA adjustment accuracy requirement defined in TS 38.133 with considering of UL timing quantization accuracy.</w:t>
      </w:r>
    </w:p>
    <w:p w14:paraId="1E9F3883" w14:textId="77777777" w:rsidR="005646F4" w:rsidRPr="00B26185" w:rsidRDefault="00827C66" w:rsidP="00A667E3">
      <w:pPr>
        <w:numPr>
          <w:ilvl w:val="1"/>
          <w:numId w:val="28"/>
        </w:numPr>
        <w:spacing w:after="0"/>
        <w:rPr>
          <w:i/>
          <w:sz w:val="20"/>
        </w:rPr>
      </w:pPr>
      <w:r w:rsidRPr="00B26185">
        <w:rPr>
          <w:rFonts w:hint="eastAsia"/>
          <w:i/>
          <w:sz w:val="20"/>
          <w:lang w:val="en-GB"/>
        </w:rPr>
        <w:t>Option 2: FFS on whether relax the TA adjustment accuracy requirement.</w:t>
      </w:r>
    </w:p>
    <w:p w14:paraId="5D47CB7C" w14:textId="77777777" w:rsidR="005646F4" w:rsidRPr="00B26185" w:rsidRDefault="00827C66" w:rsidP="00A667E3">
      <w:pPr>
        <w:numPr>
          <w:ilvl w:val="2"/>
          <w:numId w:val="28"/>
        </w:numPr>
        <w:spacing w:after="0"/>
        <w:rPr>
          <w:i/>
          <w:sz w:val="20"/>
        </w:rPr>
      </w:pPr>
      <w:r w:rsidRPr="00B26185">
        <w:rPr>
          <w:rFonts w:hint="eastAsia"/>
          <w:i/>
          <w:sz w:val="20"/>
          <w:lang w:val="en-GB"/>
        </w:rPr>
        <w:t>FFS on UE position and satellite position estimation error;</w:t>
      </w:r>
    </w:p>
    <w:p w14:paraId="26564258" w14:textId="788A7BC4" w:rsidR="005646F4" w:rsidRPr="00B26185" w:rsidRDefault="00827C66" w:rsidP="00A667E3">
      <w:pPr>
        <w:numPr>
          <w:ilvl w:val="2"/>
          <w:numId w:val="28"/>
        </w:numPr>
        <w:spacing w:after="0"/>
        <w:rPr>
          <w:i/>
          <w:sz w:val="20"/>
        </w:rPr>
      </w:pPr>
      <w:r w:rsidRPr="00B26185">
        <w:rPr>
          <w:rFonts w:hint="eastAsia"/>
          <w:i/>
          <w:sz w:val="20"/>
          <w:lang w:val="en-GB"/>
        </w:rPr>
        <w:t>FFS on propagation delay change from a slot when UE received timing advance command to a slot when the indicated TA.</w:t>
      </w:r>
    </w:p>
    <w:p w14:paraId="73BB1838" w14:textId="77777777" w:rsidR="00B26185" w:rsidRPr="00B26185" w:rsidRDefault="00B26185" w:rsidP="00B26185">
      <w:pPr>
        <w:spacing w:after="0"/>
        <w:ind w:left="2160"/>
        <w:rPr>
          <w:sz w:val="20"/>
        </w:rPr>
      </w:pPr>
    </w:p>
    <w:p w14:paraId="4D158F7B" w14:textId="18E47395" w:rsidR="00B26185" w:rsidRDefault="00B26185" w:rsidP="00B26185">
      <w:pPr>
        <w:rPr>
          <w:bCs/>
          <w:sz w:val="20"/>
          <w:lang w:val="en-GB"/>
        </w:rPr>
      </w:pPr>
      <w:r>
        <w:rPr>
          <w:sz w:val="20"/>
          <w:lang w:val="en-GB"/>
        </w:rPr>
        <w:t>As per the RAN1 agreement</w:t>
      </w:r>
      <w:r w:rsidR="00827C66">
        <w:rPr>
          <w:sz w:val="20"/>
          <w:lang w:val="en-GB"/>
        </w:rPr>
        <w:t xml:space="preserve"> [2]</w:t>
      </w:r>
      <w:r>
        <w:rPr>
          <w:sz w:val="20"/>
          <w:lang w:val="en-GB"/>
        </w:rPr>
        <w:t xml:space="preserve"> of “</w:t>
      </w:r>
      <w:r w:rsidRPr="003D1937">
        <w:rPr>
          <w:i/>
          <w:sz w:val="20"/>
          <w:lang w:val="en-US"/>
        </w:rPr>
        <w:t>The Timing Advance applied by an NR NTN UE in RRC_IDLE/INACTIVE and RRC_CONNECTED is given by</w:t>
      </w:r>
      <w:proofErr w:type="gramStart"/>
      <w:r w:rsidRPr="003D1937">
        <w:rPr>
          <w:i/>
          <w:sz w:val="20"/>
          <w:lang w:val="en-US"/>
        </w:rPr>
        <w:t>:</w:t>
      </w:r>
      <w:r w:rsidR="00527C79">
        <w:rPr>
          <w:i/>
          <w:sz w:val="20"/>
          <w:lang w:val="en-US"/>
        </w:rPr>
        <w:t xml:space="preserve"> </w:t>
      </w:r>
      <w:r>
        <w:rPr>
          <w:i/>
          <w:sz w:val="20"/>
          <w:lang w:val="en-US"/>
        </w:rPr>
        <w:t xml:space="preserve"> </w:t>
      </w:r>
      <w:proofErr w:type="gramEnd"/>
      <m:oMath>
        <m:sSub>
          <m:sSubPr>
            <m:ctrlPr>
              <w:rPr>
                <w:rFonts w:ascii="Cambria Math" w:hAnsi="Cambria Math"/>
                <w:b/>
                <w:bCs/>
                <w:i/>
                <w:sz w:val="20"/>
                <w:lang w:val="en-GB"/>
              </w:rPr>
            </m:ctrlPr>
          </m:sSubPr>
          <m:e>
            <m:r>
              <m:rPr>
                <m:sty m:val="bi"/>
              </m:rPr>
              <w:rPr>
                <w:rFonts w:ascii="Cambria Math" w:hAnsi="Cambria Math"/>
                <w:sz w:val="20"/>
                <w:lang w:val="en-GB"/>
              </w:rPr>
              <m:t>T</m:t>
            </m:r>
          </m:e>
          <m:sub>
            <m:r>
              <m:rPr>
                <m:sty m:val="bi"/>
              </m:rPr>
              <w:rPr>
                <w:rFonts w:ascii="Cambria Math" w:hAnsi="Cambria Math"/>
                <w:sz w:val="20"/>
                <w:lang w:val="en-GB"/>
              </w:rPr>
              <m:t>TA</m:t>
            </m:r>
          </m:sub>
        </m:sSub>
        <m:r>
          <m:rPr>
            <m:sty m:val="bi"/>
          </m:rPr>
          <w:rPr>
            <w:rFonts w:ascii="Cambria Math" w:hAnsi="Cambria Math"/>
            <w:sz w:val="20"/>
            <w:lang w:val="en-US"/>
          </w:rPr>
          <m:t>=</m:t>
        </m:r>
        <m:d>
          <m:dPr>
            <m:ctrlPr>
              <w:rPr>
                <w:rFonts w:ascii="Cambria Math" w:hAnsi="Cambria Math"/>
                <w:b/>
                <w:bCs/>
                <w:i/>
                <w:sz w:val="20"/>
                <w:lang w:val="en-GB"/>
              </w:rPr>
            </m:ctrlPr>
          </m:dPr>
          <m:e>
            <m:sSub>
              <m:sSubPr>
                <m:ctrlPr>
                  <w:rPr>
                    <w:rFonts w:ascii="Cambria Math" w:hAnsi="Cambria Math"/>
                    <w:b/>
                    <w:bCs/>
                    <w:i/>
                    <w:sz w:val="20"/>
                    <w:lang w:val="en-GB"/>
                  </w:rPr>
                </m:ctrlPr>
              </m:sSubPr>
              <m:e>
                <m:r>
                  <m:rPr>
                    <m:sty m:val="bi"/>
                  </m:rPr>
                  <w:rPr>
                    <w:rFonts w:ascii="Cambria Math" w:hAnsi="Cambria Math"/>
                    <w:sz w:val="20"/>
                    <w:lang w:val="en-GB"/>
                  </w:rPr>
                  <m:t>N</m:t>
                </m:r>
              </m:e>
              <m:sub>
                <m:r>
                  <m:rPr>
                    <m:sty m:val="bi"/>
                  </m:rPr>
                  <w:rPr>
                    <w:rFonts w:ascii="Cambria Math" w:hAnsi="Cambria Math"/>
                    <w:sz w:val="20"/>
                    <w:lang w:val="en-GB"/>
                  </w:rPr>
                  <m:t>TA</m:t>
                </m:r>
              </m:sub>
            </m:sSub>
            <m:r>
              <m:rPr>
                <m:sty m:val="bi"/>
              </m:rPr>
              <w:rPr>
                <w:rFonts w:ascii="Cambria Math" w:hAnsi="Cambria Math"/>
                <w:sz w:val="20"/>
                <w:lang w:val="en-US"/>
              </w:rPr>
              <m:t>+</m:t>
            </m:r>
            <m:sSub>
              <m:sSubPr>
                <m:ctrlPr>
                  <w:rPr>
                    <w:rFonts w:ascii="Cambria Math" w:hAnsi="Cambria Math"/>
                    <w:b/>
                    <w:bCs/>
                    <w:i/>
                    <w:sz w:val="20"/>
                    <w:lang w:val="en-GB"/>
                  </w:rPr>
                </m:ctrlPr>
              </m:sSubPr>
              <m:e>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UE</m:t>
                </m:r>
                <m:r>
                  <m:rPr>
                    <m:sty m:val="bi"/>
                  </m:rPr>
                  <w:rPr>
                    <w:rFonts w:ascii="Cambria Math" w:hAnsi="Cambria Math"/>
                    <w:sz w:val="20"/>
                    <w:lang w:val="en-US"/>
                  </w:rPr>
                  <m:t>-</m:t>
                </m:r>
                <m:r>
                  <m:rPr>
                    <m:sty m:val="bi"/>
                  </m:rPr>
                  <w:rPr>
                    <w:rFonts w:ascii="Cambria Math" w:hAnsi="Cambria Math"/>
                    <w:sz w:val="20"/>
                    <w:lang w:val="en-GB"/>
                  </w:rPr>
                  <m:t>specific</m:t>
                </m:r>
              </m:sub>
            </m:sSub>
            <m:sSub>
              <m:sSubPr>
                <m:ctrlPr>
                  <w:rPr>
                    <w:rFonts w:ascii="Cambria Math" w:hAnsi="Cambria Math"/>
                    <w:b/>
                    <w:bCs/>
                    <w:i/>
                    <w:sz w:val="20"/>
                    <w:lang w:val="en-GB"/>
                  </w:rPr>
                </m:ctrlPr>
              </m:sSubPr>
              <m:e>
                <m:r>
                  <m:rPr>
                    <m:sty m:val="bi"/>
                  </m:rPr>
                  <w:rPr>
                    <w:rFonts w:ascii="Cambria Math" w:hAnsi="Cambria Math"/>
                    <w:sz w:val="20"/>
                    <w:lang w:val="en-US"/>
                  </w:rPr>
                  <m:t>+</m:t>
                </m:r>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common</m:t>
                </m:r>
              </m:sub>
            </m:sSub>
            <m:sSub>
              <m:sSubPr>
                <m:ctrlPr>
                  <w:rPr>
                    <w:rFonts w:ascii="Cambria Math" w:hAnsi="Cambria Math"/>
                    <w:b/>
                    <w:bCs/>
                    <w:i/>
                    <w:sz w:val="20"/>
                    <w:lang w:val="en-GB"/>
                  </w:rPr>
                </m:ctrlPr>
              </m:sSubPr>
              <m:e>
                <m:r>
                  <m:rPr>
                    <m:sty m:val="bi"/>
                  </m:rPr>
                  <w:rPr>
                    <w:rFonts w:ascii="Cambria Math" w:hAnsi="Cambria Math"/>
                    <w:sz w:val="20"/>
                    <w:lang w:val="en-US"/>
                  </w:rPr>
                  <m:t>+</m:t>
                </m:r>
                <m:r>
                  <m:rPr>
                    <m:sty m:val="bi"/>
                  </m:rPr>
                  <w:rPr>
                    <w:rFonts w:ascii="Cambria Math" w:hAnsi="Cambria Math"/>
                    <w:sz w:val="20"/>
                    <w:lang w:val="en-GB"/>
                  </w:rPr>
                  <m:t>N</m:t>
                </m:r>
              </m:e>
              <m:sub>
                <m:r>
                  <m:rPr>
                    <m:sty m:val="bi"/>
                  </m:rPr>
                  <w:rPr>
                    <w:rFonts w:ascii="Cambria Math" w:hAnsi="Cambria Math"/>
                    <w:sz w:val="20"/>
                    <w:lang w:val="en-GB"/>
                  </w:rPr>
                  <m:t>TA</m:t>
                </m:r>
                <m:r>
                  <m:rPr>
                    <m:sty m:val="bi"/>
                  </m:rPr>
                  <w:rPr>
                    <w:rFonts w:ascii="Cambria Math" w:hAnsi="Cambria Math"/>
                    <w:sz w:val="20"/>
                    <w:lang w:val="en-US"/>
                  </w:rPr>
                  <m:t>,</m:t>
                </m:r>
                <m:r>
                  <m:rPr>
                    <m:sty m:val="bi"/>
                  </m:rPr>
                  <w:rPr>
                    <w:rFonts w:ascii="Cambria Math" w:hAnsi="Cambria Math"/>
                    <w:sz w:val="20"/>
                    <w:lang w:val="en-GB"/>
                  </w:rPr>
                  <m:t>offset</m:t>
                </m:r>
              </m:sub>
            </m:sSub>
          </m:e>
        </m:d>
        <m:r>
          <m:rPr>
            <m:sty m:val="bi"/>
          </m:rPr>
          <w:rPr>
            <w:rFonts w:ascii="Cambria Math" w:hAnsi="Cambria Math"/>
            <w:sz w:val="20"/>
            <w:lang w:val="en-US"/>
          </w:rPr>
          <m:t>×</m:t>
        </m:r>
        <m:sSub>
          <m:sSubPr>
            <m:ctrlPr>
              <w:rPr>
                <w:rFonts w:ascii="Cambria Math" w:hAnsi="Cambria Math"/>
                <w:b/>
                <w:bCs/>
                <w:i/>
                <w:sz w:val="20"/>
                <w:lang w:val="en-GB"/>
              </w:rPr>
            </m:ctrlPr>
          </m:sSubPr>
          <m:e>
            <m:r>
              <m:rPr>
                <m:sty m:val="bi"/>
              </m:rPr>
              <w:rPr>
                <w:rFonts w:ascii="Cambria Math" w:hAnsi="Cambria Math"/>
                <w:sz w:val="20"/>
                <w:lang w:val="en-GB"/>
              </w:rPr>
              <m:t>T</m:t>
            </m:r>
          </m:e>
          <m:sub>
            <m:r>
              <m:rPr>
                <m:sty m:val="bi"/>
              </m:rPr>
              <w:rPr>
                <w:rFonts w:ascii="Cambria Math" w:hAnsi="Cambria Math"/>
                <w:sz w:val="20"/>
                <w:lang w:val="en-GB"/>
              </w:rPr>
              <m:t>c</m:t>
            </m:r>
          </m:sub>
        </m:sSub>
      </m:oMath>
      <w:r>
        <w:rPr>
          <w:b/>
          <w:bCs/>
          <w:i/>
          <w:sz w:val="20"/>
          <w:lang w:val="en-GB"/>
        </w:rPr>
        <w:t xml:space="preserve">” </w:t>
      </w:r>
      <w:r>
        <w:rPr>
          <w:bCs/>
          <w:sz w:val="20"/>
          <w:lang w:val="en-GB"/>
        </w:rPr>
        <w:t xml:space="preserve">we can observe that TA computation uses same framework for IDLE mode, CONNECTED mode and INACTIVE mode. </w:t>
      </w:r>
    </w:p>
    <w:p w14:paraId="145BBDAD" w14:textId="656657E3" w:rsidR="0029604B" w:rsidRDefault="0029604B" w:rsidP="0029604B">
      <w:pPr>
        <w:rPr>
          <w:sz w:val="20"/>
          <w:lang w:val="en-US"/>
        </w:rPr>
      </w:pPr>
      <w:r>
        <w:rPr>
          <w:sz w:val="20"/>
          <w:lang w:val="en-US"/>
        </w:rPr>
        <w:t xml:space="preserve">In our understanding, </w:t>
      </w:r>
      <w:r>
        <w:rPr>
          <w:sz w:val="20"/>
          <w:lang w:val="en-US"/>
        </w:rPr>
        <w:t>timing advance adjustment accuracy depends on the timing advance command step size (quantization level) and not o</w:t>
      </w:r>
      <w:bookmarkStart w:id="3" w:name="_GoBack"/>
      <w:bookmarkEnd w:id="3"/>
      <w:r>
        <w:rPr>
          <w:sz w:val="20"/>
          <w:lang w:val="en-US"/>
        </w:rPr>
        <w:t xml:space="preserve">n any other parameters of TA command computation. Hence we feel that it can be same as NR timing advance adjustment requirement from the TS 38.133. </w:t>
      </w:r>
    </w:p>
    <w:p w14:paraId="1FD7A01A" w14:textId="22469BC6" w:rsidR="0029604B" w:rsidRPr="00A667E3" w:rsidRDefault="0029604B" w:rsidP="0029604B">
      <w:pPr>
        <w:rPr>
          <w:sz w:val="20"/>
          <w:lang w:val="en-GB"/>
        </w:rPr>
      </w:pPr>
      <w:r w:rsidRPr="00504A54">
        <w:rPr>
          <w:b/>
          <w:sz w:val="20"/>
          <w:lang w:val="en-US"/>
        </w:rPr>
        <w:t xml:space="preserve">Proposal </w:t>
      </w:r>
      <w:r>
        <w:rPr>
          <w:b/>
          <w:sz w:val="20"/>
          <w:lang w:val="en-US"/>
        </w:rPr>
        <w:t>3</w:t>
      </w:r>
      <w:r w:rsidRPr="00504A54">
        <w:rPr>
          <w:b/>
          <w:sz w:val="20"/>
          <w:lang w:val="en-US"/>
        </w:rPr>
        <w:t>: RAN4 to reuse the existing TA adjustment accuracy requirement defined in TS 38.133 with considering of UL timing quantization accuracy</w:t>
      </w:r>
      <w:r>
        <w:rPr>
          <w:b/>
          <w:sz w:val="20"/>
          <w:lang w:val="en-US"/>
        </w:rPr>
        <w:t>.</w:t>
      </w:r>
    </w:p>
    <w:p w14:paraId="4EDCE073" w14:textId="1CDD9B73" w:rsidR="00D636BD" w:rsidRDefault="00D636BD" w:rsidP="00B26185">
      <w:pPr>
        <w:rPr>
          <w:bCs/>
          <w:sz w:val="20"/>
          <w:lang w:val="en-GB"/>
        </w:rPr>
      </w:pPr>
      <w:r>
        <w:rPr>
          <w:bCs/>
          <w:sz w:val="20"/>
          <w:lang w:val="en-GB"/>
        </w:rPr>
        <w:t xml:space="preserve">Since it is the same framework for TA computation, we feel TA adjustment framework shall also be same for RRC_IDLE and RRC_CONNECTED and INACTIVE modes. </w:t>
      </w:r>
      <w:r w:rsidR="000C4021">
        <w:rPr>
          <w:bCs/>
          <w:sz w:val="20"/>
          <w:lang w:val="en-GB"/>
        </w:rPr>
        <w:t>Therefore we propose RAN4 to define the TA adjustment accuracy for RRC_IDLE mode too.</w:t>
      </w:r>
    </w:p>
    <w:p w14:paraId="013B0A9A" w14:textId="09D2BB86" w:rsidR="00B26185" w:rsidRDefault="00B26185" w:rsidP="00B26185">
      <w:pPr>
        <w:rPr>
          <w:b/>
          <w:bCs/>
          <w:sz w:val="20"/>
          <w:lang w:val="en-GB"/>
        </w:rPr>
      </w:pPr>
      <w:r w:rsidRPr="00B26185">
        <w:rPr>
          <w:b/>
          <w:bCs/>
          <w:sz w:val="20"/>
          <w:lang w:val="en-GB"/>
        </w:rPr>
        <w:t xml:space="preserve">Proposal </w:t>
      </w:r>
      <w:r w:rsidR="00EB1A1D">
        <w:rPr>
          <w:b/>
          <w:bCs/>
          <w:sz w:val="20"/>
          <w:lang w:val="en-GB"/>
        </w:rPr>
        <w:t>4</w:t>
      </w:r>
      <w:r w:rsidRPr="00B26185">
        <w:rPr>
          <w:b/>
          <w:bCs/>
          <w:sz w:val="20"/>
          <w:lang w:val="en-GB"/>
        </w:rPr>
        <w:t xml:space="preserve">: </w:t>
      </w:r>
      <w:r>
        <w:rPr>
          <w:b/>
          <w:bCs/>
          <w:sz w:val="20"/>
          <w:lang w:val="en-GB"/>
        </w:rPr>
        <w:t xml:space="preserve">RAN4 to define </w:t>
      </w:r>
      <w:r w:rsidRPr="00B26185">
        <w:rPr>
          <w:b/>
          <w:bCs/>
          <w:sz w:val="20"/>
          <w:lang w:val="en-GB"/>
        </w:rPr>
        <w:t xml:space="preserve">TA adjustment accuracy requirement for RRC_IDLE mode </w:t>
      </w:r>
    </w:p>
    <w:p w14:paraId="132E6584" w14:textId="77777777" w:rsidR="009642FC" w:rsidRPr="00C4506A" w:rsidRDefault="009642FC" w:rsidP="009642F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Arial"/>
          <w:sz w:val="32"/>
          <w:szCs w:val="20"/>
          <w:lang w:val="en-GB"/>
        </w:rPr>
      </w:pPr>
      <w:r w:rsidRPr="00C4506A">
        <w:rPr>
          <w:rFonts w:ascii="Arial" w:eastAsia="SimSun" w:hAnsi="Arial" w:cs="Arial"/>
          <w:sz w:val="32"/>
          <w:szCs w:val="20"/>
          <w:lang w:val="en-GB"/>
        </w:rPr>
        <w:t>Conclusion</w:t>
      </w:r>
    </w:p>
    <w:p w14:paraId="75F93498" w14:textId="12F16FD2" w:rsidR="009642FC" w:rsidRPr="00F862E4" w:rsidRDefault="009642FC" w:rsidP="009642FC">
      <w:pPr>
        <w:rPr>
          <w:rFonts w:ascii="Calibri" w:eastAsia="Calibri" w:hAnsi="Calibri" w:cs="Calibri"/>
          <w:sz w:val="20"/>
          <w:szCs w:val="20"/>
          <w:lang w:val="en-GB"/>
        </w:rPr>
      </w:pPr>
      <w:r w:rsidRPr="00F862E4">
        <w:rPr>
          <w:rFonts w:ascii="Calibri" w:eastAsia="Calibri" w:hAnsi="Calibri" w:cs="Calibri"/>
          <w:sz w:val="20"/>
          <w:szCs w:val="20"/>
          <w:lang w:val="en-GB"/>
        </w:rPr>
        <w:t xml:space="preserve">In this </w:t>
      </w:r>
      <w:r w:rsidR="00D15CA5" w:rsidRPr="00F862E4">
        <w:rPr>
          <w:rFonts w:ascii="Calibri" w:eastAsia="Calibri" w:hAnsi="Calibri" w:cs="Calibri"/>
          <w:sz w:val="20"/>
          <w:szCs w:val="20"/>
          <w:lang w:val="en-GB"/>
        </w:rPr>
        <w:t>contribution,</w:t>
      </w:r>
      <w:r w:rsidRPr="00F862E4">
        <w:rPr>
          <w:rFonts w:ascii="Calibri" w:eastAsia="Calibri" w:hAnsi="Calibri" w:cs="Calibri"/>
          <w:sz w:val="20"/>
          <w:szCs w:val="20"/>
          <w:lang w:val="en-GB"/>
        </w:rPr>
        <w:t xml:space="preserve"> we discussed </w:t>
      </w:r>
      <w:r w:rsidR="00F862E4" w:rsidRPr="00F862E4">
        <w:rPr>
          <w:rFonts w:ascii="Calibri" w:eastAsia="Calibri" w:hAnsi="Calibri" w:cs="Calibri"/>
          <w:sz w:val="20"/>
          <w:szCs w:val="20"/>
          <w:lang w:val="en-GB"/>
        </w:rPr>
        <w:t xml:space="preserve">NTN </w:t>
      </w:r>
      <w:r w:rsidR="00D6574C">
        <w:rPr>
          <w:rFonts w:ascii="Calibri" w:eastAsia="Calibri" w:hAnsi="Calibri" w:cs="Calibri"/>
          <w:sz w:val="20"/>
          <w:szCs w:val="20"/>
          <w:lang w:val="en-GB"/>
        </w:rPr>
        <w:t xml:space="preserve">RRM </w:t>
      </w:r>
      <w:r w:rsidR="00F862E4" w:rsidRPr="00F862E4">
        <w:rPr>
          <w:rFonts w:ascii="Calibri" w:eastAsia="Calibri" w:hAnsi="Calibri" w:cs="Calibri"/>
          <w:sz w:val="20"/>
          <w:szCs w:val="20"/>
          <w:lang w:val="en-GB"/>
        </w:rPr>
        <w:t>timing requirements a</w:t>
      </w:r>
      <w:r w:rsidRPr="00F862E4">
        <w:rPr>
          <w:rFonts w:ascii="Calibri" w:eastAsia="Calibri" w:hAnsi="Calibri" w:cs="Calibri"/>
          <w:sz w:val="20"/>
          <w:szCs w:val="20"/>
          <w:lang w:val="en-GB"/>
        </w:rPr>
        <w:t>nd made the following proposals:</w:t>
      </w:r>
    </w:p>
    <w:p w14:paraId="6E8D7BBC" w14:textId="77777777" w:rsidR="007D2F7C" w:rsidRDefault="007D2F7C" w:rsidP="007D2F7C">
      <w:pPr>
        <w:rPr>
          <w:b/>
          <w:sz w:val="20"/>
          <w:lang w:val="en-GB"/>
        </w:rPr>
      </w:pPr>
      <w:r w:rsidRPr="00AA72A8">
        <w:rPr>
          <w:b/>
          <w:sz w:val="20"/>
          <w:lang w:val="en-GB"/>
        </w:rPr>
        <w:t>Proposal 1:  RAN4 to define a separate UE specific TA estimation accuracy requirement.</w:t>
      </w:r>
    </w:p>
    <w:p w14:paraId="6B8BEBAC" w14:textId="77777777" w:rsidR="007D2F7C" w:rsidRDefault="007D2F7C" w:rsidP="007D2F7C">
      <w:pPr>
        <w:rPr>
          <w:b/>
          <w:sz w:val="20"/>
          <w:lang w:val="en-GB"/>
        </w:rPr>
      </w:pPr>
      <w:r w:rsidRPr="006F081C">
        <w:rPr>
          <w:b/>
          <w:sz w:val="20"/>
          <w:lang w:val="en-GB"/>
        </w:rPr>
        <w:t>Proposal 2:</w:t>
      </w:r>
      <w:r>
        <w:rPr>
          <w:b/>
          <w:sz w:val="20"/>
          <w:lang w:val="en-GB"/>
        </w:rPr>
        <w:t xml:space="preserve"> RAN4 to further wait for RAN1 progress to define the T</w:t>
      </w:r>
      <w:r>
        <w:rPr>
          <w:b/>
          <w:sz w:val="20"/>
          <w:vertAlign w:val="subscript"/>
          <w:lang w:val="en-GB"/>
        </w:rPr>
        <w:t xml:space="preserve">e </w:t>
      </w:r>
      <w:r>
        <w:rPr>
          <w:b/>
          <w:sz w:val="20"/>
          <w:lang w:val="en-GB"/>
        </w:rPr>
        <w:t xml:space="preserve">requirements and possible relaxations compared to NR initial timing error requirements. </w:t>
      </w:r>
    </w:p>
    <w:p w14:paraId="55920C76" w14:textId="1E1387EB" w:rsidR="007D2F7C" w:rsidRPr="00504A54" w:rsidRDefault="007D2F7C" w:rsidP="007D2F7C">
      <w:pPr>
        <w:rPr>
          <w:b/>
          <w:sz w:val="20"/>
          <w:lang w:val="en-US"/>
        </w:rPr>
      </w:pPr>
      <w:r w:rsidRPr="00504A54">
        <w:rPr>
          <w:b/>
          <w:sz w:val="20"/>
          <w:lang w:val="en-US"/>
        </w:rPr>
        <w:t xml:space="preserve">Proposal </w:t>
      </w:r>
      <w:r w:rsidR="00076323">
        <w:rPr>
          <w:b/>
          <w:sz w:val="20"/>
          <w:lang w:val="en-US"/>
        </w:rPr>
        <w:t>3</w:t>
      </w:r>
      <w:r w:rsidRPr="00504A54">
        <w:rPr>
          <w:b/>
          <w:sz w:val="20"/>
          <w:lang w:val="en-US"/>
        </w:rPr>
        <w:t>: RAN4 to reuse the existing TA adjustment accuracy requirement defined in TS 38.133 with considering of UL timing quantization accuracy</w:t>
      </w:r>
      <w:r>
        <w:rPr>
          <w:b/>
          <w:sz w:val="20"/>
          <w:lang w:val="en-US"/>
        </w:rPr>
        <w:t>.</w:t>
      </w:r>
    </w:p>
    <w:p w14:paraId="508353A7" w14:textId="6E51F6EE" w:rsidR="00076323" w:rsidRDefault="00076323" w:rsidP="00076323">
      <w:pPr>
        <w:rPr>
          <w:b/>
          <w:bCs/>
          <w:sz w:val="20"/>
          <w:lang w:val="en-GB"/>
        </w:rPr>
      </w:pPr>
      <w:r w:rsidRPr="00B26185">
        <w:rPr>
          <w:b/>
          <w:bCs/>
          <w:sz w:val="20"/>
          <w:lang w:val="en-GB"/>
        </w:rPr>
        <w:t xml:space="preserve">Proposal </w:t>
      </w:r>
      <w:r>
        <w:rPr>
          <w:b/>
          <w:bCs/>
          <w:sz w:val="20"/>
          <w:lang w:val="en-GB"/>
        </w:rPr>
        <w:t>4</w:t>
      </w:r>
      <w:r w:rsidRPr="00B26185">
        <w:rPr>
          <w:b/>
          <w:bCs/>
          <w:sz w:val="20"/>
          <w:lang w:val="en-GB"/>
        </w:rPr>
        <w:t xml:space="preserve">: </w:t>
      </w:r>
      <w:r>
        <w:rPr>
          <w:b/>
          <w:bCs/>
          <w:sz w:val="20"/>
          <w:lang w:val="en-GB"/>
        </w:rPr>
        <w:t xml:space="preserve">RAN4 to define </w:t>
      </w:r>
      <w:r w:rsidRPr="00B26185">
        <w:rPr>
          <w:b/>
          <w:bCs/>
          <w:sz w:val="20"/>
          <w:lang w:val="en-GB"/>
        </w:rPr>
        <w:t xml:space="preserve">TA adjustment accuracy requirement for RRC_IDLE mode </w:t>
      </w:r>
    </w:p>
    <w:p w14:paraId="62D6B8F8" w14:textId="6B27BD13" w:rsidR="00027EF7" w:rsidRPr="00365245" w:rsidRDefault="00027EF7" w:rsidP="00027EF7">
      <w:pPr>
        <w:rPr>
          <w:b/>
          <w:sz w:val="20"/>
          <w:lang w:val="en-GB"/>
        </w:rPr>
      </w:pPr>
    </w:p>
    <w:p w14:paraId="778C15E2" w14:textId="77777777" w:rsidR="009642FC" w:rsidRPr="00C4506A" w:rsidRDefault="009642FC" w:rsidP="009642FC">
      <w:pPr>
        <w:pStyle w:val="RAN4H1"/>
        <w:rPr>
          <w:rFonts w:cs="Arial"/>
          <w:sz w:val="32"/>
          <w:szCs w:val="32"/>
        </w:rPr>
      </w:pPr>
      <w:r w:rsidRPr="00C4506A">
        <w:rPr>
          <w:rFonts w:cs="Arial"/>
          <w:sz w:val="32"/>
          <w:szCs w:val="32"/>
        </w:rPr>
        <w:lastRenderedPageBreak/>
        <w:t>References</w:t>
      </w:r>
    </w:p>
    <w:p w14:paraId="5AFCD303" w14:textId="16688981" w:rsidR="00CF7F20" w:rsidRDefault="00B36630" w:rsidP="00FA24A1">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R4-2105796</w:t>
      </w:r>
      <w:r w:rsidR="00FA24A1">
        <w:rPr>
          <w:rFonts w:ascii="Calibri" w:eastAsia="Calibri" w:hAnsi="Calibri" w:cs="Calibri"/>
          <w:sz w:val="20"/>
          <w:lang w:val="en-US"/>
        </w:rPr>
        <w:t xml:space="preserve"> </w:t>
      </w:r>
      <w:r w:rsidR="00FA24A1">
        <w:rPr>
          <w:rFonts w:ascii="Calibri" w:eastAsia="Calibri" w:hAnsi="Calibri" w:cs="Calibri"/>
          <w:sz w:val="20"/>
          <w:lang w:val="en-US"/>
        </w:rPr>
        <w:tab/>
      </w:r>
      <w:r w:rsidR="00FA24A1" w:rsidRPr="00FA24A1">
        <w:rPr>
          <w:rFonts w:ascii="Calibri" w:eastAsia="Calibri" w:hAnsi="Calibri" w:cs="Calibri"/>
          <w:sz w:val="20"/>
          <w:lang w:val="en-US"/>
        </w:rPr>
        <w:t>WF on NTN RRM timing related requirements</w:t>
      </w:r>
    </w:p>
    <w:p w14:paraId="1AA47272" w14:textId="4F2D5C7C" w:rsidR="00C524DD" w:rsidRDefault="00B36630" w:rsidP="00C524DD">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R1-2103990</w:t>
      </w:r>
      <w:r w:rsidR="00C524DD">
        <w:rPr>
          <w:rFonts w:ascii="Calibri" w:eastAsia="Calibri" w:hAnsi="Calibri" w:cs="Calibri"/>
          <w:sz w:val="20"/>
          <w:lang w:val="en-US"/>
        </w:rPr>
        <w:tab/>
      </w:r>
      <w:r w:rsidR="00C524DD" w:rsidRPr="00C524DD">
        <w:rPr>
          <w:rFonts w:ascii="Calibri" w:eastAsia="Calibri" w:hAnsi="Calibri" w:cs="Calibri"/>
          <w:sz w:val="20"/>
          <w:lang w:val="en-US"/>
        </w:rPr>
        <w:t>FL Summary on enhancements on UL time and frequency synchronization for NR</w:t>
      </w:r>
    </w:p>
    <w:sectPr w:rsidR="00C524D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游明朝">
    <w:altName w:val="Yu Mincho"/>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535D"/>
    <w:multiLevelType w:val="hybridMultilevel"/>
    <w:tmpl w:val="6540E608"/>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40F7524"/>
    <w:multiLevelType w:val="hybridMultilevel"/>
    <w:tmpl w:val="7A882B9A"/>
    <w:lvl w:ilvl="0" w:tplc="13866A50">
      <w:start w:val="1"/>
      <w:numFmt w:val="bullet"/>
      <w:lvlText w:val="•"/>
      <w:lvlJc w:val="left"/>
      <w:pPr>
        <w:tabs>
          <w:tab w:val="num" w:pos="720"/>
        </w:tabs>
        <w:ind w:left="720" w:hanging="360"/>
      </w:pPr>
      <w:rPr>
        <w:rFonts w:ascii="Arial" w:hAnsi="Arial" w:hint="default"/>
      </w:rPr>
    </w:lvl>
    <w:lvl w:ilvl="1" w:tplc="ED20A4F2">
      <w:start w:val="174"/>
      <w:numFmt w:val="bullet"/>
      <w:lvlText w:val="•"/>
      <w:lvlJc w:val="left"/>
      <w:pPr>
        <w:tabs>
          <w:tab w:val="num" w:pos="1440"/>
        </w:tabs>
        <w:ind w:left="1440" w:hanging="360"/>
      </w:pPr>
      <w:rPr>
        <w:rFonts w:ascii="Arial" w:hAnsi="Arial" w:hint="default"/>
      </w:rPr>
    </w:lvl>
    <w:lvl w:ilvl="2" w:tplc="86C496BE">
      <w:start w:val="174"/>
      <w:numFmt w:val="bullet"/>
      <w:lvlText w:val="•"/>
      <w:lvlJc w:val="left"/>
      <w:pPr>
        <w:tabs>
          <w:tab w:val="num" w:pos="2160"/>
        </w:tabs>
        <w:ind w:left="2160" w:hanging="360"/>
      </w:pPr>
      <w:rPr>
        <w:rFonts w:ascii="Arial" w:hAnsi="Arial" w:hint="default"/>
      </w:rPr>
    </w:lvl>
    <w:lvl w:ilvl="3" w:tplc="66D46D98" w:tentative="1">
      <w:start w:val="1"/>
      <w:numFmt w:val="bullet"/>
      <w:lvlText w:val="•"/>
      <w:lvlJc w:val="left"/>
      <w:pPr>
        <w:tabs>
          <w:tab w:val="num" w:pos="2880"/>
        </w:tabs>
        <w:ind w:left="2880" w:hanging="360"/>
      </w:pPr>
      <w:rPr>
        <w:rFonts w:ascii="Arial" w:hAnsi="Arial" w:hint="default"/>
      </w:rPr>
    </w:lvl>
    <w:lvl w:ilvl="4" w:tplc="DB724674" w:tentative="1">
      <w:start w:val="1"/>
      <w:numFmt w:val="bullet"/>
      <w:lvlText w:val="•"/>
      <w:lvlJc w:val="left"/>
      <w:pPr>
        <w:tabs>
          <w:tab w:val="num" w:pos="3600"/>
        </w:tabs>
        <w:ind w:left="3600" w:hanging="360"/>
      </w:pPr>
      <w:rPr>
        <w:rFonts w:ascii="Arial" w:hAnsi="Arial" w:hint="default"/>
      </w:rPr>
    </w:lvl>
    <w:lvl w:ilvl="5" w:tplc="58F4E720" w:tentative="1">
      <w:start w:val="1"/>
      <w:numFmt w:val="bullet"/>
      <w:lvlText w:val="•"/>
      <w:lvlJc w:val="left"/>
      <w:pPr>
        <w:tabs>
          <w:tab w:val="num" w:pos="4320"/>
        </w:tabs>
        <w:ind w:left="4320" w:hanging="360"/>
      </w:pPr>
      <w:rPr>
        <w:rFonts w:ascii="Arial" w:hAnsi="Arial" w:hint="default"/>
      </w:rPr>
    </w:lvl>
    <w:lvl w:ilvl="6" w:tplc="66DA2E44" w:tentative="1">
      <w:start w:val="1"/>
      <w:numFmt w:val="bullet"/>
      <w:lvlText w:val="•"/>
      <w:lvlJc w:val="left"/>
      <w:pPr>
        <w:tabs>
          <w:tab w:val="num" w:pos="5040"/>
        </w:tabs>
        <w:ind w:left="5040" w:hanging="360"/>
      </w:pPr>
      <w:rPr>
        <w:rFonts w:ascii="Arial" w:hAnsi="Arial" w:hint="default"/>
      </w:rPr>
    </w:lvl>
    <w:lvl w:ilvl="7" w:tplc="2B363AB2" w:tentative="1">
      <w:start w:val="1"/>
      <w:numFmt w:val="bullet"/>
      <w:lvlText w:val="•"/>
      <w:lvlJc w:val="left"/>
      <w:pPr>
        <w:tabs>
          <w:tab w:val="num" w:pos="5760"/>
        </w:tabs>
        <w:ind w:left="5760" w:hanging="360"/>
      </w:pPr>
      <w:rPr>
        <w:rFonts w:ascii="Arial" w:hAnsi="Arial" w:hint="default"/>
      </w:rPr>
    </w:lvl>
    <w:lvl w:ilvl="8" w:tplc="415A87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01ABE"/>
    <w:multiLevelType w:val="hybridMultilevel"/>
    <w:tmpl w:val="311C696C"/>
    <w:lvl w:ilvl="0" w:tplc="C452FA0E">
      <w:start w:val="1"/>
      <w:numFmt w:val="bullet"/>
      <w:lvlText w:val="•"/>
      <w:lvlJc w:val="left"/>
      <w:pPr>
        <w:tabs>
          <w:tab w:val="num" w:pos="720"/>
        </w:tabs>
        <w:ind w:left="720" w:hanging="360"/>
      </w:pPr>
      <w:rPr>
        <w:rFonts w:ascii="Arial" w:hAnsi="Arial" w:hint="default"/>
      </w:rPr>
    </w:lvl>
    <w:lvl w:ilvl="1" w:tplc="9034B6C0">
      <w:start w:val="174"/>
      <w:numFmt w:val="bullet"/>
      <w:lvlText w:val="•"/>
      <w:lvlJc w:val="left"/>
      <w:pPr>
        <w:tabs>
          <w:tab w:val="num" w:pos="1440"/>
        </w:tabs>
        <w:ind w:left="1440" w:hanging="360"/>
      </w:pPr>
      <w:rPr>
        <w:rFonts w:ascii="Arial" w:hAnsi="Arial" w:hint="default"/>
      </w:rPr>
    </w:lvl>
    <w:lvl w:ilvl="2" w:tplc="87985944">
      <w:start w:val="174"/>
      <w:numFmt w:val="bullet"/>
      <w:lvlText w:val="•"/>
      <w:lvlJc w:val="left"/>
      <w:pPr>
        <w:tabs>
          <w:tab w:val="num" w:pos="2160"/>
        </w:tabs>
        <w:ind w:left="2160" w:hanging="360"/>
      </w:pPr>
      <w:rPr>
        <w:rFonts w:ascii="Arial" w:hAnsi="Arial" w:hint="default"/>
      </w:rPr>
    </w:lvl>
    <w:lvl w:ilvl="3" w:tplc="D778CF56">
      <w:start w:val="174"/>
      <w:numFmt w:val="bullet"/>
      <w:lvlText w:val="•"/>
      <w:lvlJc w:val="left"/>
      <w:pPr>
        <w:tabs>
          <w:tab w:val="num" w:pos="2880"/>
        </w:tabs>
        <w:ind w:left="2880" w:hanging="360"/>
      </w:pPr>
      <w:rPr>
        <w:rFonts w:ascii="Arial" w:hAnsi="Arial" w:hint="default"/>
      </w:rPr>
    </w:lvl>
    <w:lvl w:ilvl="4" w:tplc="B00AE150" w:tentative="1">
      <w:start w:val="1"/>
      <w:numFmt w:val="bullet"/>
      <w:lvlText w:val="•"/>
      <w:lvlJc w:val="left"/>
      <w:pPr>
        <w:tabs>
          <w:tab w:val="num" w:pos="3600"/>
        </w:tabs>
        <w:ind w:left="3600" w:hanging="360"/>
      </w:pPr>
      <w:rPr>
        <w:rFonts w:ascii="Arial" w:hAnsi="Arial" w:hint="default"/>
      </w:rPr>
    </w:lvl>
    <w:lvl w:ilvl="5" w:tplc="7DCEACD4" w:tentative="1">
      <w:start w:val="1"/>
      <w:numFmt w:val="bullet"/>
      <w:lvlText w:val="•"/>
      <w:lvlJc w:val="left"/>
      <w:pPr>
        <w:tabs>
          <w:tab w:val="num" w:pos="4320"/>
        </w:tabs>
        <w:ind w:left="4320" w:hanging="360"/>
      </w:pPr>
      <w:rPr>
        <w:rFonts w:ascii="Arial" w:hAnsi="Arial" w:hint="default"/>
      </w:rPr>
    </w:lvl>
    <w:lvl w:ilvl="6" w:tplc="C4D6FD88" w:tentative="1">
      <w:start w:val="1"/>
      <w:numFmt w:val="bullet"/>
      <w:lvlText w:val="•"/>
      <w:lvlJc w:val="left"/>
      <w:pPr>
        <w:tabs>
          <w:tab w:val="num" w:pos="5040"/>
        </w:tabs>
        <w:ind w:left="5040" w:hanging="360"/>
      </w:pPr>
      <w:rPr>
        <w:rFonts w:ascii="Arial" w:hAnsi="Arial" w:hint="default"/>
      </w:rPr>
    </w:lvl>
    <w:lvl w:ilvl="7" w:tplc="E986745A" w:tentative="1">
      <w:start w:val="1"/>
      <w:numFmt w:val="bullet"/>
      <w:lvlText w:val="•"/>
      <w:lvlJc w:val="left"/>
      <w:pPr>
        <w:tabs>
          <w:tab w:val="num" w:pos="5760"/>
        </w:tabs>
        <w:ind w:left="5760" w:hanging="360"/>
      </w:pPr>
      <w:rPr>
        <w:rFonts w:ascii="Arial" w:hAnsi="Arial" w:hint="default"/>
      </w:rPr>
    </w:lvl>
    <w:lvl w:ilvl="8" w:tplc="4446C6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DD49E9"/>
    <w:multiLevelType w:val="hybridMultilevel"/>
    <w:tmpl w:val="89A4CE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B2A0911"/>
    <w:multiLevelType w:val="hybridMultilevel"/>
    <w:tmpl w:val="1E5C0E1E"/>
    <w:lvl w:ilvl="0" w:tplc="E744D49E">
      <w:start w:val="1"/>
      <w:numFmt w:val="bullet"/>
      <w:lvlText w:val="•"/>
      <w:lvlJc w:val="left"/>
      <w:pPr>
        <w:tabs>
          <w:tab w:val="num" w:pos="360"/>
        </w:tabs>
        <w:ind w:left="360" w:hanging="360"/>
      </w:pPr>
      <w:rPr>
        <w:rFonts w:ascii="Arial" w:hAnsi="Arial" w:hint="default"/>
      </w:rPr>
    </w:lvl>
    <w:lvl w:ilvl="1" w:tplc="65A0048A">
      <w:start w:val="1"/>
      <w:numFmt w:val="bullet"/>
      <w:lvlText w:val="•"/>
      <w:lvlJc w:val="left"/>
      <w:pPr>
        <w:tabs>
          <w:tab w:val="num" w:pos="1080"/>
        </w:tabs>
        <w:ind w:left="1080" w:hanging="360"/>
      </w:pPr>
      <w:rPr>
        <w:rFonts w:ascii="Arial" w:hAnsi="Arial" w:hint="default"/>
      </w:rPr>
    </w:lvl>
    <w:lvl w:ilvl="2" w:tplc="86445DF4">
      <w:start w:val="1"/>
      <w:numFmt w:val="bullet"/>
      <w:lvlText w:val="•"/>
      <w:lvlJc w:val="left"/>
      <w:pPr>
        <w:tabs>
          <w:tab w:val="num" w:pos="1800"/>
        </w:tabs>
        <w:ind w:left="1800" w:hanging="360"/>
      </w:pPr>
      <w:rPr>
        <w:rFonts w:ascii="Arial" w:hAnsi="Arial" w:hint="default"/>
      </w:rPr>
    </w:lvl>
    <w:lvl w:ilvl="3" w:tplc="AEA6A3BA">
      <w:start w:val="82"/>
      <w:numFmt w:val="bullet"/>
      <w:lvlText w:val="–"/>
      <w:lvlJc w:val="left"/>
      <w:pPr>
        <w:tabs>
          <w:tab w:val="num" w:pos="2520"/>
        </w:tabs>
        <w:ind w:left="2520" w:hanging="360"/>
      </w:pPr>
      <w:rPr>
        <w:rFonts w:ascii="Arial" w:hAnsi="Arial" w:hint="default"/>
      </w:rPr>
    </w:lvl>
    <w:lvl w:ilvl="4" w:tplc="9850B4EE" w:tentative="1">
      <w:start w:val="1"/>
      <w:numFmt w:val="bullet"/>
      <w:lvlText w:val="•"/>
      <w:lvlJc w:val="left"/>
      <w:pPr>
        <w:tabs>
          <w:tab w:val="num" w:pos="3240"/>
        </w:tabs>
        <w:ind w:left="3240" w:hanging="360"/>
      </w:pPr>
      <w:rPr>
        <w:rFonts w:ascii="Arial" w:hAnsi="Arial" w:hint="default"/>
      </w:rPr>
    </w:lvl>
    <w:lvl w:ilvl="5" w:tplc="90A47DB0" w:tentative="1">
      <w:start w:val="1"/>
      <w:numFmt w:val="bullet"/>
      <w:lvlText w:val="•"/>
      <w:lvlJc w:val="left"/>
      <w:pPr>
        <w:tabs>
          <w:tab w:val="num" w:pos="3960"/>
        </w:tabs>
        <w:ind w:left="3960" w:hanging="360"/>
      </w:pPr>
      <w:rPr>
        <w:rFonts w:ascii="Arial" w:hAnsi="Arial" w:hint="default"/>
      </w:rPr>
    </w:lvl>
    <w:lvl w:ilvl="6" w:tplc="25126FFC" w:tentative="1">
      <w:start w:val="1"/>
      <w:numFmt w:val="bullet"/>
      <w:lvlText w:val="•"/>
      <w:lvlJc w:val="left"/>
      <w:pPr>
        <w:tabs>
          <w:tab w:val="num" w:pos="4680"/>
        </w:tabs>
        <w:ind w:left="4680" w:hanging="360"/>
      </w:pPr>
      <w:rPr>
        <w:rFonts w:ascii="Arial" w:hAnsi="Arial" w:hint="default"/>
      </w:rPr>
    </w:lvl>
    <w:lvl w:ilvl="7" w:tplc="79E83BF4" w:tentative="1">
      <w:start w:val="1"/>
      <w:numFmt w:val="bullet"/>
      <w:lvlText w:val="•"/>
      <w:lvlJc w:val="left"/>
      <w:pPr>
        <w:tabs>
          <w:tab w:val="num" w:pos="5400"/>
        </w:tabs>
        <w:ind w:left="5400" w:hanging="360"/>
      </w:pPr>
      <w:rPr>
        <w:rFonts w:ascii="Arial" w:hAnsi="Arial" w:hint="default"/>
      </w:rPr>
    </w:lvl>
    <w:lvl w:ilvl="8" w:tplc="61D0CFD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7025834"/>
    <w:multiLevelType w:val="hybridMultilevel"/>
    <w:tmpl w:val="1256A9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32A9F"/>
    <w:multiLevelType w:val="hybridMultilevel"/>
    <w:tmpl w:val="C5841226"/>
    <w:lvl w:ilvl="0" w:tplc="823837C0">
      <w:start w:val="1"/>
      <w:numFmt w:val="bullet"/>
      <w:lvlText w:val="•"/>
      <w:lvlJc w:val="left"/>
      <w:pPr>
        <w:tabs>
          <w:tab w:val="num" w:pos="360"/>
        </w:tabs>
        <w:ind w:left="360" w:hanging="360"/>
      </w:pPr>
      <w:rPr>
        <w:rFonts w:ascii="Arial" w:hAnsi="Arial" w:hint="default"/>
      </w:rPr>
    </w:lvl>
    <w:lvl w:ilvl="1" w:tplc="13AC23E0">
      <w:start w:val="142"/>
      <w:numFmt w:val="bullet"/>
      <w:lvlText w:val="–"/>
      <w:lvlJc w:val="left"/>
      <w:pPr>
        <w:tabs>
          <w:tab w:val="num" w:pos="1080"/>
        </w:tabs>
        <w:ind w:left="1080" w:hanging="360"/>
      </w:pPr>
      <w:rPr>
        <w:rFonts w:ascii="Arial" w:hAnsi="Arial" w:hint="default"/>
      </w:rPr>
    </w:lvl>
    <w:lvl w:ilvl="2" w:tplc="AC1C3A42">
      <w:start w:val="1"/>
      <w:numFmt w:val="bullet"/>
      <w:lvlText w:val="•"/>
      <w:lvlJc w:val="left"/>
      <w:pPr>
        <w:tabs>
          <w:tab w:val="num" w:pos="1800"/>
        </w:tabs>
        <w:ind w:left="1800" w:hanging="360"/>
      </w:pPr>
      <w:rPr>
        <w:rFonts w:ascii="Arial" w:hAnsi="Arial" w:hint="default"/>
      </w:rPr>
    </w:lvl>
    <w:lvl w:ilvl="3" w:tplc="5394D16C">
      <w:start w:val="142"/>
      <w:numFmt w:val="bullet"/>
      <w:lvlText w:val="–"/>
      <w:lvlJc w:val="left"/>
      <w:pPr>
        <w:tabs>
          <w:tab w:val="num" w:pos="2520"/>
        </w:tabs>
        <w:ind w:left="2520" w:hanging="360"/>
      </w:pPr>
      <w:rPr>
        <w:rFonts w:ascii="Arial" w:hAnsi="Arial" w:hint="default"/>
      </w:rPr>
    </w:lvl>
    <w:lvl w:ilvl="4" w:tplc="C6D08B6A">
      <w:start w:val="142"/>
      <w:numFmt w:val="bullet"/>
      <w:lvlText w:val="»"/>
      <w:lvlJc w:val="left"/>
      <w:pPr>
        <w:tabs>
          <w:tab w:val="num" w:pos="3240"/>
        </w:tabs>
        <w:ind w:left="3240" w:hanging="360"/>
      </w:pPr>
      <w:rPr>
        <w:rFonts w:ascii="Arial" w:hAnsi="Arial" w:hint="default"/>
      </w:rPr>
    </w:lvl>
    <w:lvl w:ilvl="5" w:tplc="F9C45672" w:tentative="1">
      <w:start w:val="1"/>
      <w:numFmt w:val="bullet"/>
      <w:lvlText w:val="•"/>
      <w:lvlJc w:val="left"/>
      <w:pPr>
        <w:tabs>
          <w:tab w:val="num" w:pos="3960"/>
        </w:tabs>
        <w:ind w:left="3960" w:hanging="360"/>
      </w:pPr>
      <w:rPr>
        <w:rFonts w:ascii="Arial" w:hAnsi="Arial" w:hint="default"/>
      </w:rPr>
    </w:lvl>
    <w:lvl w:ilvl="6" w:tplc="DF6CABDC" w:tentative="1">
      <w:start w:val="1"/>
      <w:numFmt w:val="bullet"/>
      <w:lvlText w:val="•"/>
      <w:lvlJc w:val="left"/>
      <w:pPr>
        <w:tabs>
          <w:tab w:val="num" w:pos="4680"/>
        </w:tabs>
        <w:ind w:left="4680" w:hanging="360"/>
      </w:pPr>
      <w:rPr>
        <w:rFonts w:ascii="Arial" w:hAnsi="Arial" w:hint="default"/>
      </w:rPr>
    </w:lvl>
    <w:lvl w:ilvl="7" w:tplc="B0B24364" w:tentative="1">
      <w:start w:val="1"/>
      <w:numFmt w:val="bullet"/>
      <w:lvlText w:val="•"/>
      <w:lvlJc w:val="left"/>
      <w:pPr>
        <w:tabs>
          <w:tab w:val="num" w:pos="5400"/>
        </w:tabs>
        <w:ind w:left="5400" w:hanging="360"/>
      </w:pPr>
      <w:rPr>
        <w:rFonts w:ascii="Arial" w:hAnsi="Arial" w:hint="default"/>
      </w:rPr>
    </w:lvl>
    <w:lvl w:ilvl="8" w:tplc="C92E616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1B2677D"/>
    <w:multiLevelType w:val="hybridMultilevel"/>
    <w:tmpl w:val="E7D8CEC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267C2D24"/>
    <w:multiLevelType w:val="hybridMultilevel"/>
    <w:tmpl w:val="DA3CDCF2"/>
    <w:lvl w:ilvl="0" w:tplc="E3F4C8DA">
      <w:start w:val="1"/>
      <w:numFmt w:val="bullet"/>
      <w:lvlText w:val="–"/>
      <w:lvlJc w:val="left"/>
      <w:pPr>
        <w:tabs>
          <w:tab w:val="num" w:pos="360"/>
        </w:tabs>
        <w:ind w:left="360" w:hanging="360"/>
      </w:pPr>
      <w:rPr>
        <w:rFonts w:ascii="Arial" w:hAnsi="Arial" w:hint="default"/>
      </w:rPr>
    </w:lvl>
    <w:lvl w:ilvl="1" w:tplc="0AE41FB8">
      <w:start w:val="1"/>
      <w:numFmt w:val="bullet"/>
      <w:lvlText w:val="–"/>
      <w:lvlJc w:val="left"/>
      <w:pPr>
        <w:tabs>
          <w:tab w:val="num" w:pos="1080"/>
        </w:tabs>
        <w:ind w:left="1080" w:hanging="360"/>
      </w:pPr>
      <w:rPr>
        <w:rFonts w:ascii="Arial" w:hAnsi="Arial" w:hint="default"/>
      </w:rPr>
    </w:lvl>
    <w:lvl w:ilvl="2" w:tplc="2B0247E6">
      <w:start w:val="308"/>
      <w:numFmt w:val="bullet"/>
      <w:lvlText w:val="•"/>
      <w:lvlJc w:val="left"/>
      <w:pPr>
        <w:tabs>
          <w:tab w:val="num" w:pos="1800"/>
        </w:tabs>
        <w:ind w:left="1800" w:hanging="360"/>
      </w:pPr>
      <w:rPr>
        <w:rFonts w:ascii="Arial" w:hAnsi="Arial" w:hint="default"/>
      </w:rPr>
    </w:lvl>
    <w:lvl w:ilvl="3" w:tplc="D4A2EBDA">
      <w:start w:val="308"/>
      <w:numFmt w:val="bullet"/>
      <w:lvlText w:val="–"/>
      <w:lvlJc w:val="left"/>
      <w:pPr>
        <w:tabs>
          <w:tab w:val="num" w:pos="2520"/>
        </w:tabs>
        <w:ind w:left="2520" w:hanging="360"/>
      </w:pPr>
      <w:rPr>
        <w:rFonts w:ascii="Arial" w:hAnsi="Arial" w:hint="default"/>
      </w:rPr>
    </w:lvl>
    <w:lvl w:ilvl="4" w:tplc="CB8C4162" w:tentative="1">
      <w:start w:val="1"/>
      <w:numFmt w:val="bullet"/>
      <w:lvlText w:val="–"/>
      <w:lvlJc w:val="left"/>
      <w:pPr>
        <w:tabs>
          <w:tab w:val="num" w:pos="3240"/>
        </w:tabs>
        <w:ind w:left="3240" w:hanging="360"/>
      </w:pPr>
      <w:rPr>
        <w:rFonts w:ascii="Arial" w:hAnsi="Arial" w:hint="default"/>
      </w:rPr>
    </w:lvl>
    <w:lvl w:ilvl="5" w:tplc="DA3A7E7E" w:tentative="1">
      <w:start w:val="1"/>
      <w:numFmt w:val="bullet"/>
      <w:lvlText w:val="–"/>
      <w:lvlJc w:val="left"/>
      <w:pPr>
        <w:tabs>
          <w:tab w:val="num" w:pos="3960"/>
        </w:tabs>
        <w:ind w:left="3960" w:hanging="360"/>
      </w:pPr>
      <w:rPr>
        <w:rFonts w:ascii="Arial" w:hAnsi="Arial" w:hint="default"/>
      </w:rPr>
    </w:lvl>
    <w:lvl w:ilvl="6" w:tplc="0E705508" w:tentative="1">
      <w:start w:val="1"/>
      <w:numFmt w:val="bullet"/>
      <w:lvlText w:val="–"/>
      <w:lvlJc w:val="left"/>
      <w:pPr>
        <w:tabs>
          <w:tab w:val="num" w:pos="4680"/>
        </w:tabs>
        <w:ind w:left="4680" w:hanging="360"/>
      </w:pPr>
      <w:rPr>
        <w:rFonts w:ascii="Arial" w:hAnsi="Arial" w:hint="default"/>
      </w:rPr>
    </w:lvl>
    <w:lvl w:ilvl="7" w:tplc="7A66FA8E" w:tentative="1">
      <w:start w:val="1"/>
      <w:numFmt w:val="bullet"/>
      <w:lvlText w:val="–"/>
      <w:lvlJc w:val="left"/>
      <w:pPr>
        <w:tabs>
          <w:tab w:val="num" w:pos="5400"/>
        </w:tabs>
        <w:ind w:left="5400" w:hanging="360"/>
      </w:pPr>
      <w:rPr>
        <w:rFonts w:ascii="Arial" w:hAnsi="Arial" w:hint="default"/>
      </w:rPr>
    </w:lvl>
    <w:lvl w:ilvl="8" w:tplc="DEE0B7B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B255A51"/>
    <w:multiLevelType w:val="hybridMultilevel"/>
    <w:tmpl w:val="55BA3FEE"/>
    <w:lvl w:ilvl="0" w:tplc="E15052C8">
      <w:start w:val="1"/>
      <w:numFmt w:val="bullet"/>
      <w:lvlText w:val="–"/>
      <w:lvlJc w:val="left"/>
      <w:pPr>
        <w:tabs>
          <w:tab w:val="num" w:pos="360"/>
        </w:tabs>
        <w:ind w:left="360" w:hanging="360"/>
      </w:pPr>
      <w:rPr>
        <w:rFonts w:ascii="Arial" w:hAnsi="Arial" w:hint="default"/>
      </w:rPr>
    </w:lvl>
    <w:lvl w:ilvl="1" w:tplc="19B0C874">
      <w:start w:val="1"/>
      <w:numFmt w:val="bullet"/>
      <w:lvlText w:val="–"/>
      <w:lvlJc w:val="left"/>
      <w:pPr>
        <w:tabs>
          <w:tab w:val="num" w:pos="1080"/>
        </w:tabs>
        <w:ind w:left="1080" w:hanging="360"/>
      </w:pPr>
      <w:rPr>
        <w:rFonts w:ascii="Arial" w:hAnsi="Arial" w:hint="default"/>
      </w:rPr>
    </w:lvl>
    <w:lvl w:ilvl="2" w:tplc="96FE1DAC">
      <w:start w:val="308"/>
      <w:numFmt w:val="bullet"/>
      <w:lvlText w:val="•"/>
      <w:lvlJc w:val="left"/>
      <w:pPr>
        <w:tabs>
          <w:tab w:val="num" w:pos="1800"/>
        </w:tabs>
        <w:ind w:left="1800" w:hanging="360"/>
      </w:pPr>
      <w:rPr>
        <w:rFonts w:ascii="Arial" w:hAnsi="Arial" w:hint="default"/>
      </w:rPr>
    </w:lvl>
    <w:lvl w:ilvl="3" w:tplc="9140BB7A">
      <w:start w:val="308"/>
      <w:numFmt w:val="bullet"/>
      <w:lvlText w:val="–"/>
      <w:lvlJc w:val="left"/>
      <w:pPr>
        <w:tabs>
          <w:tab w:val="num" w:pos="2520"/>
        </w:tabs>
        <w:ind w:left="2520" w:hanging="360"/>
      </w:pPr>
      <w:rPr>
        <w:rFonts w:ascii="Arial" w:hAnsi="Arial" w:hint="default"/>
      </w:rPr>
    </w:lvl>
    <w:lvl w:ilvl="4" w:tplc="B91E547C" w:tentative="1">
      <w:start w:val="1"/>
      <w:numFmt w:val="bullet"/>
      <w:lvlText w:val="–"/>
      <w:lvlJc w:val="left"/>
      <w:pPr>
        <w:tabs>
          <w:tab w:val="num" w:pos="3240"/>
        </w:tabs>
        <w:ind w:left="3240" w:hanging="360"/>
      </w:pPr>
      <w:rPr>
        <w:rFonts w:ascii="Arial" w:hAnsi="Arial" w:hint="default"/>
      </w:rPr>
    </w:lvl>
    <w:lvl w:ilvl="5" w:tplc="7940E6C0" w:tentative="1">
      <w:start w:val="1"/>
      <w:numFmt w:val="bullet"/>
      <w:lvlText w:val="–"/>
      <w:lvlJc w:val="left"/>
      <w:pPr>
        <w:tabs>
          <w:tab w:val="num" w:pos="3960"/>
        </w:tabs>
        <w:ind w:left="3960" w:hanging="360"/>
      </w:pPr>
      <w:rPr>
        <w:rFonts w:ascii="Arial" w:hAnsi="Arial" w:hint="default"/>
      </w:rPr>
    </w:lvl>
    <w:lvl w:ilvl="6" w:tplc="08D640A6" w:tentative="1">
      <w:start w:val="1"/>
      <w:numFmt w:val="bullet"/>
      <w:lvlText w:val="–"/>
      <w:lvlJc w:val="left"/>
      <w:pPr>
        <w:tabs>
          <w:tab w:val="num" w:pos="4680"/>
        </w:tabs>
        <w:ind w:left="4680" w:hanging="360"/>
      </w:pPr>
      <w:rPr>
        <w:rFonts w:ascii="Arial" w:hAnsi="Arial" w:hint="default"/>
      </w:rPr>
    </w:lvl>
    <w:lvl w:ilvl="7" w:tplc="9C00298C" w:tentative="1">
      <w:start w:val="1"/>
      <w:numFmt w:val="bullet"/>
      <w:lvlText w:val="–"/>
      <w:lvlJc w:val="left"/>
      <w:pPr>
        <w:tabs>
          <w:tab w:val="num" w:pos="5400"/>
        </w:tabs>
        <w:ind w:left="5400" w:hanging="360"/>
      </w:pPr>
      <w:rPr>
        <w:rFonts w:ascii="Arial" w:hAnsi="Arial" w:hint="default"/>
      </w:rPr>
    </w:lvl>
    <w:lvl w:ilvl="8" w:tplc="5FF0FAD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A4C426B"/>
    <w:multiLevelType w:val="hybridMultilevel"/>
    <w:tmpl w:val="7DBC1A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AF34596"/>
    <w:multiLevelType w:val="hybridMultilevel"/>
    <w:tmpl w:val="A2A05342"/>
    <w:lvl w:ilvl="0" w:tplc="9B00E3E6">
      <w:start w:val="1"/>
      <w:numFmt w:val="bullet"/>
      <w:lvlText w:val="•"/>
      <w:lvlJc w:val="left"/>
      <w:pPr>
        <w:tabs>
          <w:tab w:val="num" w:pos="720"/>
        </w:tabs>
        <w:ind w:left="720" w:hanging="360"/>
      </w:pPr>
      <w:rPr>
        <w:rFonts w:ascii="Arial" w:hAnsi="Arial" w:hint="default"/>
      </w:rPr>
    </w:lvl>
    <w:lvl w:ilvl="1" w:tplc="7CD0D940" w:tentative="1">
      <w:start w:val="1"/>
      <w:numFmt w:val="bullet"/>
      <w:lvlText w:val="•"/>
      <w:lvlJc w:val="left"/>
      <w:pPr>
        <w:tabs>
          <w:tab w:val="num" w:pos="1440"/>
        </w:tabs>
        <w:ind w:left="1440" w:hanging="360"/>
      </w:pPr>
      <w:rPr>
        <w:rFonts w:ascii="Arial" w:hAnsi="Arial" w:hint="default"/>
      </w:rPr>
    </w:lvl>
    <w:lvl w:ilvl="2" w:tplc="23C6C0EA">
      <w:start w:val="1"/>
      <w:numFmt w:val="bullet"/>
      <w:lvlText w:val="•"/>
      <w:lvlJc w:val="left"/>
      <w:pPr>
        <w:tabs>
          <w:tab w:val="num" w:pos="2160"/>
        </w:tabs>
        <w:ind w:left="2160" w:hanging="360"/>
      </w:pPr>
      <w:rPr>
        <w:rFonts w:ascii="Arial" w:hAnsi="Arial" w:hint="default"/>
      </w:rPr>
    </w:lvl>
    <w:lvl w:ilvl="3" w:tplc="540A6D9A" w:tentative="1">
      <w:start w:val="1"/>
      <w:numFmt w:val="bullet"/>
      <w:lvlText w:val="•"/>
      <w:lvlJc w:val="left"/>
      <w:pPr>
        <w:tabs>
          <w:tab w:val="num" w:pos="2880"/>
        </w:tabs>
        <w:ind w:left="2880" w:hanging="360"/>
      </w:pPr>
      <w:rPr>
        <w:rFonts w:ascii="Arial" w:hAnsi="Arial" w:hint="default"/>
      </w:rPr>
    </w:lvl>
    <w:lvl w:ilvl="4" w:tplc="3EBC086A" w:tentative="1">
      <w:start w:val="1"/>
      <w:numFmt w:val="bullet"/>
      <w:lvlText w:val="•"/>
      <w:lvlJc w:val="left"/>
      <w:pPr>
        <w:tabs>
          <w:tab w:val="num" w:pos="3600"/>
        </w:tabs>
        <w:ind w:left="3600" w:hanging="360"/>
      </w:pPr>
      <w:rPr>
        <w:rFonts w:ascii="Arial" w:hAnsi="Arial" w:hint="default"/>
      </w:rPr>
    </w:lvl>
    <w:lvl w:ilvl="5" w:tplc="4C4A4B4C" w:tentative="1">
      <w:start w:val="1"/>
      <w:numFmt w:val="bullet"/>
      <w:lvlText w:val="•"/>
      <w:lvlJc w:val="left"/>
      <w:pPr>
        <w:tabs>
          <w:tab w:val="num" w:pos="4320"/>
        </w:tabs>
        <w:ind w:left="4320" w:hanging="360"/>
      </w:pPr>
      <w:rPr>
        <w:rFonts w:ascii="Arial" w:hAnsi="Arial" w:hint="default"/>
      </w:rPr>
    </w:lvl>
    <w:lvl w:ilvl="6" w:tplc="16D2D5DC" w:tentative="1">
      <w:start w:val="1"/>
      <w:numFmt w:val="bullet"/>
      <w:lvlText w:val="•"/>
      <w:lvlJc w:val="left"/>
      <w:pPr>
        <w:tabs>
          <w:tab w:val="num" w:pos="5040"/>
        </w:tabs>
        <w:ind w:left="5040" w:hanging="360"/>
      </w:pPr>
      <w:rPr>
        <w:rFonts w:ascii="Arial" w:hAnsi="Arial" w:hint="default"/>
      </w:rPr>
    </w:lvl>
    <w:lvl w:ilvl="7" w:tplc="D376FE46" w:tentative="1">
      <w:start w:val="1"/>
      <w:numFmt w:val="bullet"/>
      <w:lvlText w:val="•"/>
      <w:lvlJc w:val="left"/>
      <w:pPr>
        <w:tabs>
          <w:tab w:val="num" w:pos="5760"/>
        </w:tabs>
        <w:ind w:left="5760" w:hanging="360"/>
      </w:pPr>
      <w:rPr>
        <w:rFonts w:ascii="Arial" w:hAnsi="Arial" w:hint="default"/>
      </w:rPr>
    </w:lvl>
    <w:lvl w:ilvl="8" w:tplc="8EFA79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5D0F89"/>
    <w:multiLevelType w:val="hybridMultilevel"/>
    <w:tmpl w:val="43EAE2F6"/>
    <w:lvl w:ilvl="0" w:tplc="8F02D390">
      <w:start w:val="1"/>
      <w:numFmt w:val="bullet"/>
      <w:lvlText w:val="•"/>
      <w:lvlJc w:val="left"/>
      <w:pPr>
        <w:tabs>
          <w:tab w:val="num" w:pos="720"/>
        </w:tabs>
        <w:ind w:left="720" w:hanging="360"/>
      </w:pPr>
      <w:rPr>
        <w:rFonts w:ascii="Arial" w:hAnsi="Arial" w:hint="default"/>
      </w:rPr>
    </w:lvl>
    <w:lvl w:ilvl="1" w:tplc="C420BCC4">
      <w:start w:val="110"/>
      <w:numFmt w:val="bullet"/>
      <w:lvlText w:val="•"/>
      <w:lvlJc w:val="left"/>
      <w:pPr>
        <w:tabs>
          <w:tab w:val="num" w:pos="1440"/>
        </w:tabs>
        <w:ind w:left="1440" w:hanging="360"/>
      </w:pPr>
      <w:rPr>
        <w:rFonts w:ascii="Arial" w:hAnsi="Arial" w:hint="default"/>
      </w:rPr>
    </w:lvl>
    <w:lvl w:ilvl="2" w:tplc="5B184118" w:tentative="1">
      <w:start w:val="1"/>
      <w:numFmt w:val="bullet"/>
      <w:lvlText w:val="•"/>
      <w:lvlJc w:val="left"/>
      <w:pPr>
        <w:tabs>
          <w:tab w:val="num" w:pos="2160"/>
        </w:tabs>
        <w:ind w:left="2160" w:hanging="360"/>
      </w:pPr>
      <w:rPr>
        <w:rFonts w:ascii="Arial" w:hAnsi="Arial" w:hint="default"/>
      </w:rPr>
    </w:lvl>
    <w:lvl w:ilvl="3" w:tplc="A290FD50" w:tentative="1">
      <w:start w:val="1"/>
      <w:numFmt w:val="bullet"/>
      <w:lvlText w:val="•"/>
      <w:lvlJc w:val="left"/>
      <w:pPr>
        <w:tabs>
          <w:tab w:val="num" w:pos="2880"/>
        </w:tabs>
        <w:ind w:left="2880" w:hanging="360"/>
      </w:pPr>
      <w:rPr>
        <w:rFonts w:ascii="Arial" w:hAnsi="Arial" w:hint="default"/>
      </w:rPr>
    </w:lvl>
    <w:lvl w:ilvl="4" w:tplc="775C9764" w:tentative="1">
      <w:start w:val="1"/>
      <w:numFmt w:val="bullet"/>
      <w:lvlText w:val="•"/>
      <w:lvlJc w:val="left"/>
      <w:pPr>
        <w:tabs>
          <w:tab w:val="num" w:pos="3600"/>
        </w:tabs>
        <w:ind w:left="3600" w:hanging="360"/>
      </w:pPr>
      <w:rPr>
        <w:rFonts w:ascii="Arial" w:hAnsi="Arial" w:hint="default"/>
      </w:rPr>
    </w:lvl>
    <w:lvl w:ilvl="5" w:tplc="75688F6E" w:tentative="1">
      <w:start w:val="1"/>
      <w:numFmt w:val="bullet"/>
      <w:lvlText w:val="•"/>
      <w:lvlJc w:val="left"/>
      <w:pPr>
        <w:tabs>
          <w:tab w:val="num" w:pos="4320"/>
        </w:tabs>
        <w:ind w:left="4320" w:hanging="360"/>
      </w:pPr>
      <w:rPr>
        <w:rFonts w:ascii="Arial" w:hAnsi="Arial" w:hint="default"/>
      </w:rPr>
    </w:lvl>
    <w:lvl w:ilvl="6" w:tplc="EF68F80A" w:tentative="1">
      <w:start w:val="1"/>
      <w:numFmt w:val="bullet"/>
      <w:lvlText w:val="•"/>
      <w:lvlJc w:val="left"/>
      <w:pPr>
        <w:tabs>
          <w:tab w:val="num" w:pos="5040"/>
        </w:tabs>
        <w:ind w:left="5040" w:hanging="360"/>
      </w:pPr>
      <w:rPr>
        <w:rFonts w:ascii="Arial" w:hAnsi="Arial" w:hint="default"/>
      </w:rPr>
    </w:lvl>
    <w:lvl w:ilvl="7" w:tplc="6050739C" w:tentative="1">
      <w:start w:val="1"/>
      <w:numFmt w:val="bullet"/>
      <w:lvlText w:val="•"/>
      <w:lvlJc w:val="left"/>
      <w:pPr>
        <w:tabs>
          <w:tab w:val="num" w:pos="5760"/>
        </w:tabs>
        <w:ind w:left="5760" w:hanging="360"/>
      </w:pPr>
      <w:rPr>
        <w:rFonts w:ascii="Arial" w:hAnsi="Arial" w:hint="default"/>
      </w:rPr>
    </w:lvl>
    <w:lvl w:ilvl="8" w:tplc="9CA265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BF60D7"/>
    <w:multiLevelType w:val="hybridMultilevel"/>
    <w:tmpl w:val="EC30821A"/>
    <w:lvl w:ilvl="0" w:tplc="95348A40">
      <w:start w:val="1"/>
      <w:numFmt w:val="bullet"/>
      <w:lvlText w:val="•"/>
      <w:lvlJc w:val="left"/>
      <w:pPr>
        <w:tabs>
          <w:tab w:val="num" w:pos="360"/>
        </w:tabs>
        <w:ind w:left="360" w:hanging="360"/>
      </w:pPr>
      <w:rPr>
        <w:rFonts w:ascii="Arial" w:hAnsi="Arial" w:hint="default"/>
      </w:rPr>
    </w:lvl>
    <w:lvl w:ilvl="1" w:tplc="57804B5A">
      <w:start w:val="1"/>
      <w:numFmt w:val="bullet"/>
      <w:lvlText w:val="•"/>
      <w:lvlJc w:val="left"/>
      <w:pPr>
        <w:tabs>
          <w:tab w:val="num" w:pos="1080"/>
        </w:tabs>
        <w:ind w:left="1080" w:hanging="360"/>
      </w:pPr>
      <w:rPr>
        <w:rFonts w:ascii="Arial" w:hAnsi="Arial" w:hint="default"/>
      </w:rPr>
    </w:lvl>
    <w:lvl w:ilvl="2" w:tplc="38020D4A">
      <w:start w:val="1"/>
      <w:numFmt w:val="bullet"/>
      <w:lvlText w:val="•"/>
      <w:lvlJc w:val="left"/>
      <w:pPr>
        <w:tabs>
          <w:tab w:val="num" w:pos="1800"/>
        </w:tabs>
        <w:ind w:left="1800" w:hanging="360"/>
      </w:pPr>
      <w:rPr>
        <w:rFonts w:ascii="Arial" w:hAnsi="Arial" w:hint="default"/>
      </w:rPr>
    </w:lvl>
    <w:lvl w:ilvl="3" w:tplc="4F76B536">
      <w:start w:val="174"/>
      <w:numFmt w:val="bullet"/>
      <w:lvlText w:val="•"/>
      <w:lvlJc w:val="left"/>
      <w:pPr>
        <w:tabs>
          <w:tab w:val="num" w:pos="2520"/>
        </w:tabs>
        <w:ind w:left="2520" w:hanging="360"/>
      </w:pPr>
      <w:rPr>
        <w:rFonts w:ascii="Arial" w:hAnsi="Arial" w:hint="default"/>
      </w:rPr>
    </w:lvl>
    <w:lvl w:ilvl="4" w:tplc="45E23FC8" w:tentative="1">
      <w:start w:val="1"/>
      <w:numFmt w:val="bullet"/>
      <w:lvlText w:val="•"/>
      <w:lvlJc w:val="left"/>
      <w:pPr>
        <w:tabs>
          <w:tab w:val="num" w:pos="3240"/>
        </w:tabs>
        <w:ind w:left="3240" w:hanging="360"/>
      </w:pPr>
      <w:rPr>
        <w:rFonts w:ascii="Arial" w:hAnsi="Arial" w:hint="default"/>
      </w:rPr>
    </w:lvl>
    <w:lvl w:ilvl="5" w:tplc="25DCC182" w:tentative="1">
      <w:start w:val="1"/>
      <w:numFmt w:val="bullet"/>
      <w:lvlText w:val="•"/>
      <w:lvlJc w:val="left"/>
      <w:pPr>
        <w:tabs>
          <w:tab w:val="num" w:pos="3960"/>
        </w:tabs>
        <w:ind w:left="3960" w:hanging="360"/>
      </w:pPr>
      <w:rPr>
        <w:rFonts w:ascii="Arial" w:hAnsi="Arial" w:hint="default"/>
      </w:rPr>
    </w:lvl>
    <w:lvl w:ilvl="6" w:tplc="22CC7252" w:tentative="1">
      <w:start w:val="1"/>
      <w:numFmt w:val="bullet"/>
      <w:lvlText w:val="•"/>
      <w:lvlJc w:val="left"/>
      <w:pPr>
        <w:tabs>
          <w:tab w:val="num" w:pos="4680"/>
        </w:tabs>
        <w:ind w:left="4680" w:hanging="360"/>
      </w:pPr>
      <w:rPr>
        <w:rFonts w:ascii="Arial" w:hAnsi="Arial" w:hint="default"/>
      </w:rPr>
    </w:lvl>
    <w:lvl w:ilvl="7" w:tplc="51686352" w:tentative="1">
      <w:start w:val="1"/>
      <w:numFmt w:val="bullet"/>
      <w:lvlText w:val="•"/>
      <w:lvlJc w:val="left"/>
      <w:pPr>
        <w:tabs>
          <w:tab w:val="num" w:pos="5400"/>
        </w:tabs>
        <w:ind w:left="5400" w:hanging="360"/>
      </w:pPr>
      <w:rPr>
        <w:rFonts w:ascii="Arial" w:hAnsi="Arial" w:hint="default"/>
      </w:rPr>
    </w:lvl>
    <w:lvl w:ilvl="8" w:tplc="C150D31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ADD1AFE"/>
    <w:multiLevelType w:val="hybridMultilevel"/>
    <w:tmpl w:val="76D08BBA"/>
    <w:lvl w:ilvl="0" w:tplc="E24AC324">
      <w:start w:val="1"/>
      <w:numFmt w:val="bullet"/>
      <w:lvlText w:val="–"/>
      <w:lvlJc w:val="left"/>
      <w:pPr>
        <w:tabs>
          <w:tab w:val="num" w:pos="720"/>
        </w:tabs>
        <w:ind w:left="720" w:hanging="360"/>
      </w:pPr>
      <w:rPr>
        <w:rFonts w:ascii="Arial" w:hAnsi="Arial" w:hint="default"/>
      </w:rPr>
    </w:lvl>
    <w:lvl w:ilvl="1" w:tplc="E742792C">
      <w:start w:val="1"/>
      <w:numFmt w:val="bullet"/>
      <w:lvlText w:val="–"/>
      <w:lvlJc w:val="left"/>
      <w:pPr>
        <w:tabs>
          <w:tab w:val="num" w:pos="1440"/>
        </w:tabs>
        <w:ind w:left="1440" w:hanging="360"/>
      </w:pPr>
      <w:rPr>
        <w:rFonts w:ascii="Arial" w:hAnsi="Arial" w:hint="default"/>
      </w:rPr>
    </w:lvl>
    <w:lvl w:ilvl="2" w:tplc="FB80EE0A">
      <w:start w:val="270"/>
      <w:numFmt w:val="bullet"/>
      <w:lvlText w:val="•"/>
      <w:lvlJc w:val="left"/>
      <w:pPr>
        <w:tabs>
          <w:tab w:val="num" w:pos="2160"/>
        </w:tabs>
        <w:ind w:left="2160" w:hanging="360"/>
      </w:pPr>
      <w:rPr>
        <w:rFonts w:ascii="Arial" w:hAnsi="Arial" w:hint="default"/>
      </w:rPr>
    </w:lvl>
    <w:lvl w:ilvl="3" w:tplc="853259F8" w:tentative="1">
      <w:start w:val="1"/>
      <w:numFmt w:val="bullet"/>
      <w:lvlText w:val="–"/>
      <w:lvlJc w:val="left"/>
      <w:pPr>
        <w:tabs>
          <w:tab w:val="num" w:pos="2880"/>
        </w:tabs>
        <w:ind w:left="2880" w:hanging="360"/>
      </w:pPr>
      <w:rPr>
        <w:rFonts w:ascii="Arial" w:hAnsi="Arial" w:hint="default"/>
      </w:rPr>
    </w:lvl>
    <w:lvl w:ilvl="4" w:tplc="F544FBE2" w:tentative="1">
      <w:start w:val="1"/>
      <w:numFmt w:val="bullet"/>
      <w:lvlText w:val="–"/>
      <w:lvlJc w:val="left"/>
      <w:pPr>
        <w:tabs>
          <w:tab w:val="num" w:pos="3600"/>
        </w:tabs>
        <w:ind w:left="3600" w:hanging="360"/>
      </w:pPr>
      <w:rPr>
        <w:rFonts w:ascii="Arial" w:hAnsi="Arial" w:hint="default"/>
      </w:rPr>
    </w:lvl>
    <w:lvl w:ilvl="5" w:tplc="9162E642" w:tentative="1">
      <w:start w:val="1"/>
      <w:numFmt w:val="bullet"/>
      <w:lvlText w:val="–"/>
      <w:lvlJc w:val="left"/>
      <w:pPr>
        <w:tabs>
          <w:tab w:val="num" w:pos="4320"/>
        </w:tabs>
        <w:ind w:left="4320" w:hanging="360"/>
      </w:pPr>
      <w:rPr>
        <w:rFonts w:ascii="Arial" w:hAnsi="Arial" w:hint="default"/>
      </w:rPr>
    </w:lvl>
    <w:lvl w:ilvl="6" w:tplc="F0D487A8" w:tentative="1">
      <w:start w:val="1"/>
      <w:numFmt w:val="bullet"/>
      <w:lvlText w:val="–"/>
      <w:lvlJc w:val="left"/>
      <w:pPr>
        <w:tabs>
          <w:tab w:val="num" w:pos="5040"/>
        </w:tabs>
        <w:ind w:left="5040" w:hanging="360"/>
      </w:pPr>
      <w:rPr>
        <w:rFonts w:ascii="Arial" w:hAnsi="Arial" w:hint="default"/>
      </w:rPr>
    </w:lvl>
    <w:lvl w:ilvl="7" w:tplc="DC6CAEBC" w:tentative="1">
      <w:start w:val="1"/>
      <w:numFmt w:val="bullet"/>
      <w:lvlText w:val="–"/>
      <w:lvlJc w:val="left"/>
      <w:pPr>
        <w:tabs>
          <w:tab w:val="num" w:pos="5760"/>
        </w:tabs>
        <w:ind w:left="5760" w:hanging="360"/>
      </w:pPr>
      <w:rPr>
        <w:rFonts w:ascii="Arial" w:hAnsi="Arial" w:hint="default"/>
      </w:rPr>
    </w:lvl>
    <w:lvl w:ilvl="8" w:tplc="15E6597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5C217B"/>
    <w:multiLevelType w:val="multilevel"/>
    <w:tmpl w:val="C9288480"/>
    <w:lvl w:ilvl="0">
      <w:start w:val="1"/>
      <w:numFmt w:val="decimal"/>
      <w:pStyle w:val="RAN4H1"/>
      <w:lvlText w:val="%1"/>
      <w:lvlJc w:val="left"/>
      <w:pPr>
        <w:ind w:left="360" w:hanging="360"/>
      </w:pPr>
      <w:rPr>
        <w:rFonts w:hint="default"/>
      </w:rPr>
    </w:lvl>
    <w:lvl w:ilvl="1">
      <w:start w:val="1"/>
      <w:numFmt w:val="decimal"/>
      <w:pStyle w:val="RAN4H2"/>
      <w:lvlText w:val="%1.%2"/>
      <w:lvlJc w:val="left"/>
      <w:pPr>
        <w:ind w:left="2559" w:hanging="432"/>
      </w:pPr>
      <w:rPr>
        <w:rFonts w:ascii="Arial" w:hAnsi="Arial" w:cs="Arial" w:hint="default"/>
        <w:b w:val="0"/>
        <w:sz w:val="28"/>
        <w:szCs w:val="28"/>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8C014B"/>
    <w:multiLevelType w:val="hybridMultilevel"/>
    <w:tmpl w:val="769E06AE"/>
    <w:lvl w:ilvl="0" w:tplc="9DA69112">
      <w:start w:val="1"/>
      <w:numFmt w:val="bullet"/>
      <w:lvlText w:val="▌"/>
      <w:lvlJc w:val="left"/>
      <w:pPr>
        <w:tabs>
          <w:tab w:val="num" w:pos="360"/>
        </w:tabs>
        <w:ind w:left="360" w:hanging="360"/>
      </w:pPr>
      <w:rPr>
        <w:rFonts w:ascii="Arial" w:hAnsi="Arial" w:hint="default"/>
      </w:rPr>
    </w:lvl>
    <w:lvl w:ilvl="1" w:tplc="E0325B98">
      <w:start w:val="110"/>
      <w:numFmt w:val="bullet"/>
      <w:lvlText w:val=""/>
      <w:lvlJc w:val="left"/>
      <w:pPr>
        <w:tabs>
          <w:tab w:val="num" w:pos="1080"/>
        </w:tabs>
        <w:ind w:left="1080" w:hanging="360"/>
      </w:pPr>
      <w:rPr>
        <w:rFonts w:ascii="Wingdings" w:hAnsi="Wingdings" w:hint="default"/>
      </w:rPr>
    </w:lvl>
    <w:lvl w:ilvl="2" w:tplc="55F63728" w:tentative="1">
      <w:start w:val="1"/>
      <w:numFmt w:val="bullet"/>
      <w:lvlText w:val="▌"/>
      <w:lvlJc w:val="left"/>
      <w:pPr>
        <w:tabs>
          <w:tab w:val="num" w:pos="1800"/>
        </w:tabs>
        <w:ind w:left="1800" w:hanging="360"/>
      </w:pPr>
      <w:rPr>
        <w:rFonts w:ascii="Arial" w:hAnsi="Arial" w:hint="default"/>
      </w:rPr>
    </w:lvl>
    <w:lvl w:ilvl="3" w:tplc="600639E6" w:tentative="1">
      <w:start w:val="1"/>
      <w:numFmt w:val="bullet"/>
      <w:lvlText w:val="▌"/>
      <w:lvlJc w:val="left"/>
      <w:pPr>
        <w:tabs>
          <w:tab w:val="num" w:pos="2520"/>
        </w:tabs>
        <w:ind w:left="2520" w:hanging="360"/>
      </w:pPr>
      <w:rPr>
        <w:rFonts w:ascii="Arial" w:hAnsi="Arial" w:hint="default"/>
      </w:rPr>
    </w:lvl>
    <w:lvl w:ilvl="4" w:tplc="A8986468" w:tentative="1">
      <w:start w:val="1"/>
      <w:numFmt w:val="bullet"/>
      <w:lvlText w:val="▌"/>
      <w:lvlJc w:val="left"/>
      <w:pPr>
        <w:tabs>
          <w:tab w:val="num" w:pos="3240"/>
        </w:tabs>
        <w:ind w:left="3240" w:hanging="360"/>
      </w:pPr>
      <w:rPr>
        <w:rFonts w:ascii="Arial" w:hAnsi="Arial" w:hint="default"/>
      </w:rPr>
    </w:lvl>
    <w:lvl w:ilvl="5" w:tplc="4EF8D03E" w:tentative="1">
      <w:start w:val="1"/>
      <w:numFmt w:val="bullet"/>
      <w:lvlText w:val="▌"/>
      <w:lvlJc w:val="left"/>
      <w:pPr>
        <w:tabs>
          <w:tab w:val="num" w:pos="3960"/>
        </w:tabs>
        <w:ind w:left="3960" w:hanging="360"/>
      </w:pPr>
      <w:rPr>
        <w:rFonts w:ascii="Arial" w:hAnsi="Arial" w:hint="default"/>
      </w:rPr>
    </w:lvl>
    <w:lvl w:ilvl="6" w:tplc="8018AF9E" w:tentative="1">
      <w:start w:val="1"/>
      <w:numFmt w:val="bullet"/>
      <w:lvlText w:val="▌"/>
      <w:lvlJc w:val="left"/>
      <w:pPr>
        <w:tabs>
          <w:tab w:val="num" w:pos="4680"/>
        </w:tabs>
        <w:ind w:left="4680" w:hanging="360"/>
      </w:pPr>
      <w:rPr>
        <w:rFonts w:ascii="Arial" w:hAnsi="Arial" w:hint="default"/>
      </w:rPr>
    </w:lvl>
    <w:lvl w:ilvl="7" w:tplc="F7B2EA70" w:tentative="1">
      <w:start w:val="1"/>
      <w:numFmt w:val="bullet"/>
      <w:lvlText w:val="▌"/>
      <w:lvlJc w:val="left"/>
      <w:pPr>
        <w:tabs>
          <w:tab w:val="num" w:pos="5400"/>
        </w:tabs>
        <w:ind w:left="5400" w:hanging="360"/>
      </w:pPr>
      <w:rPr>
        <w:rFonts w:ascii="Arial" w:hAnsi="Arial" w:hint="default"/>
      </w:rPr>
    </w:lvl>
    <w:lvl w:ilvl="8" w:tplc="7BCCC80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FF4303F"/>
    <w:multiLevelType w:val="hybridMultilevel"/>
    <w:tmpl w:val="1728A346"/>
    <w:lvl w:ilvl="0" w:tplc="40090001">
      <w:start w:val="1"/>
      <w:numFmt w:val="bullet"/>
      <w:lvlText w:val=""/>
      <w:lvlJc w:val="left"/>
      <w:pPr>
        <w:ind w:left="812" w:hanging="360"/>
      </w:pPr>
      <w:rPr>
        <w:rFonts w:ascii="Symbol" w:hAnsi="Symbol" w:hint="default"/>
      </w:rPr>
    </w:lvl>
    <w:lvl w:ilvl="1" w:tplc="40090003" w:tentative="1">
      <w:start w:val="1"/>
      <w:numFmt w:val="bullet"/>
      <w:lvlText w:val="o"/>
      <w:lvlJc w:val="left"/>
      <w:pPr>
        <w:ind w:left="1532" w:hanging="360"/>
      </w:pPr>
      <w:rPr>
        <w:rFonts w:ascii="Courier New" w:hAnsi="Courier New" w:cs="Courier New" w:hint="default"/>
      </w:rPr>
    </w:lvl>
    <w:lvl w:ilvl="2" w:tplc="40090005" w:tentative="1">
      <w:start w:val="1"/>
      <w:numFmt w:val="bullet"/>
      <w:lvlText w:val=""/>
      <w:lvlJc w:val="left"/>
      <w:pPr>
        <w:ind w:left="2252" w:hanging="360"/>
      </w:pPr>
      <w:rPr>
        <w:rFonts w:ascii="Wingdings" w:hAnsi="Wingdings" w:hint="default"/>
      </w:rPr>
    </w:lvl>
    <w:lvl w:ilvl="3" w:tplc="40090001" w:tentative="1">
      <w:start w:val="1"/>
      <w:numFmt w:val="bullet"/>
      <w:lvlText w:val=""/>
      <w:lvlJc w:val="left"/>
      <w:pPr>
        <w:ind w:left="2972" w:hanging="360"/>
      </w:pPr>
      <w:rPr>
        <w:rFonts w:ascii="Symbol" w:hAnsi="Symbol" w:hint="default"/>
      </w:rPr>
    </w:lvl>
    <w:lvl w:ilvl="4" w:tplc="40090003" w:tentative="1">
      <w:start w:val="1"/>
      <w:numFmt w:val="bullet"/>
      <w:lvlText w:val="o"/>
      <w:lvlJc w:val="left"/>
      <w:pPr>
        <w:ind w:left="3692" w:hanging="360"/>
      </w:pPr>
      <w:rPr>
        <w:rFonts w:ascii="Courier New" w:hAnsi="Courier New" w:cs="Courier New" w:hint="default"/>
      </w:rPr>
    </w:lvl>
    <w:lvl w:ilvl="5" w:tplc="40090005" w:tentative="1">
      <w:start w:val="1"/>
      <w:numFmt w:val="bullet"/>
      <w:lvlText w:val=""/>
      <w:lvlJc w:val="left"/>
      <w:pPr>
        <w:ind w:left="4412" w:hanging="360"/>
      </w:pPr>
      <w:rPr>
        <w:rFonts w:ascii="Wingdings" w:hAnsi="Wingdings" w:hint="default"/>
      </w:rPr>
    </w:lvl>
    <w:lvl w:ilvl="6" w:tplc="40090001" w:tentative="1">
      <w:start w:val="1"/>
      <w:numFmt w:val="bullet"/>
      <w:lvlText w:val=""/>
      <w:lvlJc w:val="left"/>
      <w:pPr>
        <w:ind w:left="5132" w:hanging="360"/>
      </w:pPr>
      <w:rPr>
        <w:rFonts w:ascii="Symbol" w:hAnsi="Symbol" w:hint="default"/>
      </w:rPr>
    </w:lvl>
    <w:lvl w:ilvl="7" w:tplc="40090003" w:tentative="1">
      <w:start w:val="1"/>
      <w:numFmt w:val="bullet"/>
      <w:lvlText w:val="o"/>
      <w:lvlJc w:val="left"/>
      <w:pPr>
        <w:ind w:left="5852" w:hanging="360"/>
      </w:pPr>
      <w:rPr>
        <w:rFonts w:ascii="Courier New" w:hAnsi="Courier New" w:cs="Courier New" w:hint="default"/>
      </w:rPr>
    </w:lvl>
    <w:lvl w:ilvl="8" w:tplc="40090005" w:tentative="1">
      <w:start w:val="1"/>
      <w:numFmt w:val="bullet"/>
      <w:lvlText w:val=""/>
      <w:lvlJc w:val="left"/>
      <w:pPr>
        <w:ind w:left="6572" w:hanging="360"/>
      </w:pPr>
      <w:rPr>
        <w:rFonts w:ascii="Wingdings" w:hAnsi="Wingdings" w:hint="default"/>
      </w:rPr>
    </w:lvl>
  </w:abstractNum>
  <w:abstractNum w:abstractNumId="25" w15:restartNumberingAfterBreak="0">
    <w:nsid w:val="7449634B"/>
    <w:multiLevelType w:val="hybridMultilevel"/>
    <w:tmpl w:val="ECF2A4FC"/>
    <w:lvl w:ilvl="0" w:tplc="E2C2C542">
      <w:start w:val="1"/>
      <w:numFmt w:val="bullet"/>
      <w:lvlText w:val="•"/>
      <w:lvlJc w:val="left"/>
      <w:pPr>
        <w:tabs>
          <w:tab w:val="num" w:pos="360"/>
        </w:tabs>
        <w:ind w:left="360" w:hanging="360"/>
      </w:pPr>
      <w:rPr>
        <w:rFonts w:ascii="Arial" w:hAnsi="Arial" w:hint="default"/>
      </w:rPr>
    </w:lvl>
    <w:lvl w:ilvl="1" w:tplc="F01E3C56">
      <w:start w:val="110"/>
      <w:numFmt w:val="bullet"/>
      <w:lvlText w:val="•"/>
      <w:lvlJc w:val="left"/>
      <w:pPr>
        <w:tabs>
          <w:tab w:val="num" w:pos="1080"/>
        </w:tabs>
        <w:ind w:left="1080" w:hanging="360"/>
      </w:pPr>
      <w:rPr>
        <w:rFonts w:ascii="Arial" w:hAnsi="Arial" w:hint="default"/>
      </w:rPr>
    </w:lvl>
    <w:lvl w:ilvl="2" w:tplc="342CDD4E">
      <w:start w:val="110"/>
      <w:numFmt w:val="bullet"/>
      <w:lvlText w:val="•"/>
      <w:lvlJc w:val="left"/>
      <w:pPr>
        <w:tabs>
          <w:tab w:val="num" w:pos="1800"/>
        </w:tabs>
        <w:ind w:left="1800" w:hanging="360"/>
      </w:pPr>
      <w:rPr>
        <w:rFonts w:ascii="Arial" w:hAnsi="Arial" w:hint="default"/>
      </w:rPr>
    </w:lvl>
    <w:lvl w:ilvl="3" w:tplc="BD307790" w:tentative="1">
      <w:start w:val="1"/>
      <w:numFmt w:val="bullet"/>
      <w:lvlText w:val="•"/>
      <w:lvlJc w:val="left"/>
      <w:pPr>
        <w:tabs>
          <w:tab w:val="num" w:pos="2520"/>
        </w:tabs>
        <w:ind w:left="2520" w:hanging="360"/>
      </w:pPr>
      <w:rPr>
        <w:rFonts w:ascii="Arial" w:hAnsi="Arial" w:hint="default"/>
      </w:rPr>
    </w:lvl>
    <w:lvl w:ilvl="4" w:tplc="58C4C9B8" w:tentative="1">
      <w:start w:val="1"/>
      <w:numFmt w:val="bullet"/>
      <w:lvlText w:val="•"/>
      <w:lvlJc w:val="left"/>
      <w:pPr>
        <w:tabs>
          <w:tab w:val="num" w:pos="3240"/>
        </w:tabs>
        <w:ind w:left="3240" w:hanging="360"/>
      </w:pPr>
      <w:rPr>
        <w:rFonts w:ascii="Arial" w:hAnsi="Arial" w:hint="default"/>
      </w:rPr>
    </w:lvl>
    <w:lvl w:ilvl="5" w:tplc="197E433E" w:tentative="1">
      <w:start w:val="1"/>
      <w:numFmt w:val="bullet"/>
      <w:lvlText w:val="•"/>
      <w:lvlJc w:val="left"/>
      <w:pPr>
        <w:tabs>
          <w:tab w:val="num" w:pos="3960"/>
        </w:tabs>
        <w:ind w:left="3960" w:hanging="360"/>
      </w:pPr>
      <w:rPr>
        <w:rFonts w:ascii="Arial" w:hAnsi="Arial" w:hint="default"/>
      </w:rPr>
    </w:lvl>
    <w:lvl w:ilvl="6" w:tplc="199853DA" w:tentative="1">
      <w:start w:val="1"/>
      <w:numFmt w:val="bullet"/>
      <w:lvlText w:val="•"/>
      <w:lvlJc w:val="left"/>
      <w:pPr>
        <w:tabs>
          <w:tab w:val="num" w:pos="4680"/>
        </w:tabs>
        <w:ind w:left="4680" w:hanging="360"/>
      </w:pPr>
      <w:rPr>
        <w:rFonts w:ascii="Arial" w:hAnsi="Arial" w:hint="default"/>
      </w:rPr>
    </w:lvl>
    <w:lvl w:ilvl="7" w:tplc="3EB4EE46" w:tentative="1">
      <w:start w:val="1"/>
      <w:numFmt w:val="bullet"/>
      <w:lvlText w:val="•"/>
      <w:lvlJc w:val="left"/>
      <w:pPr>
        <w:tabs>
          <w:tab w:val="num" w:pos="5400"/>
        </w:tabs>
        <w:ind w:left="5400" w:hanging="360"/>
      </w:pPr>
      <w:rPr>
        <w:rFonts w:ascii="Arial" w:hAnsi="Arial" w:hint="default"/>
      </w:rPr>
    </w:lvl>
    <w:lvl w:ilvl="8" w:tplc="8026AB7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AE2750C"/>
    <w:multiLevelType w:val="hybridMultilevel"/>
    <w:tmpl w:val="1F9869D8"/>
    <w:lvl w:ilvl="0" w:tplc="03DA0D86">
      <w:start w:val="1"/>
      <w:numFmt w:val="bullet"/>
      <w:lvlText w:val="•"/>
      <w:lvlJc w:val="left"/>
      <w:pPr>
        <w:tabs>
          <w:tab w:val="num" w:pos="720"/>
        </w:tabs>
        <w:ind w:left="720" w:hanging="360"/>
      </w:pPr>
      <w:rPr>
        <w:rFonts w:ascii="Arial" w:hAnsi="Arial" w:hint="default"/>
      </w:rPr>
    </w:lvl>
    <w:lvl w:ilvl="1" w:tplc="504032C2">
      <w:start w:val="82"/>
      <w:numFmt w:val="bullet"/>
      <w:lvlText w:val="–"/>
      <w:lvlJc w:val="left"/>
      <w:pPr>
        <w:tabs>
          <w:tab w:val="num" w:pos="1440"/>
        </w:tabs>
        <w:ind w:left="1440" w:hanging="360"/>
      </w:pPr>
      <w:rPr>
        <w:rFonts w:ascii="Arial" w:hAnsi="Arial" w:hint="default"/>
      </w:rPr>
    </w:lvl>
    <w:lvl w:ilvl="2" w:tplc="C80E3A4C">
      <w:start w:val="82"/>
      <w:numFmt w:val="bullet"/>
      <w:lvlText w:val="•"/>
      <w:lvlJc w:val="left"/>
      <w:pPr>
        <w:tabs>
          <w:tab w:val="num" w:pos="2160"/>
        </w:tabs>
        <w:ind w:left="2160" w:hanging="360"/>
      </w:pPr>
      <w:rPr>
        <w:rFonts w:ascii="Arial" w:hAnsi="Arial" w:hint="default"/>
      </w:rPr>
    </w:lvl>
    <w:lvl w:ilvl="3" w:tplc="05EC7F68">
      <w:start w:val="82"/>
      <w:numFmt w:val="bullet"/>
      <w:lvlText w:val="–"/>
      <w:lvlJc w:val="left"/>
      <w:pPr>
        <w:tabs>
          <w:tab w:val="num" w:pos="2880"/>
        </w:tabs>
        <w:ind w:left="2880" w:hanging="360"/>
      </w:pPr>
      <w:rPr>
        <w:rFonts w:ascii="Arial" w:hAnsi="Arial" w:hint="default"/>
      </w:rPr>
    </w:lvl>
    <w:lvl w:ilvl="4" w:tplc="2DF472E6" w:tentative="1">
      <w:start w:val="1"/>
      <w:numFmt w:val="bullet"/>
      <w:lvlText w:val="•"/>
      <w:lvlJc w:val="left"/>
      <w:pPr>
        <w:tabs>
          <w:tab w:val="num" w:pos="3600"/>
        </w:tabs>
        <w:ind w:left="3600" w:hanging="360"/>
      </w:pPr>
      <w:rPr>
        <w:rFonts w:ascii="Arial" w:hAnsi="Arial" w:hint="default"/>
      </w:rPr>
    </w:lvl>
    <w:lvl w:ilvl="5" w:tplc="3DC63BD6" w:tentative="1">
      <w:start w:val="1"/>
      <w:numFmt w:val="bullet"/>
      <w:lvlText w:val="•"/>
      <w:lvlJc w:val="left"/>
      <w:pPr>
        <w:tabs>
          <w:tab w:val="num" w:pos="4320"/>
        </w:tabs>
        <w:ind w:left="4320" w:hanging="360"/>
      </w:pPr>
      <w:rPr>
        <w:rFonts w:ascii="Arial" w:hAnsi="Arial" w:hint="default"/>
      </w:rPr>
    </w:lvl>
    <w:lvl w:ilvl="6" w:tplc="FAA2E240" w:tentative="1">
      <w:start w:val="1"/>
      <w:numFmt w:val="bullet"/>
      <w:lvlText w:val="•"/>
      <w:lvlJc w:val="left"/>
      <w:pPr>
        <w:tabs>
          <w:tab w:val="num" w:pos="5040"/>
        </w:tabs>
        <w:ind w:left="5040" w:hanging="360"/>
      </w:pPr>
      <w:rPr>
        <w:rFonts w:ascii="Arial" w:hAnsi="Arial" w:hint="default"/>
      </w:rPr>
    </w:lvl>
    <w:lvl w:ilvl="7" w:tplc="3AD0A8F2" w:tentative="1">
      <w:start w:val="1"/>
      <w:numFmt w:val="bullet"/>
      <w:lvlText w:val="•"/>
      <w:lvlJc w:val="left"/>
      <w:pPr>
        <w:tabs>
          <w:tab w:val="num" w:pos="5760"/>
        </w:tabs>
        <w:ind w:left="5760" w:hanging="360"/>
      </w:pPr>
      <w:rPr>
        <w:rFonts w:ascii="Arial" w:hAnsi="Arial" w:hint="default"/>
      </w:rPr>
    </w:lvl>
    <w:lvl w:ilvl="8" w:tplc="FD4253D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2"/>
  </w:num>
  <w:num w:numId="3">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21"/>
  </w:num>
  <w:num w:numId="7">
    <w:abstractNumId w:val="17"/>
  </w:num>
  <w:num w:numId="8">
    <w:abstractNumId w:val="16"/>
  </w:num>
  <w:num w:numId="9">
    <w:abstractNumId w:val="12"/>
  </w:num>
  <w:num w:numId="10">
    <w:abstractNumId w:val="11"/>
  </w:num>
  <w:num w:numId="11">
    <w:abstractNumId w:val="5"/>
  </w:num>
  <w:num w:numId="12">
    <w:abstractNumId w:val="26"/>
  </w:num>
  <w:num w:numId="13">
    <w:abstractNumId w:val="4"/>
  </w:num>
  <w:num w:numId="14">
    <w:abstractNumId w:val="19"/>
  </w:num>
  <w:num w:numId="15">
    <w:abstractNumId w:val="7"/>
  </w:num>
  <w:num w:numId="16">
    <w:abstractNumId w:val="10"/>
  </w:num>
  <w:num w:numId="17">
    <w:abstractNumId w:val="13"/>
  </w:num>
  <w:num w:numId="18">
    <w:abstractNumId w:val="8"/>
  </w:num>
  <w:num w:numId="19">
    <w:abstractNumId w:val="23"/>
  </w:num>
  <w:num w:numId="20">
    <w:abstractNumId w:val="24"/>
  </w:num>
  <w:num w:numId="21">
    <w:abstractNumId w:val="25"/>
  </w:num>
  <w:num w:numId="22">
    <w:abstractNumId w:val="18"/>
  </w:num>
  <w:num w:numId="23">
    <w:abstractNumId w:val="6"/>
  </w:num>
  <w:num w:numId="24">
    <w:abstractNumId w:val="14"/>
  </w:num>
  <w:num w:numId="25">
    <w:abstractNumId w:val="15"/>
  </w:num>
  <w:num w:numId="26">
    <w:abstractNumId w:val="20"/>
  </w:num>
  <w:num w:numId="27">
    <w:abstractNumId w:val="1"/>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2113"/>
    <w:rsid w:val="0000251D"/>
    <w:rsid w:val="0000255F"/>
    <w:rsid w:val="000066B0"/>
    <w:rsid w:val="00010BD5"/>
    <w:rsid w:val="000267E4"/>
    <w:rsid w:val="00026F95"/>
    <w:rsid w:val="00027EF7"/>
    <w:rsid w:val="0003005E"/>
    <w:rsid w:val="00032458"/>
    <w:rsid w:val="00035057"/>
    <w:rsid w:val="00040925"/>
    <w:rsid w:val="00047152"/>
    <w:rsid w:val="000542C4"/>
    <w:rsid w:val="0005453D"/>
    <w:rsid w:val="00066E4B"/>
    <w:rsid w:val="00076323"/>
    <w:rsid w:val="00076978"/>
    <w:rsid w:val="00080A96"/>
    <w:rsid w:val="00081292"/>
    <w:rsid w:val="0008487B"/>
    <w:rsid w:val="0009302C"/>
    <w:rsid w:val="00097B4C"/>
    <w:rsid w:val="000A1A98"/>
    <w:rsid w:val="000A4918"/>
    <w:rsid w:val="000A551B"/>
    <w:rsid w:val="000B415D"/>
    <w:rsid w:val="000C13B4"/>
    <w:rsid w:val="000C295E"/>
    <w:rsid w:val="000C4021"/>
    <w:rsid w:val="000C74CD"/>
    <w:rsid w:val="000D182D"/>
    <w:rsid w:val="000F663D"/>
    <w:rsid w:val="000F699E"/>
    <w:rsid w:val="00100E67"/>
    <w:rsid w:val="00112385"/>
    <w:rsid w:val="00117B7D"/>
    <w:rsid w:val="00127008"/>
    <w:rsid w:val="00132DDA"/>
    <w:rsid w:val="001403ED"/>
    <w:rsid w:val="00140755"/>
    <w:rsid w:val="00153769"/>
    <w:rsid w:val="00161EFF"/>
    <w:rsid w:val="00162F63"/>
    <w:rsid w:val="00166AAB"/>
    <w:rsid w:val="00180309"/>
    <w:rsid w:val="00193109"/>
    <w:rsid w:val="00194319"/>
    <w:rsid w:val="001965A1"/>
    <w:rsid w:val="00197F19"/>
    <w:rsid w:val="001A4F7D"/>
    <w:rsid w:val="001C131C"/>
    <w:rsid w:val="001C2189"/>
    <w:rsid w:val="001C4F14"/>
    <w:rsid w:val="001D06CC"/>
    <w:rsid w:val="001D2453"/>
    <w:rsid w:val="001D5046"/>
    <w:rsid w:val="001E1B64"/>
    <w:rsid w:val="001E4BE7"/>
    <w:rsid w:val="001E6DFA"/>
    <w:rsid w:val="001E7443"/>
    <w:rsid w:val="001F0071"/>
    <w:rsid w:val="001F3F64"/>
    <w:rsid w:val="001F542B"/>
    <w:rsid w:val="001F58AC"/>
    <w:rsid w:val="002043CF"/>
    <w:rsid w:val="00204953"/>
    <w:rsid w:val="00204CC3"/>
    <w:rsid w:val="002065FD"/>
    <w:rsid w:val="00206BF7"/>
    <w:rsid w:val="00212534"/>
    <w:rsid w:val="00215715"/>
    <w:rsid w:val="002169C2"/>
    <w:rsid w:val="0021719E"/>
    <w:rsid w:val="00217FDF"/>
    <w:rsid w:val="0022441C"/>
    <w:rsid w:val="00225536"/>
    <w:rsid w:val="0023483D"/>
    <w:rsid w:val="002443A1"/>
    <w:rsid w:val="00255A0E"/>
    <w:rsid w:val="00255B5F"/>
    <w:rsid w:val="00256B98"/>
    <w:rsid w:val="0026055D"/>
    <w:rsid w:val="00261353"/>
    <w:rsid w:val="00270076"/>
    <w:rsid w:val="00270654"/>
    <w:rsid w:val="002772DD"/>
    <w:rsid w:val="00284405"/>
    <w:rsid w:val="00285528"/>
    <w:rsid w:val="002900E8"/>
    <w:rsid w:val="0029404A"/>
    <w:rsid w:val="00294C70"/>
    <w:rsid w:val="0029604B"/>
    <w:rsid w:val="002961E6"/>
    <w:rsid w:val="002B10C6"/>
    <w:rsid w:val="002B227B"/>
    <w:rsid w:val="002B4CB2"/>
    <w:rsid w:val="002B5027"/>
    <w:rsid w:val="002B505A"/>
    <w:rsid w:val="002B7439"/>
    <w:rsid w:val="002B7AA6"/>
    <w:rsid w:val="002D01E8"/>
    <w:rsid w:val="002D4FDB"/>
    <w:rsid w:val="002D756E"/>
    <w:rsid w:val="002E3871"/>
    <w:rsid w:val="002F68B5"/>
    <w:rsid w:val="00300F9E"/>
    <w:rsid w:val="00302D09"/>
    <w:rsid w:val="00303A40"/>
    <w:rsid w:val="00304753"/>
    <w:rsid w:val="00307F5A"/>
    <w:rsid w:val="003107DE"/>
    <w:rsid w:val="00324162"/>
    <w:rsid w:val="003249AC"/>
    <w:rsid w:val="003274B0"/>
    <w:rsid w:val="003318D8"/>
    <w:rsid w:val="0033476E"/>
    <w:rsid w:val="003414E5"/>
    <w:rsid w:val="0034175D"/>
    <w:rsid w:val="00342CD5"/>
    <w:rsid w:val="003452CC"/>
    <w:rsid w:val="00352AD4"/>
    <w:rsid w:val="00364A7D"/>
    <w:rsid w:val="00365245"/>
    <w:rsid w:val="0036649F"/>
    <w:rsid w:val="00367416"/>
    <w:rsid w:val="003708E1"/>
    <w:rsid w:val="00373D02"/>
    <w:rsid w:val="00374A7E"/>
    <w:rsid w:val="0038087B"/>
    <w:rsid w:val="00392DD8"/>
    <w:rsid w:val="00397C06"/>
    <w:rsid w:val="003A342F"/>
    <w:rsid w:val="003A366C"/>
    <w:rsid w:val="003A7C55"/>
    <w:rsid w:val="003B53E7"/>
    <w:rsid w:val="003C535F"/>
    <w:rsid w:val="003D1937"/>
    <w:rsid w:val="003D1D2F"/>
    <w:rsid w:val="003D2BFC"/>
    <w:rsid w:val="003D5358"/>
    <w:rsid w:val="003D68E3"/>
    <w:rsid w:val="003F008A"/>
    <w:rsid w:val="003F5977"/>
    <w:rsid w:val="003F5DCB"/>
    <w:rsid w:val="003F750D"/>
    <w:rsid w:val="004017DD"/>
    <w:rsid w:val="00402176"/>
    <w:rsid w:val="00405FEF"/>
    <w:rsid w:val="004104BE"/>
    <w:rsid w:val="0041192A"/>
    <w:rsid w:val="00414997"/>
    <w:rsid w:val="00415991"/>
    <w:rsid w:val="00423D54"/>
    <w:rsid w:val="00427AAF"/>
    <w:rsid w:val="004357E8"/>
    <w:rsid w:val="004439B4"/>
    <w:rsid w:val="004446E9"/>
    <w:rsid w:val="00450DAE"/>
    <w:rsid w:val="00454130"/>
    <w:rsid w:val="004625BE"/>
    <w:rsid w:val="004625D6"/>
    <w:rsid w:val="00480304"/>
    <w:rsid w:val="00482BA1"/>
    <w:rsid w:val="00486ACB"/>
    <w:rsid w:val="004A5513"/>
    <w:rsid w:val="004C1C58"/>
    <w:rsid w:val="004C7760"/>
    <w:rsid w:val="004D2CA4"/>
    <w:rsid w:val="004D3AFD"/>
    <w:rsid w:val="004D4E4A"/>
    <w:rsid w:val="004E4593"/>
    <w:rsid w:val="00500EE9"/>
    <w:rsid w:val="0050142C"/>
    <w:rsid w:val="005040B4"/>
    <w:rsid w:val="00504A54"/>
    <w:rsid w:val="0050655D"/>
    <w:rsid w:val="005065C9"/>
    <w:rsid w:val="005102B6"/>
    <w:rsid w:val="00510655"/>
    <w:rsid w:val="005225AC"/>
    <w:rsid w:val="00523712"/>
    <w:rsid w:val="00527C79"/>
    <w:rsid w:val="005426D9"/>
    <w:rsid w:val="0054421C"/>
    <w:rsid w:val="00551292"/>
    <w:rsid w:val="0055293D"/>
    <w:rsid w:val="00557C6A"/>
    <w:rsid w:val="00561D9C"/>
    <w:rsid w:val="005646F4"/>
    <w:rsid w:val="00574B3E"/>
    <w:rsid w:val="005807F2"/>
    <w:rsid w:val="00586CA9"/>
    <w:rsid w:val="00593632"/>
    <w:rsid w:val="005942C2"/>
    <w:rsid w:val="005A0ADC"/>
    <w:rsid w:val="005A0C24"/>
    <w:rsid w:val="005A3CAB"/>
    <w:rsid w:val="005B149A"/>
    <w:rsid w:val="005B570F"/>
    <w:rsid w:val="005C1C11"/>
    <w:rsid w:val="005C5300"/>
    <w:rsid w:val="005D069D"/>
    <w:rsid w:val="005D149D"/>
    <w:rsid w:val="005D5E8F"/>
    <w:rsid w:val="005E26C8"/>
    <w:rsid w:val="005E2BA7"/>
    <w:rsid w:val="005E3767"/>
    <w:rsid w:val="005E52CA"/>
    <w:rsid w:val="005E6A0B"/>
    <w:rsid w:val="005F5655"/>
    <w:rsid w:val="005F5738"/>
    <w:rsid w:val="006004EA"/>
    <w:rsid w:val="00601691"/>
    <w:rsid w:val="0061187B"/>
    <w:rsid w:val="0061246D"/>
    <w:rsid w:val="00612ED6"/>
    <w:rsid w:val="00616497"/>
    <w:rsid w:val="0062105F"/>
    <w:rsid w:val="006237C5"/>
    <w:rsid w:val="00623CC5"/>
    <w:rsid w:val="00632571"/>
    <w:rsid w:val="00636339"/>
    <w:rsid w:val="006427B2"/>
    <w:rsid w:val="00647940"/>
    <w:rsid w:val="006610EC"/>
    <w:rsid w:val="00661870"/>
    <w:rsid w:val="006716A8"/>
    <w:rsid w:val="006752E7"/>
    <w:rsid w:val="00675902"/>
    <w:rsid w:val="0068180B"/>
    <w:rsid w:val="00686302"/>
    <w:rsid w:val="00686766"/>
    <w:rsid w:val="0069477B"/>
    <w:rsid w:val="00695056"/>
    <w:rsid w:val="00697985"/>
    <w:rsid w:val="006A221A"/>
    <w:rsid w:val="006B0979"/>
    <w:rsid w:val="006B09E1"/>
    <w:rsid w:val="006B134C"/>
    <w:rsid w:val="006C1FE8"/>
    <w:rsid w:val="006D19B0"/>
    <w:rsid w:val="006E37C1"/>
    <w:rsid w:val="006E4E1A"/>
    <w:rsid w:val="006E6116"/>
    <w:rsid w:val="006F081C"/>
    <w:rsid w:val="006F0CFE"/>
    <w:rsid w:val="006F12F3"/>
    <w:rsid w:val="006F260F"/>
    <w:rsid w:val="00703A3F"/>
    <w:rsid w:val="00703D9C"/>
    <w:rsid w:val="00710106"/>
    <w:rsid w:val="00710209"/>
    <w:rsid w:val="0071651B"/>
    <w:rsid w:val="00722AA3"/>
    <w:rsid w:val="00723C98"/>
    <w:rsid w:val="0072428E"/>
    <w:rsid w:val="00724995"/>
    <w:rsid w:val="007352A9"/>
    <w:rsid w:val="007423CD"/>
    <w:rsid w:val="007429B5"/>
    <w:rsid w:val="00747821"/>
    <w:rsid w:val="00747EF6"/>
    <w:rsid w:val="007617C7"/>
    <w:rsid w:val="00766877"/>
    <w:rsid w:val="00766C62"/>
    <w:rsid w:val="00767A32"/>
    <w:rsid w:val="00770DB1"/>
    <w:rsid w:val="007752F0"/>
    <w:rsid w:val="00775B8E"/>
    <w:rsid w:val="00782A86"/>
    <w:rsid w:val="0078545B"/>
    <w:rsid w:val="007922AB"/>
    <w:rsid w:val="007939C3"/>
    <w:rsid w:val="007A22CC"/>
    <w:rsid w:val="007A2D75"/>
    <w:rsid w:val="007A61D3"/>
    <w:rsid w:val="007B1098"/>
    <w:rsid w:val="007B6D31"/>
    <w:rsid w:val="007B6D5C"/>
    <w:rsid w:val="007B7B02"/>
    <w:rsid w:val="007C14DA"/>
    <w:rsid w:val="007C6F6B"/>
    <w:rsid w:val="007D2F7C"/>
    <w:rsid w:val="007F195A"/>
    <w:rsid w:val="007F5029"/>
    <w:rsid w:val="007F6CF1"/>
    <w:rsid w:val="00805325"/>
    <w:rsid w:val="0080789E"/>
    <w:rsid w:val="0081510B"/>
    <w:rsid w:val="00815C5E"/>
    <w:rsid w:val="00822234"/>
    <w:rsid w:val="00824D08"/>
    <w:rsid w:val="00825A3B"/>
    <w:rsid w:val="00827C66"/>
    <w:rsid w:val="00832BEB"/>
    <w:rsid w:val="0084057A"/>
    <w:rsid w:val="00840B1D"/>
    <w:rsid w:val="008517DC"/>
    <w:rsid w:val="008527B7"/>
    <w:rsid w:val="008547B4"/>
    <w:rsid w:val="008553C8"/>
    <w:rsid w:val="00863149"/>
    <w:rsid w:val="00870FF1"/>
    <w:rsid w:val="0087591B"/>
    <w:rsid w:val="008772D3"/>
    <w:rsid w:val="008779AE"/>
    <w:rsid w:val="0088035E"/>
    <w:rsid w:val="008814EB"/>
    <w:rsid w:val="00882B3C"/>
    <w:rsid w:val="00887C8A"/>
    <w:rsid w:val="008926E7"/>
    <w:rsid w:val="0089304D"/>
    <w:rsid w:val="00895805"/>
    <w:rsid w:val="008958C7"/>
    <w:rsid w:val="00895D85"/>
    <w:rsid w:val="008A0343"/>
    <w:rsid w:val="008A23EF"/>
    <w:rsid w:val="008A25A3"/>
    <w:rsid w:val="008B6E9E"/>
    <w:rsid w:val="008C037E"/>
    <w:rsid w:val="008C31DB"/>
    <w:rsid w:val="008C5D2F"/>
    <w:rsid w:val="008D0EA5"/>
    <w:rsid w:val="008D17F8"/>
    <w:rsid w:val="008D2E17"/>
    <w:rsid w:val="008E6DC3"/>
    <w:rsid w:val="008F323C"/>
    <w:rsid w:val="00904670"/>
    <w:rsid w:val="009219B5"/>
    <w:rsid w:val="00922423"/>
    <w:rsid w:val="009252F3"/>
    <w:rsid w:val="00931A01"/>
    <w:rsid w:val="009508DE"/>
    <w:rsid w:val="009555DD"/>
    <w:rsid w:val="009642FC"/>
    <w:rsid w:val="00971EF3"/>
    <w:rsid w:val="00974320"/>
    <w:rsid w:val="00977F37"/>
    <w:rsid w:val="00983362"/>
    <w:rsid w:val="009857B7"/>
    <w:rsid w:val="009869D3"/>
    <w:rsid w:val="009913E7"/>
    <w:rsid w:val="009A434E"/>
    <w:rsid w:val="009A5F71"/>
    <w:rsid w:val="009B1389"/>
    <w:rsid w:val="009B279C"/>
    <w:rsid w:val="009B447B"/>
    <w:rsid w:val="009C2188"/>
    <w:rsid w:val="009C5D9F"/>
    <w:rsid w:val="009D248D"/>
    <w:rsid w:val="009D261A"/>
    <w:rsid w:val="009D4B9E"/>
    <w:rsid w:val="009D718B"/>
    <w:rsid w:val="009E32FC"/>
    <w:rsid w:val="009E3961"/>
    <w:rsid w:val="009E4613"/>
    <w:rsid w:val="009E470B"/>
    <w:rsid w:val="009F02CE"/>
    <w:rsid w:val="009F34B8"/>
    <w:rsid w:val="009F7012"/>
    <w:rsid w:val="00A00390"/>
    <w:rsid w:val="00A0642F"/>
    <w:rsid w:val="00A21D76"/>
    <w:rsid w:val="00A221AC"/>
    <w:rsid w:val="00A301C7"/>
    <w:rsid w:val="00A346A5"/>
    <w:rsid w:val="00A37607"/>
    <w:rsid w:val="00A407E8"/>
    <w:rsid w:val="00A41630"/>
    <w:rsid w:val="00A4497E"/>
    <w:rsid w:val="00A44B2B"/>
    <w:rsid w:val="00A52A2F"/>
    <w:rsid w:val="00A551A7"/>
    <w:rsid w:val="00A56B8D"/>
    <w:rsid w:val="00A62A38"/>
    <w:rsid w:val="00A64313"/>
    <w:rsid w:val="00A667E3"/>
    <w:rsid w:val="00A74DC4"/>
    <w:rsid w:val="00A7514D"/>
    <w:rsid w:val="00A75FAE"/>
    <w:rsid w:val="00A803EE"/>
    <w:rsid w:val="00A86875"/>
    <w:rsid w:val="00A86CE1"/>
    <w:rsid w:val="00A924D1"/>
    <w:rsid w:val="00A92FD7"/>
    <w:rsid w:val="00A946B1"/>
    <w:rsid w:val="00AA72A8"/>
    <w:rsid w:val="00AB046B"/>
    <w:rsid w:val="00AB3B5D"/>
    <w:rsid w:val="00AC0EC0"/>
    <w:rsid w:val="00AC12FB"/>
    <w:rsid w:val="00AC64FB"/>
    <w:rsid w:val="00AD0410"/>
    <w:rsid w:val="00AD6E8E"/>
    <w:rsid w:val="00AE1967"/>
    <w:rsid w:val="00B01F43"/>
    <w:rsid w:val="00B03334"/>
    <w:rsid w:val="00B06418"/>
    <w:rsid w:val="00B20322"/>
    <w:rsid w:val="00B218B8"/>
    <w:rsid w:val="00B26185"/>
    <w:rsid w:val="00B26FB6"/>
    <w:rsid w:val="00B31F61"/>
    <w:rsid w:val="00B34020"/>
    <w:rsid w:val="00B365FE"/>
    <w:rsid w:val="00B36630"/>
    <w:rsid w:val="00B36F3E"/>
    <w:rsid w:val="00B5333F"/>
    <w:rsid w:val="00B539B9"/>
    <w:rsid w:val="00B55434"/>
    <w:rsid w:val="00B64B2E"/>
    <w:rsid w:val="00B718AB"/>
    <w:rsid w:val="00B814D4"/>
    <w:rsid w:val="00B82CEB"/>
    <w:rsid w:val="00B903D5"/>
    <w:rsid w:val="00B90868"/>
    <w:rsid w:val="00BA25F0"/>
    <w:rsid w:val="00BA616A"/>
    <w:rsid w:val="00BB3675"/>
    <w:rsid w:val="00BB3B5A"/>
    <w:rsid w:val="00BC1E81"/>
    <w:rsid w:val="00BC486C"/>
    <w:rsid w:val="00BC528D"/>
    <w:rsid w:val="00BC5AA2"/>
    <w:rsid w:val="00BC77A4"/>
    <w:rsid w:val="00BE2A16"/>
    <w:rsid w:val="00BF3072"/>
    <w:rsid w:val="00BF49FF"/>
    <w:rsid w:val="00C00501"/>
    <w:rsid w:val="00C078E4"/>
    <w:rsid w:val="00C12311"/>
    <w:rsid w:val="00C13534"/>
    <w:rsid w:val="00C14D49"/>
    <w:rsid w:val="00C21D70"/>
    <w:rsid w:val="00C22368"/>
    <w:rsid w:val="00C23765"/>
    <w:rsid w:val="00C31468"/>
    <w:rsid w:val="00C40DBD"/>
    <w:rsid w:val="00C4506A"/>
    <w:rsid w:val="00C50212"/>
    <w:rsid w:val="00C524DD"/>
    <w:rsid w:val="00C5385E"/>
    <w:rsid w:val="00C616C8"/>
    <w:rsid w:val="00C63878"/>
    <w:rsid w:val="00C778BF"/>
    <w:rsid w:val="00C8173D"/>
    <w:rsid w:val="00C82771"/>
    <w:rsid w:val="00C95312"/>
    <w:rsid w:val="00CA17D2"/>
    <w:rsid w:val="00CA1CB9"/>
    <w:rsid w:val="00CA5FF5"/>
    <w:rsid w:val="00CB45C1"/>
    <w:rsid w:val="00CC5627"/>
    <w:rsid w:val="00CC59CA"/>
    <w:rsid w:val="00CD4F25"/>
    <w:rsid w:val="00CD7FE6"/>
    <w:rsid w:val="00CE10BE"/>
    <w:rsid w:val="00CF1883"/>
    <w:rsid w:val="00CF5B84"/>
    <w:rsid w:val="00CF5F69"/>
    <w:rsid w:val="00CF6B80"/>
    <w:rsid w:val="00CF7F20"/>
    <w:rsid w:val="00D0508A"/>
    <w:rsid w:val="00D07299"/>
    <w:rsid w:val="00D10536"/>
    <w:rsid w:val="00D13D9D"/>
    <w:rsid w:val="00D15CA5"/>
    <w:rsid w:val="00D16F86"/>
    <w:rsid w:val="00D279D1"/>
    <w:rsid w:val="00D307E8"/>
    <w:rsid w:val="00D34FF2"/>
    <w:rsid w:val="00D371FE"/>
    <w:rsid w:val="00D40C5A"/>
    <w:rsid w:val="00D45CB3"/>
    <w:rsid w:val="00D45EA5"/>
    <w:rsid w:val="00D46582"/>
    <w:rsid w:val="00D478FE"/>
    <w:rsid w:val="00D51236"/>
    <w:rsid w:val="00D52D95"/>
    <w:rsid w:val="00D55579"/>
    <w:rsid w:val="00D563AA"/>
    <w:rsid w:val="00D627CF"/>
    <w:rsid w:val="00D636BD"/>
    <w:rsid w:val="00D64C9A"/>
    <w:rsid w:val="00D6574C"/>
    <w:rsid w:val="00D709AB"/>
    <w:rsid w:val="00D8157E"/>
    <w:rsid w:val="00D87CBB"/>
    <w:rsid w:val="00D90DBD"/>
    <w:rsid w:val="00D924EF"/>
    <w:rsid w:val="00D932DB"/>
    <w:rsid w:val="00DA4EBC"/>
    <w:rsid w:val="00DB016D"/>
    <w:rsid w:val="00DB1C38"/>
    <w:rsid w:val="00DB5A1D"/>
    <w:rsid w:val="00DC2636"/>
    <w:rsid w:val="00DC339C"/>
    <w:rsid w:val="00DD28F7"/>
    <w:rsid w:val="00DD45A8"/>
    <w:rsid w:val="00DD698C"/>
    <w:rsid w:val="00DE3E7B"/>
    <w:rsid w:val="00DE424C"/>
    <w:rsid w:val="00DE67E2"/>
    <w:rsid w:val="00DF1FEE"/>
    <w:rsid w:val="00E01734"/>
    <w:rsid w:val="00E12E73"/>
    <w:rsid w:val="00E136CF"/>
    <w:rsid w:val="00E14A21"/>
    <w:rsid w:val="00E164E3"/>
    <w:rsid w:val="00E1752C"/>
    <w:rsid w:val="00E17B8D"/>
    <w:rsid w:val="00E17F1A"/>
    <w:rsid w:val="00E20411"/>
    <w:rsid w:val="00E231E7"/>
    <w:rsid w:val="00E3026E"/>
    <w:rsid w:val="00E34F58"/>
    <w:rsid w:val="00E376C8"/>
    <w:rsid w:val="00E4495C"/>
    <w:rsid w:val="00E572DE"/>
    <w:rsid w:val="00E65F9F"/>
    <w:rsid w:val="00E665EE"/>
    <w:rsid w:val="00E675E2"/>
    <w:rsid w:val="00E7365A"/>
    <w:rsid w:val="00E842B9"/>
    <w:rsid w:val="00E84A1F"/>
    <w:rsid w:val="00E90FDD"/>
    <w:rsid w:val="00EA19C0"/>
    <w:rsid w:val="00EA361B"/>
    <w:rsid w:val="00EB0E90"/>
    <w:rsid w:val="00EB1A1D"/>
    <w:rsid w:val="00EB22C4"/>
    <w:rsid w:val="00EC63F5"/>
    <w:rsid w:val="00ED499A"/>
    <w:rsid w:val="00ED51B4"/>
    <w:rsid w:val="00ED5883"/>
    <w:rsid w:val="00ED5ABD"/>
    <w:rsid w:val="00ED60EF"/>
    <w:rsid w:val="00EE5E17"/>
    <w:rsid w:val="00EF0A65"/>
    <w:rsid w:val="00EF0B85"/>
    <w:rsid w:val="00EF141E"/>
    <w:rsid w:val="00EF1B97"/>
    <w:rsid w:val="00EF4B21"/>
    <w:rsid w:val="00EF708F"/>
    <w:rsid w:val="00F00387"/>
    <w:rsid w:val="00F0038A"/>
    <w:rsid w:val="00F010EE"/>
    <w:rsid w:val="00F030A6"/>
    <w:rsid w:val="00F06C12"/>
    <w:rsid w:val="00F07BC5"/>
    <w:rsid w:val="00F115C9"/>
    <w:rsid w:val="00F17B47"/>
    <w:rsid w:val="00F20BF4"/>
    <w:rsid w:val="00F23CF3"/>
    <w:rsid w:val="00F24D9B"/>
    <w:rsid w:val="00F3566A"/>
    <w:rsid w:val="00F4155F"/>
    <w:rsid w:val="00F53D8A"/>
    <w:rsid w:val="00F54192"/>
    <w:rsid w:val="00F6032B"/>
    <w:rsid w:val="00F60DDE"/>
    <w:rsid w:val="00F613F5"/>
    <w:rsid w:val="00F7364C"/>
    <w:rsid w:val="00F83699"/>
    <w:rsid w:val="00F847C7"/>
    <w:rsid w:val="00F862E4"/>
    <w:rsid w:val="00F91E71"/>
    <w:rsid w:val="00F9516E"/>
    <w:rsid w:val="00F95A3E"/>
    <w:rsid w:val="00F96CAF"/>
    <w:rsid w:val="00FA24A1"/>
    <w:rsid w:val="00FA46C5"/>
    <w:rsid w:val="00FB38FD"/>
    <w:rsid w:val="00FB4263"/>
    <w:rsid w:val="00FB43A5"/>
    <w:rsid w:val="00FD0CAC"/>
    <w:rsid w:val="00FD2C4E"/>
    <w:rsid w:val="00FD313C"/>
    <w:rsid w:val="00FD37AE"/>
    <w:rsid w:val="00FD47BA"/>
    <w:rsid w:val="00FD4C0E"/>
    <w:rsid w:val="00FE0046"/>
    <w:rsid w:val="00FE34BB"/>
    <w:rsid w:val="00FE640F"/>
    <w:rsid w:val="00FF2CC8"/>
    <w:rsid w:val="00FF5A9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F4804B6"/>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2FC"/>
    <w:rPr>
      <w:rFonts w:eastAsia="ＭＳ 明朝"/>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AN4H2">
    <w:name w:val="RAN4 H2"/>
    <w:basedOn w:val="Normal"/>
    <w:next w:val="Normal"/>
    <w:qFormat/>
    <w:rsid w:val="00FB43A5"/>
    <w:pPr>
      <w:keepNext/>
      <w:keepLines/>
      <w:numPr>
        <w:ilvl w:val="1"/>
        <w:numId w:val="2"/>
      </w:numPr>
      <w:spacing w:before="180" w:after="180" w:line="240" w:lineRule="auto"/>
      <w:ind w:left="432"/>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9642F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9642FC"/>
    <w:pPr>
      <w:numPr>
        <w:ilvl w:val="2"/>
        <w:numId w:val="2"/>
      </w:numPr>
    </w:pPr>
    <w:rPr>
      <w:rFonts w:ascii="Arial" w:hAnsi="Arial" w:cs="Arial"/>
      <w:sz w:val="24"/>
      <w:lang w:val="en-US"/>
    </w:rPr>
  </w:style>
  <w:style w:type="paragraph" w:styleId="Caption">
    <w:name w:val="caption"/>
    <w:basedOn w:val="Normal"/>
    <w:next w:val="Normal"/>
    <w:uiPriority w:val="35"/>
    <w:unhideWhenUsed/>
    <w:qFormat/>
    <w:rsid w:val="009642FC"/>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392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DD8"/>
    <w:rPr>
      <w:rFonts w:ascii="Segoe UI" w:eastAsia="ＭＳ 明朝" w:hAnsi="Segoe UI" w:cs="Segoe UI"/>
      <w:sz w:val="18"/>
      <w:szCs w:val="18"/>
    </w:rPr>
  </w:style>
  <w:style w:type="character" w:styleId="CommentReference">
    <w:name w:val="annotation reference"/>
    <w:basedOn w:val="DefaultParagraphFont"/>
    <w:uiPriority w:val="99"/>
    <w:semiHidden/>
    <w:unhideWhenUsed/>
    <w:rsid w:val="00397C06"/>
    <w:rPr>
      <w:sz w:val="18"/>
      <w:szCs w:val="18"/>
    </w:rPr>
  </w:style>
  <w:style w:type="paragraph" w:styleId="CommentText">
    <w:name w:val="annotation text"/>
    <w:basedOn w:val="Normal"/>
    <w:link w:val="CommentTextChar"/>
    <w:uiPriority w:val="99"/>
    <w:semiHidden/>
    <w:unhideWhenUsed/>
    <w:rsid w:val="00397C06"/>
  </w:style>
  <w:style w:type="character" w:customStyle="1" w:styleId="CommentTextChar">
    <w:name w:val="Comment Text Char"/>
    <w:basedOn w:val="DefaultParagraphFont"/>
    <w:link w:val="CommentText"/>
    <w:uiPriority w:val="99"/>
    <w:semiHidden/>
    <w:rsid w:val="00397C06"/>
    <w:rPr>
      <w:rFonts w:eastAsia="ＭＳ 明朝"/>
    </w:rPr>
  </w:style>
  <w:style w:type="paragraph" w:styleId="CommentSubject">
    <w:name w:val="annotation subject"/>
    <w:basedOn w:val="CommentText"/>
    <w:next w:val="CommentText"/>
    <w:link w:val="CommentSubjectChar"/>
    <w:uiPriority w:val="99"/>
    <w:semiHidden/>
    <w:unhideWhenUsed/>
    <w:rsid w:val="00397C06"/>
    <w:rPr>
      <w:b/>
      <w:bCs/>
    </w:rPr>
  </w:style>
  <w:style w:type="character" w:customStyle="1" w:styleId="CommentSubjectChar">
    <w:name w:val="Comment Subject Char"/>
    <w:basedOn w:val="CommentTextChar"/>
    <w:link w:val="CommentSubject"/>
    <w:uiPriority w:val="99"/>
    <w:semiHidden/>
    <w:rsid w:val="00397C06"/>
    <w:rPr>
      <w:rFonts w:eastAsia="ＭＳ 明朝"/>
      <w:b/>
      <w:bC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
    <w:basedOn w:val="Normal"/>
    <w:link w:val="ListParagraphChar"/>
    <w:uiPriority w:val="34"/>
    <w:qFormat/>
    <w:rsid w:val="00367416"/>
    <w:pPr>
      <w:ind w:left="720"/>
      <w:contextualSpacing/>
    </w:pPr>
  </w:style>
  <w:style w:type="paragraph" w:customStyle="1" w:styleId="B1">
    <w:name w:val="B1"/>
    <w:basedOn w:val="Normal"/>
    <w:link w:val="B1Zchn"/>
    <w:qFormat/>
    <w:rsid w:val="00204953"/>
    <w:pPr>
      <w:spacing w:after="180" w:line="240" w:lineRule="auto"/>
      <w:ind w:left="568" w:hanging="284"/>
    </w:pPr>
    <w:rPr>
      <w:rFonts w:ascii="Times New Roman" w:eastAsia="Times New Roman" w:hAnsi="Times New Roman" w:cs="Times New Roman"/>
      <w:sz w:val="20"/>
      <w:szCs w:val="20"/>
      <w:lang w:val="x-none"/>
    </w:rPr>
  </w:style>
  <w:style w:type="paragraph" w:customStyle="1" w:styleId="B2">
    <w:name w:val="B2"/>
    <w:basedOn w:val="Normal"/>
    <w:link w:val="B2Char"/>
    <w:qFormat/>
    <w:rsid w:val="00204953"/>
    <w:pPr>
      <w:spacing w:after="180" w:line="240" w:lineRule="auto"/>
      <w:ind w:left="851" w:hanging="284"/>
    </w:pPr>
    <w:rPr>
      <w:rFonts w:ascii="Times New Roman" w:eastAsia="Times New Roman" w:hAnsi="Times New Roman" w:cs="Times New Roman"/>
      <w:sz w:val="20"/>
      <w:szCs w:val="20"/>
      <w:lang w:val="x-none"/>
    </w:rPr>
  </w:style>
  <w:style w:type="paragraph" w:customStyle="1" w:styleId="B3">
    <w:name w:val="B3"/>
    <w:basedOn w:val="Normal"/>
    <w:link w:val="B3Char"/>
    <w:qFormat/>
    <w:rsid w:val="00204953"/>
    <w:pPr>
      <w:spacing w:after="180" w:line="240" w:lineRule="auto"/>
      <w:ind w:left="1135" w:hanging="284"/>
    </w:pPr>
    <w:rPr>
      <w:rFonts w:ascii="Times New Roman" w:eastAsia="Times New Roman" w:hAnsi="Times New Roman" w:cs="Times New Roman"/>
      <w:sz w:val="20"/>
      <w:szCs w:val="20"/>
      <w:lang w:val="x-none"/>
    </w:rPr>
  </w:style>
  <w:style w:type="character" w:customStyle="1" w:styleId="B1Zchn">
    <w:name w:val="B1 Zchn"/>
    <w:link w:val="B1"/>
    <w:qFormat/>
    <w:rsid w:val="00204953"/>
    <w:rPr>
      <w:rFonts w:ascii="Times New Roman" w:eastAsia="Times New Roman" w:hAnsi="Times New Roman" w:cs="Times New Roman"/>
      <w:sz w:val="20"/>
      <w:szCs w:val="20"/>
      <w:lang w:val="x-none"/>
    </w:rPr>
  </w:style>
  <w:style w:type="character" w:customStyle="1" w:styleId="B2Char">
    <w:name w:val="B2 Char"/>
    <w:link w:val="B2"/>
    <w:qFormat/>
    <w:rsid w:val="00204953"/>
    <w:rPr>
      <w:rFonts w:ascii="Times New Roman" w:eastAsia="Times New Roman" w:hAnsi="Times New Roman" w:cs="Times New Roman"/>
      <w:sz w:val="20"/>
      <w:szCs w:val="20"/>
      <w:lang w:val="x-none"/>
    </w:rPr>
  </w:style>
  <w:style w:type="character" w:customStyle="1" w:styleId="B3Char">
    <w:name w:val="B3 Char"/>
    <w:link w:val="B3"/>
    <w:rsid w:val="00204953"/>
    <w:rPr>
      <w:rFonts w:ascii="Times New Roman" w:eastAsia="Times New Roman" w:hAnsi="Times New Roman" w:cs="Times New Roman"/>
      <w:sz w:val="20"/>
      <w:szCs w:val="20"/>
      <w:lang w:val="x-none"/>
    </w:rPr>
  </w:style>
  <w:style w:type="paragraph" w:styleId="NormalWeb">
    <w:name w:val="Normal (Web)"/>
    <w:basedOn w:val="Normal"/>
    <w:uiPriority w:val="99"/>
    <w:unhideWhenUsed/>
    <w:qFormat/>
    <w:rsid w:val="005E2BA7"/>
    <w:pPr>
      <w:spacing w:before="100" w:beforeAutospacing="1" w:after="100" w:afterAutospacing="1" w:line="240" w:lineRule="auto"/>
    </w:pPr>
    <w:rPr>
      <w:rFonts w:ascii="Times New Roman" w:eastAsia="Times New Roman" w:hAnsi="Times New Roman" w:cs="Times New Roman"/>
      <w:sz w:val="24"/>
      <w:szCs w:val="24"/>
      <w:lang w:val="en-US" w:eastAsia="zh-TW"/>
    </w:rPr>
  </w:style>
  <w:style w:type="character" w:customStyle="1" w:styleId="B1Char">
    <w:name w:val="B1 Char"/>
    <w:locked/>
    <w:rsid w:val="00A221AC"/>
    <w:rPr>
      <w:lang w:val="en-GB" w:eastAsia="en-US"/>
    </w:rPr>
  </w:style>
  <w:style w:type="paragraph" w:customStyle="1" w:styleId="TAL">
    <w:name w:val="TAL"/>
    <w:basedOn w:val="Normal"/>
    <w:link w:val="TALCar"/>
    <w:qFormat/>
    <w:rsid w:val="00A221AC"/>
    <w:pPr>
      <w:keepNext/>
      <w:keepLines/>
      <w:spacing w:after="0" w:line="240" w:lineRule="auto"/>
    </w:pPr>
    <w:rPr>
      <w:rFonts w:ascii="Arial" w:eastAsia="SimSun" w:hAnsi="Arial" w:cs="Times New Roman"/>
      <w:sz w:val="18"/>
      <w:szCs w:val="20"/>
      <w:lang w:val="en-GB"/>
    </w:rPr>
  </w:style>
  <w:style w:type="character" w:customStyle="1" w:styleId="TALCar">
    <w:name w:val="TAL Car"/>
    <w:link w:val="TAL"/>
    <w:qFormat/>
    <w:rsid w:val="00A221AC"/>
    <w:rPr>
      <w:rFonts w:ascii="Arial" w:eastAsia="SimSun" w:hAnsi="Arial" w:cs="Times New Roman"/>
      <w:sz w:val="18"/>
      <w:szCs w:val="20"/>
      <w:lang w:val="en-GB"/>
    </w:rPr>
  </w:style>
  <w:style w:type="paragraph" w:customStyle="1" w:styleId="TAH">
    <w:name w:val="TAH"/>
    <w:basedOn w:val="Normal"/>
    <w:link w:val="TAHCar"/>
    <w:qFormat/>
    <w:rsid w:val="00A221AC"/>
    <w:pPr>
      <w:keepNext/>
      <w:keepLines/>
      <w:spacing w:after="0" w:line="240" w:lineRule="auto"/>
      <w:jc w:val="center"/>
    </w:pPr>
    <w:rPr>
      <w:rFonts w:ascii="Arial" w:eastAsia="SimSun" w:hAnsi="Arial" w:cs="Times New Roman"/>
      <w:b/>
      <w:sz w:val="18"/>
      <w:szCs w:val="20"/>
      <w:lang w:val="en-GB"/>
    </w:rPr>
  </w:style>
  <w:style w:type="character" w:customStyle="1" w:styleId="TAHCar">
    <w:name w:val="TAH Car"/>
    <w:link w:val="TAH"/>
    <w:qFormat/>
    <w:rsid w:val="00A221AC"/>
    <w:rPr>
      <w:rFonts w:ascii="Arial" w:eastAsia="SimSun" w:hAnsi="Arial" w:cs="Times New Roman"/>
      <w:b/>
      <w:sz w:val="18"/>
      <w:szCs w:val="20"/>
      <w:lang w:val="en-GB"/>
    </w:rPr>
  </w:style>
  <w:style w:type="paragraph" w:customStyle="1" w:styleId="TAN">
    <w:name w:val="TAN"/>
    <w:basedOn w:val="TAL"/>
    <w:link w:val="TANChar"/>
    <w:qFormat/>
    <w:rsid w:val="00A221AC"/>
    <w:pPr>
      <w:ind w:left="851" w:hanging="851"/>
    </w:pPr>
  </w:style>
  <w:style w:type="character" w:customStyle="1" w:styleId="TANChar">
    <w:name w:val="TAN Char"/>
    <w:link w:val="TAN"/>
    <w:qFormat/>
    <w:rsid w:val="00A221AC"/>
    <w:rPr>
      <w:rFonts w:ascii="Arial" w:eastAsia="SimSun" w:hAnsi="Arial" w:cs="Times New Roman"/>
      <w:sz w:val="18"/>
      <w:szCs w:val="20"/>
      <w:lang w:val="en-GB"/>
    </w:rPr>
  </w:style>
  <w:style w:type="paragraph" w:customStyle="1" w:styleId="TH">
    <w:name w:val="TH"/>
    <w:basedOn w:val="Normal"/>
    <w:link w:val="THChar"/>
    <w:qFormat/>
    <w:rsid w:val="00CF5B84"/>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CF5B84"/>
    <w:rPr>
      <w:rFonts w:ascii="Arial" w:eastAsia="SimSun" w:hAnsi="Arial" w:cs="Times New Roman"/>
      <w:b/>
      <w:sz w:val="20"/>
      <w:szCs w:val="20"/>
      <w:lang w:val="en-GB"/>
    </w:rPr>
  </w:style>
  <w:style w:type="paragraph" w:styleId="BodyText">
    <w:name w:val="Body Text"/>
    <w:basedOn w:val="Normal"/>
    <w:link w:val="BodyTextChar"/>
    <w:rsid w:val="002961E6"/>
    <w:pPr>
      <w:spacing w:after="180" w:line="240" w:lineRule="auto"/>
    </w:pPr>
    <w:rPr>
      <w:rFonts w:ascii="Times New Roman" w:eastAsia="PMingLiU" w:hAnsi="Times New Roman" w:cs="Times New Roman"/>
      <w:sz w:val="20"/>
      <w:szCs w:val="20"/>
      <w:lang w:val="en-GB"/>
    </w:rPr>
  </w:style>
  <w:style w:type="character" w:customStyle="1" w:styleId="BodyTextChar">
    <w:name w:val="Body Text Char"/>
    <w:basedOn w:val="DefaultParagraphFont"/>
    <w:link w:val="BodyText"/>
    <w:rsid w:val="002961E6"/>
    <w:rPr>
      <w:rFonts w:ascii="Times New Roman" w:eastAsia="PMingLiU" w:hAnsi="Times New Roman" w:cs="Times New Roman"/>
      <w:sz w:val="20"/>
      <w:szCs w:val="20"/>
      <w:lang w:val="en-GB"/>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locked/>
    <w:rsid w:val="002961E6"/>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0631">
      <w:bodyDiv w:val="1"/>
      <w:marLeft w:val="0"/>
      <w:marRight w:val="0"/>
      <w:marTop w:val="0"/>
      <w:marBottom w:val="0"/>
      <w:divBdr>
        <w:top w:val="none" w:sz="0" w:space="0" w:color="auto"/>
        <w:left w:val="none" w:sz="0" w:space="0" w:color="auto"/>
        <w:bottom w:val="none" w:sz="0" w:space="0" w:color="auto"/>
        <w:right w:val="none" w:sz="0" w:space="0" w:color="auto"/>
      </w:divBdr>
      <w:divsChild>
        <w:div w:id="1670475641">
          <w:marLeft w:val="1166"/>
          <w:marRight w:val="0"/>
          <w:marTop w:val="91"/>
          <w:marBottom w:val="0"/>
          <w:divBdr>
            <w:top w:val="none" w:sz="0" w:space="0" w:color="auto"/>
            <w:left w:val="none" w:sz="0" w:space="0" w:color="auto"/>
            <w:bottom w:val="none" w:sz="0" w:space="0" w:color="auto"/>
            <w:right w:val="none" w:sz="0" w:space="0" w:color="auto"/>
          </w:divBdr>
        </w:div>
        <w:div w:id="367070159">
          <w:marLeft w:val="1800"/>
          <w:marRight w:val="0"/>
          <w:marTop w:val="72"/>
          <w:marBottom w:val="0"/>
          <w:divBdr>
            <w:top w:val="none" w:sz="0" w:space="0" w:color="auto"/>
            <w:left w:val="none" w:sz="0" w:space="0" w:color="auto"/>
            <w:bottom w:val="none" w:sz="0" w:space="0" w:color="auto"/>
            <w:right w:val="none" w:sz="0" w:space="0" w:color="auto"/>
          </w:divBdr>
        </w:div>
        <w:div w:id="1963463124">
          <w:marLeft w:val="1800"/>
          <w:marRight w:val="0"/>
          <w:marTop w:val="72"/>
          <w:marBottom w:val="0"/>
          <w:divBdr>
            <w:top w:val="none" w:sz="0" w:space="0" w:color="auto"/>
            <w:left w:val="none" w:sz="0" w:space="0" w:color="auto"/>
            <w:bottom w:val="none" w:sz="0" w:space="0" w:color="auto"/>
            <w:right w:val="none" w:sz="0" w:space="0" w:color="auto"/>
          </w:divBdr>
        </w:div>
        <w:div w:id="59138573">
          <w:marLeft w:val="1800"/>
          <w:marRight w:val="0"/>
          <w:marTop w:val="77"/>
          <w:marBottom w:val="0"/>
          <w:divBdr>
            <w:top w:val="none" w:sz="0" w:space="0" w:color="auto"/>
            <w:left w:val="none" w:sz="0" w:space="0" w:color="auto"/>
            <w:bottom w:val="none" w:sz="0" w:space="0" w:color="auto"/>
            <w:right w:val="none" w:sz="0" w:space="0" w:color="auto"/>
          </w:divBdr>
        </w:div>
        <w:div w:id="1889485099">
          <w:marLeft w:val="1800"/>
          <w:marRight w:val="0"/>
          <w:marTop w:val="77"/>
          <w:marBottom w:val="0"/>
          <w:divBdr>
            <w:top w:val="none" w:sz="0" w:space="0" w:color="auto"/>
            <w:left w:val="none" w:sz="0" w:space="0" w:color="auto"/>
            <w:bottom w:val="none" w:sz="0" w:space="0" w:color="auto"/>
            <w:right w:val="none" w:sz="0" w:space="0" w:color="auto"/>
          </w:divBdr>
        </w:div>
        <w:div w:id="258760951">
          <w:marLeft w:val="2520"/>
          <w:marRight w:val="0"/>
          <w:marTop w:val="58"/>
          <w:marBottom w:val="0"/>
          <w:divBdr>
            <w:top w:val="none" w:sz="0" w:space="0" w:color="auto"/>
            <w:left w:val="none" w:sz="0" w:space="0" w:color="auto"/>
            <w:bottom w:val="none" w:sz="0" w:space="0" w:color="auto"/>
            <w:right w:val="none" w:sz="0" w:space="0" w:color="auto"/>
          </w:divBdr>
        </w:div>
      </w:divsChild>
    </w:div>
    <w:div w:id="139228333">
      <w:bodyDiv w:val="1"/>
      <w:marLeft w:val="0"/>
      <w:marRight w:val="0"/>
      <w:marTop w:val="0"/>
      <w:marBottom w:val="0"/>
      <w:divBdr>
        <w:top w:val="none" w:sz="0" w:space="0" w:color="auto"/>
        <w:left w:val="none" w:sz="0" w:space="0" w:color="auto"/>
        <w:bottom w:val="none" w:sz="0" w:space="0" w:color="auto"/>
        <w:right w:val="none" w:sz="0" w:space="0" w:color="auto"/>
      </w:divBdr>
      <w:divsChild>
        <w:div w:id="1450394889">
          <w:marLeft w:val="1800"/>
          <w:marRight w:val="0"/>
          <w:marTop w:val="72"/>
          <w:marBottom w:val="0"/>
          <w:divBdr>
            <w:top w:val="none" w:sz="0" w:space="0" w:color="auto"/>
            <w:left w:val="none" w:sz="0" w:space="0" w:color="auto"/>
            <w:bottom w:val="none" w:sz="0" w:space="0" w:color="auto"/>
            <w:right w:val="none" w:sz="0" w:space="0" w:color="auto"/>
          </w:divBdr>
        </w:div>
        <w:div w:id="147405981">
          <w:marLeft w:val="2520"/>
          <w:marRight w:val="0"/>
          <w:marTop w:val="72"/>
          <w:marBottom w:val="0"/>
          <w:divBdr>
            <w:top w:val="none" w:sz="0" w:space="0" w:color="auto"/>
            <w:left w:val="none" w:sz="0" w:space="0" w:color="auto"/>
            <w:bottom w:val="none" w:sz="0" w:space="0" w:color="auto"/>
            <w:right w:val="none" w:sz="0" w:space="0" w:color="auto"/>
          </w:divBdr>
        </w:div>
        <w:div w:id="778524181">
          <w:marLeft w:val="2520"/>
          <w:marRight w:val="0"/>
          <w:marTop w:val="72"/>
          <w:marBottom w:val="0"/>
          <w:divBdr>
            <w:top w:val="none" w:sz="0" w:space="0" w:color="auto"/>
            <w:left w:val="none" w:sz="0" w:space="0" w:color="auto"/>
            <w:bottom w:val="none" w:sz="0" w:space="0" w:color="auto"/>
            <w:right w:val="none" w:sz="0" w:space="0" w:color="auto"/>
          </w:divBdr>
        </w:div>
        <w:div w:id="2131195742">
          <w:marLeft w:val="1800"/>
          <w:marRight w:val="0"/>
          <w:marTop w:val="72"/>
          <w:marBottom w:val="0"/>
          <w:divBdr>
            <w:top w:val="none" w:sz="0" w:space="0" w:color="auto"/>
            <w:left w:val="none" w:sz="0" w:space="0" w:color="auto"/>
            <w:bottom w:val="none" w:sz="0" w:space="0" w:color="auto"/>
            <w:right w:val="none" w:sz="0" w:space="0" w:color="auto"/>
          </w:divBdr>
        </w:div>
      </w:divsChild>
    </w:div>
    <w:div w:id="293104801">
      <w:bodyDiv w:val="1"/>
      <w:marLeft w:val="0"/>
      <w:marRight w:val="0"/>
      <w:marTop w:val="0"/>
      <w:marBottom w:val="0"/>
      <w:divBdr>
        <w:top w:val="none" w:sz="0" w:space="0" w:color="auto"/>
        <w:left w:val="none" w:sz="0" w:space="0" w:color="auto"/>
        <w:bottom w:val="none" w:sz="0" w:space="0" w:color="auto"/>
        <w:right w:val="none" w:sz="0" w:space="0" w:color="auto"/>
      </w:divBdr>
      <w:divsChild>
        <w:div w:id="843010418">
          <w:marLeft w:val="1800"/>
          <w:marRight w:val="0"/>
          <w:marTop w:val="77"/>
          <w:marBottom w:val="0"/>
          <w:divBdr>
            <w:top w:val="none" w:sz="0" w:space="0" w:color="auto"/>
            <w:left w:val="none" w:sz="0" w:space="0" w:color="auto"/>
            <w:bottom w:val="none" w:sz="0" w:space="0" w:color="auto"/>
            <w:right w:val="none" w:sz="0" w:space="0" w:color="auto"/>
          </w:divBdr>
        </w:div>
      </w:divsChild>
    </w:div>
    <w:div w:id="350304375">
      <w:bodyDiv w:val="1"/>
      <w:marLeft w:val="0"/>
      <w:marRight w:val="0"/>
      <w:marTop w:val="0"/>
      <w:marBottom w:val="0"/>
      <w:divBdr>
        <w:top w:val="none" w:sz="0" w:space="0" w:color="auto"/>
        <w:left w:val="none" w:sz="0" w:space="0" w:color="auto"/>
        <w:bottom w:val="none" w:sz="0" w:space="0" w:color="auto"/>
        <w:right w:val="none" w:sz="0" w:space="0" w:color="auto"/>
      </w:divBdr>
      <w:divsChild>
        <w:div w:id="1787196645">
          <w:marLeft w:val="547"/>
          <w:marRight w:val="0"/>
          <w:marTop w:val="53"/>
          <w:marBottom w:val="0"/>
          <w:divBdr>
            <w:top w:val="none" w:sz="0" w:space="0" w:color="auto"/>
            <w:left w:val="none" w:sz="0" w:space="0" w:color="auto"/>
            <w:bottom w:val="none" w:sz="0" w:space="0" w:color="auto"/>
            <w:right w:val="none" w:sz="0" w:space="0" w:color="auto"/>
          </w:divBdr>
        </w:div>
        <w:div w:id="847597175">
          <w:marLeft w:val="547"/>
          <w:marRight w:val="0"/>
          <w:marTop w:val="58"/>
          <w:marBottom w:val="0"/>
          <w:divBdr>
            <w:top w:val="none" w:sz="0" w:space="0" w:color="auto"/>
            <w:left w:val="none" w:sz="0" w:space="0" w:color="auto"/>
            <w:bottom w:val="none" w:sz="0" w:space="0" w:color="auto"/>
            <w:right w:val="none" w:sz="0" w:space="0" w:color="auto"/>
          </w:divBdr>
        </w:div>
        <w:div w:id="1511984746">
          <w:marLeft w:val="1166"/>
          <w:marRight w:val="0"/>
          <w:marTop w:val="53"/>
          <w:marBottom w:val="0"/>
          <w:divBdr>
            <w:top w:val="none" w:sz="0" w:space="0" w:color="auto"/>
            <w:left w:val="none" w:sz="0" w:space="0" w:color="auto"/>
            <w:bottom w:val="none" w:sz="0" w:space="0" w:color="auto"/>
            <w:right w:val="none" w:sz="0" w:space="0" w:color="auto"/>
          </w:divBdr>
        </w:div>
        <w:div w:id="415901877">
          <w:marLeft w:val="1800"/>
          <w:marRight w:val="0"/>
          <w:marTop w:val="53"/>
          <w:marBottom w:val="0"/>
          <w:divBdr>
            <w:top w:val="none" w:sz="0" w:space="0" w:color="auto"/>
            <w:left w:val="none" w:sz="0" w:space="0" w:color="auto"/>
            <w:bottom w:val="none" w:sz="0" w:space="0" w:color="auto"/>
            <w:right w:val="none" w:sz="0" w:space="0" w:color="auto"/>
          </w:divBdr>
        </w:div>
        <w:div w:id="301925834">
          <w:marLeft w:val="1800"/>
          <w:marRight w:val="0"/>
          <w:marTop w:val="53"/>
          <w:marBottom w:val="0"/>
          <w:divBdr>
            <w:top w:val="none" w:sz="0" w:space="0" w:color="auto"/>
            <w:left w:val="none" w:sz="0" w:space="0" w:color="auto"/>
            <w:bottom w:val="none" w:sz="0" w:space="0" w:color="auto"/>
            <w:right w:val="none" w:sz="0" w:space="0" w:color="auto"/>
          </w:divBdr>
        </w:div>
      </w:divsChild>
    </w:div>
    <w:div w:id="606742256">
      <w:bodyDiv w:val="1"/>
      <w:marLeft w:val="0"/>
      <w:marRight w:val="0"/>
      <w:marTop w:val="0"/>
      <w:marBottom w:val="0"/>
      <w:divBdr>
        <w:top w:val="none" w:sz="0" w:space="0" w:color="auto"/>
        <w:left w:val="none" w:sz="0" w:space="0" w:color="auto"/>
        <w:bottom w:val="none" w:sz="0" w:space="0" w:color="auto"/>
        <w:right w:val="none" w:sz="0" w:space="0" w:color="auto"/>
      </w:divBdr>
      <w:divsChild>
        <w:div w:id="139542540">
          <w:marLeft w:val="547"/>
          <w:marRight w:val="0"/>
          <w:marTop w:val="91"/>
          <w:marBottom w:val="0"/>
          <w:divBdr>
            <w:top w:val="none" w:sz="0" w:space="0" w:color="auto"/>
            <w:left w:val="none" w:sz="0" w:space="0" w:color="auto"/>
            <w:bottom w:val="none" w:sz="0" w:space="0" w:color="auto"/>
            <w:right w:val="none" w:sz="0" w:space="0" w:color="auto"/>
          </w:divBdr>
        </w:div>
        <w:div w:id="727607017">
          <w:marLeft w:val="1166"/>
          <w:marRight w:val="0"/>
          <w:marTop w:val="72"/>
          <w:marBottom w:val="0"/>
          <w:divBdr>
            <w:top w:val="none" w:sz="0" w:space="0" w:color="auto"/>
            <w:left w:val="none" w:sz="0" w:space="0" w:color="auto"/>
            <w:bottom w:val="none" w:sz="0" w:space="0" w:color="auto"/>
            <w:right w:val="none" w:sz="0" w:space="0" w:color="auto"/>
          </w:divBdr>
        </w:div>
        <w:div w:id="539709960">
          <w:marLeft w:val="1800"/>
          <w:marRight w:val="0"/>
          <w:marTop w:val="72"/>
          <w:marBottom w:val="0"/>
          <w:divBdr>
            <w:top w:val="none" w:sz="0" w:space="0" w:color="auto"/>
            <w:left w:val="none" w:sz="0" w:space="0" w:color="auto"/>
            <w:bottom w:val="none" w:sz="0" w:space="0" w:color="auto"/>
            <w:right w:val="none" w:sz="0" w:space="0" w:color="auto"/>
          </w:divBdr>
        </w:div>
        <w:div w:id="880942976">
          <w:marLeft w:val="2520"/>
          <w:marRight w:val="0"/>
          <w:marTop w:val="72"/>
          <w:marBottom w:val="0"/>
          <w:divBdr>
            <w:top w:val="none" w:sz="0" w:space="0" w:color="auto"/>
            <w:left w:val="none" w:sz="0" w:space="0" w:color="auto"/>
            <w:bottom w:val="none" w:sz="0" w:space="0" w:color="auto"/>
            <w:right w:val="none" w:sz="0" w:space="0" w:color="auto"/>
          </w:divBdr>
        </w:div>
        <w:div w:id="324668851">
          <w:marLeft w:val="2520"/>
          <w:marRight w:val="0"/>
          <w:marTop w:val="72"/>
          <w:marBottom w:val="0"/>
          <w:divBdr>
            <w:top w:val="none" w:sz="0" w:space="0" w:color="auto"/>
            <w:left w:val="none" w:sz="0" w:space="0" w:color="auto"/>
            <w:bottom w:val="none" w:sz="0" w:space="0" w:color="auto"/>
            <w:right w:val="none" w:sz="0" w:space="0" w:color="auto"/>
          </w:divBdr>
        </w:div>
        <w:div w:id="1219702261">
          <w:marLeft w:val="1800"/>
          <w:marRight w:val="0"/>
          <w:marTop w:val="72"/>
          <w:marBottom w:val="0"/>
          <w:divBdr>
            <w:top w:val="none" w:sz="0" w:space="0" w:color="auto"/>
            <w:left w:val="none" w:sz="0" w:space="0" w:color="auto"/>
            <w:bottom w:val="none" w:sz="0" w:space="0" w:color="auto"/>
            <w:right w:val="none" w:sz="0" w:space="0" w:color="auto"/>
          </w:divBdr>
        </w:div>
      </w:divsChild>
    </w:div>
    <w:div w:id="618529483">
      <w:bodyDiv w:val="1"/>
      <w:marLeft w:val="0"/>
      <w:marRight w:val="0"/>
      <w:marTop w:val="0"/>
      <w:marBottom w:val="0"/>
      <w:divBdr>
        <w:top w:val="none" w:sz="0" w:space="0" w:color="auto"/>
        <w:left w:val="none" w:sz="0" w:space="0" w:color="auto"/>
        <w:bottom w:val="none" w:sz="0" w:space="0" w:color="auto"/>
        <w:right w:val="none" w:sz="0" w:space="0" w:color="auto"/>
      </w:divBdr>
      <w:divsChild>
        <w:div w:id="142703312">
          <w:marLeft w:val="547"/>
          <w:marRight w:val="0"/>
          <w:marTop w:val="43"/>
          <w:marBottom w:val="0"/>
          <w:divBdr>
            <w:top w:val="none" w:sz="0" w:space="0" w:color="auto"/>
            <w:left w:val="none" w:sz="0" w:space="0" w:color="auto"/>
            <w:bottom w:val="none" w:sz="0" w:space="0" w:color="auto"/>
            <w:right w:val="none" w:sz="0" w:space="0" w:color="auto"/>
          </w:divBdr>
        </w:div>
        <w:div w:id="682972005">
          <w:marLeft w:val="1166"/>
          <w:marRight w:val="0"/>
          <w:marTop w:val="38"/>
          <w:marBottom w:val="0"/>
          <w:divBdr>
            <w:top w:val="none" w:sz="0" w:space="0" w:color="auto"/>
            <w:left w:val="none" w:sz="0" w:space="0" w:color="auto"/>
            <w:bottom w:val="none" w:sz="0" w:space="0" w:color="auto"/>
            <w:right w:val="none" w:sz="0" w:space="0" w:color="auto"/>
          </w:divBdr>
        </w:div>
        <w:div w:id="251817824">
          <w:marLeft w:val="1166"/>
          <w:marRight w:val="0"/>
          <w:marTop w:val="38"/>
          <w:marBottom w:val="0"/>
          <w:divBdr>
            <w:top w:val="none" w:sz="0" w:space="0" w:color="auto"/>
            <w:left w:val="none" w:sz="0" w:space="0" w:color="auto"/>
            <w:bottom w:val="none" w:sz="0" w:space="0" w:color="auto"/>
            <w:right w:val="none" w:sz="0" w:space="0" w:color="auto"/>
          </w:divBdr>
        </w:div>
        <w:div w:id="1091700143">
          <w:marLeft w:val="1166"/>
          <w:marRight w:val="0"/>
          <w:marTop w:val="38"/>
          <w:marBottom w:val="0"/>
          <w:divBdr>
            <w:top w:val="none" w:sz="0" w:space="0" w:color="auto"/>
            <w:left w:val="none" w:sz="0" w:space="0" w:color="auto"/>
            <w:bottom w:val="none" w:sz="0" w:space="0" w:color="auto"/>
            <w:right w:val="none" w:sz="0" w:space="0" w:color="auto"/>
          </w:divBdr>
        </w:div>
      </w:divsChild>
    </w:div>
    <w:div w:id="707687535">
      <w:bodyDiv w:val="1"/>
      <w:marLeft w:val="0"/>
      <w:marRight w:val="0"/>
      <w:marTop w:val="0"/>
      <w:marBottom w:val="0"/>
      <w:divBdr>
        <w:top w:val="none" w:sz="0" w:space="0" w:color="auto"/>
        <w:left w:val="none" w:sz="0" w:space="0" w:color="auto"/>
        <w:bottom w:val="none" w:sz="0" w:space="0" w:color="auto"/>
        <w:right w:val="none" w:sz="0" w:space="0" w:color="auto"/>
      </w:divBdr>
      <w:divsChild>
        <w:div w:id="690765507">
          <w:marLeft w:val="547"/>
          <w:marRight w:val="0"/>
          <w:marTop w:val="67"/>
          <w:marBottom w:val="0"/>
          <w:divBdr>
            <w:top w:val="none" w:sz="0" w:space="0" w:color="auto"/>
            <w:left w:val="none" w:sz="0" w:space="0" w:color="auto"/>
            <w:bottom w:val="none" w:sz="0" w:space="0" w:color="auto"/>
            <w:right w:val="none" w:sz="0" w:space="0" w:color="auto"/>
          </w:divBdr>
        </w:div>
        <w:div w:id="1936401928">
          <w:marLeft w:val="1166"/>
          <w:marRight w:val="0"/>
          <w:marTop w:val="58"/>
          <w:marBottom w:val="0"/>
          <w:divBdr>
            <w:top w:val="none" w:sz="0" w:space="0" w:color="auto"/>
            <w:left w:val="none" w:sz="0" w:space="0" w:color="auto"/>
            <w:bottom w:val="none" w:sz="0" w:space="0" w:color="auto"/>
            <w:right w:val="none" w:sz="0" w:space="0" w:color="auto"/>
          </w:divBdr>
        </w:div>
        <w:div w:id="2138789684">
          <w:marLeft w:val="1800"/>
          <w:marRight w:val="0"/>
          <w:marTop w:val="58"/>
          <w:marBottom w:val="0"/>
          <w:divBdr>
            <w:top w:val="none" w:sz="0" w:space="0" w:color="auto"/>
            <w:left w:val="none" w:sz="0" w:space="0" w:color="auto"/>
            <w:bottom w:val="none" w:sz="0" w:space="0" w:color="auto"/>
            <w:right w:val="none" w:sz="0" w:space="0" w:color="auto"/>
          </w:divBdr>
        </w:div>
        <w:div w:id="186145372">
          <w:marLeft w:val="1800"/>
          <w:marRight w:val="0"/>
          <w:marTop w:val="58"/>
          <w:marBottom w:val="0"/>
          <w:divBdr>
            <w:top w:val="none" w:sz="0" w:space="0" w:color="auto"/>
            <w:left w:val="none" w:sz="0" w:space="0" w:color="auto"/>
            <w:bottom w:val="none" w:sz="0" w:space="0" w:color="auto"/>
            <w:right w:val="none" w:sz="0" w:space="0" w:color="auto"/>
          </w:divBdr>
        </w:div>
        <w:div w:id="151533428">
          <w:marLeft w:val="1166"/>
          <w:marRight w:val="0"/>
          <w:marTop w:val="58"/>
          <w:marBottom w:val="0"/>
          <w:divBdr>
            <w:top w:val="none" w:sz="0" w:space="0" w:color="auto"/>
            <w:left w:val="none" w:sz="0" w:space="0" w:color="auto"/>
            <w:bottom w:val="none" w:sz="0" w:space="0" w:color="auto"/>
            <w:right w:val="none" w:sz="0" w:space="0" w:color="auto"/>
          </w:divBdr>
        </w:div>
        <w:div w:id="503133774">
          <w:marLeft w:val="1166"/>
          <w:marRight w:val="0"/>
          <w:marTop w:val="58"/>
          <w:marBottom w:val="0"/>
          <w:divBdr>
            <w:top w:val="none" w:sz="0" w:space="0" w:color="auto"/>
            <w:left w:val="none" w:sz="0" w:space="0" w:color="auto"/>
            <w:bottom w:val="none" w:sz="0" w:space="0" w:color="auto"/>
            <w:right w:val="none" w:sz="0" w:space="0" w:color="auto"/>
          </w:divBdr>
        </w:div>
        <w:div w:id="1788162515">
          <w:marLeft w:val="1166"/>
          <w:marRight w:val="0"/>
          <w:marTop w:val="58"/>
          <w:marBottom w:val="0"/>
          <w:divBdr>
            <w:top w:val="none" w:sz="0" w:space="0" w:color="auto"/>
            <w:left w:val="none" w:sz="0" w:space="0" w:color="auto"/>
            <w:bottom w:val="none" w:sz="0" w:space="0" w:color="auto"/>
            <w:right w:val="none" w:sz="0" w:space="0" w:color="auto"/>
          </w:divBdr>
        </w:div>
        <w:div w:id="1716202010">
          <w:marLeft w:val="547"/>
          <w:marRight w:val="0"/>
          <w:marTop w:val="67"/>
          <w:marBottom w:val="0"/>
          <w:divBdr>
            <w:top w:val="none" w:sz="0" w:space="0" w:color="auto"/>
            <w:left w:val="none" w:sz="0" w:space="0" w:color="auto"/>
            <w:bottom w:val="none" w:sz="0" w:space="0" w:color="auto"/>
            <w:right w:val="none" w:sz="0" w:space="0" w:color="auto"/>
          </w:divBdr>
        </w:div>
        <w:div w:id="1491404860">
          <w:marLeft w:val="1166"/>
          <w:marRight w:val="0"/>
          <w:marTop w:val="58"/>
          <w:marBottom w:val="0"/>
          <w:divBdr>
            <w:top w:val="none" w:sz="0" w:space="0" w:color="auto"/>
            <w:left w:val="none" w:sz="0" w:space="0" w:color="auto"/>
            <w:bottom w:val="none" w:sz="0" w:space="0" w:color="auto"/>
            <w:right w:val="none" w:sz="0" w:space="0" w:color="auto"/>
          </w:divBdr>
        </w:div>
        <w:div w:id="397945074">
          <w:marLeft w:val="1800"/>
          <w:marRight w:val="0"/>
          <w:marTop w:val="43"/>
          <w:marBottom w:val="0"/>
          <w:divBdr>
            <w:top w:val="none" w:sz="0" w:space="0" w:color="auto"/>
            <w:left w:val="none" w:sz="0" w:space="0" w:color="auto"/>
            <w:bottom w:val="none" w:sz="0" w:space="0" w:color="auto"/>
            <w:right w:val="none" w:sz="0" w:space="0" w:color="auto"/>
          </w:divBdr>
        </w:div>
        <w:div w:id="1509636201">
          <w:marLeft w:val="1800"/>
          <w:marRight w:val="0"/>
          <w:marTop w:val="43"/>
          <w:marBottom w:val="0"/>
          <w:divBdr>
            <w:top w:val="none" w:sz="0" w:space="0" w:color="auto"/>
            <w:left w:val="none" w:sz="0" w:space="0" w:color="auto"/>
            <w:bottom w:val="none" w:sz="0" w:space="0" w:color="auto"/>
            <w:right w:val="none" w:sz="0" w:space="0" w:color="auto"/>
          </w:divBdr>
        </w:div>
        <w:div w:id="410928301">
          <w:marLeft w:val="1800"/>
          <w:marRight w:val="0"/>
          <w:marTop w:val="43"/>
          <w:marBottom w:val="0"/>
          <w:divBdr>
            <w:top w:val="none" w:sz="0" w:space="0" w:color="auto"/>
            <w:left w:val="none" w:sz="0" w:space="0" w:color="auto"/>
            <w:bottom w:val="none" w:sz="0" w:space="0" w:color="auto"/>
            <w:right w:val="none" w:sz="0" w:space="0" w:color="auto"/>
          </w:divBdr>
        </w:div>
      </w:divsChild>
    </w:div>
    <w:div w:id="792527631">
      <w:bodyDiv w:val="1"/>
      <w:marLeft w:val="0"/>
      <w:marRight w:val="0"/>
      <w:marTop w:val="0"/>
      <w:marBottom w:val="0"/>
      <w:divBdr>
        <w:top w:val="none" w:sz="0" w:space="0" w:color="auto"/>
        <w:left w:val="none" w:sz="0" w:space="0" w:color="auto"/>
        <w:bottom w:val="none" w:sz="0" w:space="0" w:color="auto"/>
        <w:right w:val="none" w:sz="0" w:space="0" w:color="auto"/>
      </w:divBdr>
      <w:divsChild>
        <w:div w:id="150949773">
          <w:marLeft w:val="360"/>
          <w:marRight w:val="0"/>
          <w:marTop w:val="200"/>
          <w:marBottom w:val="0"/>
          <w:divBdr>
            <w:top w:val="none" w:sz="0" w:space="0" w:color="auto"/>
            <w:left w:val="none" w:sz="0" w:space="0" w:color="auto"/>
            <w:bottom w:val="none" w:sz="0" w:space="0" w:color="auto"/>
            <w:right w:val="none" w:sz="0" w:space="0" w:color="auto"/>
          </w:divBdr>
        </w:div>
        <w:div w:id="1680962531">
          <w:marLeft w:val="1541"/>
          <w:marRight w:val="0"/>
          <w:marTop w:val="100"/>
          <w:marBottom w:val="0"/>
          <w:divBdr>
            <w:top w:val="none" w:sz="0" w:space="0" w:color="auto"/>
            <w:left w:val="none" w:sz="0" w:space="0" w:color="auto"/>
            <w:bottom w:val="none" w:sz="0" w:space="0" w:color="auto"/>
            <w:right w:val="none" w:sz="0" w:space="0" w:color="auto"/>
          </w:divBdr>
        </w:div>
        <w:div w:id="485978859">
          <w:marLeft w:val="1541"/>
          <w:marRight w:val="0"/>
          <w:marTop w:val="100"/>
          <w:marBottom w:val="0"/>
          <w:divBdr>
            <w:top w:val="none" w:sz="0" w:space="0" w:color="auto"/>
            <w:left w:val="none" w:sz="0" w:space="0" w:color="auto"/>
            <w:bottom w:val="none" w:sz="0" w:space="0" w:color="auto"/>
            <w:right w:val="none" w:sz="0" w:space="0" w:color="auto"/>
          </w:divBdr>
        </w:div>
        <w:div w:id="4789681">
          <w:marLeft w:val="1541"/>
          <w:marRight w:val="0"/>
          <w:marTop w:val="100"/>
          <w:marBottom w:val="0"/>
          <w:divBdr>
            <w:top w:val="none" w:sz="0" w:space="0" w:color="auto"/>
            <w:left w:val="none" w:sz="0" w:space="0" w:color="auto"/>
            <w:bottom w:val="none" w:sz="0" w:space="0" w:color="auto"/>
            <w:right w:val="none" w:sz="0" w:space="0" w:color="auto"/>
          </w:divBdr>
        </w:div>
        <w:div w:id="2048525163">
          <w:marLeft w:val="360"/>
          <w:marRight w:val="0"/>
          <w:marTop w:val="200"/>
          <w:marBottom w:val="0"/>
          <w:divBdr>
            <w:top w:val="none" w:sz="0" w:space="0" w:color="auto"/>
            <w:left w:val="none" w:sz="0" w:space="0" w:color="auto"/>
            <w:bottom w:val="none" w:sz="0" w:space="0" w:color="auto"/>
            <w:right w:val="none" w:sz="0" w:space="0" w:color="auto"/>
          </w:divBdr>
        </w:div>
      </w:divsChild>
    </w:div>
    <w:div w:id="880046977">
      <w:bodyDiv w:val="1"/>
      <w:marLeft w:val="0"/>
      <w:marRight w:val="0"/>
      <w:marTop w:val="0"/>
      <w:marBottom w:val="0"/>
      <w:divBdr>
        <w:top w:val="none" w:sz="0" w:space="0" w:color="auto"/>
        <w:left w:val="none" w:sz="0" w:space="0" w:color="auto"/>
        <w:bottom w:val="none" w:sz="0" w:space="0" w:color="auto"/>
        <w:right w:val="none" w:sz="0" w:space="0" w:color="auto"/>
      </w:divBdr>
      <w:divsChild>
        <w:div w:id="1050422353">
          <w:marLeft w:val="1166"/>
          <w:marRight w:val="0"/>
          <w:marTop w:val="58"/>
          <w:marBottom w:val="0"/>
          <w:divBdr>
            <w:top w:val="none" w:sz="0" w:space="0" w:color="auto"/>
            <w:left w:val="none" w:sz="0" w:space="0" w:color="auto"/>
            <w:bottom w:val="none" w:sz="0" w:space="0" w:color="auto"/>
            <w:right w:val="none" w:sz="0" w:space="0" w:color="auto"/>
          </w:divBdr>
        </w:div>
        <w:div w:id="1836337251">
          <w:marLeft w:val="1800"/>
          <w:marRight w:val="0"/>
          <w:marTop w:val="50"/>
          <w:marBottom w:val="0"/>
          <w:divBdr>
            <w:top w:val="none" w:sz="0" w:space="0" w:color="auto"/>
            <w:left w:val="none" w:sz="0" w:space="0" w:color="auto"/>
            <w:bottom w:val="none" w:sz="0" w:space="0" w:color="auto"/>
            <w:right w:val="none" w:sz="0" w:space="0" w:color="auto"/>
          </w:divBdr>
        </w:div>
        <w:div w:id="1209956848">
          <w:marLeft w:val="1800"/>
          <w:marRight w:val="0"/>
          <w:marTop w:val="50"/>
          <w:marBottom w:val="0"/>
          <w:divBdr>
            <w:top w:val="none" w:sz="0" w:space="0" w:color="auto"/>
            <w:left w:val="none" w:sz="0" w:space="0" w:color="auto"/>
            <w:bottom w:val="none" w:sz="0" w:space="0" w:color="auto"/>
            <w:right w:val="none" w:sz="0" w:space="0" w:color="auto"/>
          </w:divBdr>
        </w:div>
        <w:div w:id="2042852865">
          <w:marLeft w:val="1800"/>
          <w:marRight w:val="0"/>
          <w:marTop w:val="50"/>
          <w:marBottom w:val="0"/>
          <w:divBdr>
            <w:top w:val="none" w:sz="0" w:space="0" w:color="auto"/>
            <w:left w:val="none" w:sz="0" w:space="0" w:color="auto"/>
            <w:bottom w:val="none" w:sz="0" w:space="0" w:color="auto"/>
            <w:right w:val="none" w:sz="0" w:space="0" w:color="auto"/>
          </w:divBdr>
        </w:div>
        <w:div w:id="1068456115">
          <w:marLeft w:val="2520"/>
          <w:marRight w:val="0"/>
          <w:marTop w:val="34"/>
          <w:marBottom w:val="0"/>
          <w:divBdr>
            <w:top w:val="none" w:sz="0" w:space="0" w:color="auto"/>
            <w:left w:val="none" w:sz="0" w:space="0" w:color="auto"/>
            <w:bottom w:val="none" w:sz="0" w:space="0" w:color="auto"/>
            <w:right w:val="none" w:sz="0" w:space="0" w:color="auto"/>
          </w:divBdr>
        </w:div>
        <w:div w:id="370422819">
          <w:marLeft w:val="2520"/>
          <w:marRight w:val="0"/>
          <w:marTop w:val="34"/>
          <w:marBottom w:val="0"/>
          <w:divBdr>
            <w:top w:val="none" w:sz="0" w:space="0" w:color="auto"/>
            <w:left w:val="none" w:sz="0" w:space="0" w:color="auto"/>
            <w:bottom w:val="none" w:sz="0" w:space="0" w:color="auto"/>
            <w:right w:val="none" w:sz="0" w:space="0" w:color="auto"/>
          </w:divBdr>
        </w:div>
        <w:div w:id="1264076308">
          <w:marLeft w:val="2520"/>
          <w:marRight w:val="0"/>
          <w:marTop w:val="34"/>
          <w:marBottom w:val="0"/>
          <w:divBdr>
            <w:top w:val="none" w:sz="0" w:space="0" w:color="auto"/>
            <w:left w:val="none" w:sz="0" w:space="0" w:color="auto"/>
            <w:bottom w:val="none" w:sz="0" w:space="0" w:color="auto"/>
            <w:right w:val="none" w:sz="0" w:space="0" w:color="auto"/>
          </w:divBdr>
        </w:div>
        <w:div w:id="247152522">
          <w:marLeft w:val="2520"/>
          <w:marRight w:val="0"/>
          <w:marTop w:val="34"/>
          <w:marBottom w:val="0"/>
          <w:divBdr>
            <w:top w:val="none" w:sz="0" w:space="0" w:color="auto"/>
            <w:left w:val="none" w:sz="0" w:space="0" w:color="auto"/>
            <w:bottom w:val="none" w:sz="0" w:space="0" w:color="auto"/>
            <w:right w:val="none" w:sz="0" w:space="0" w:color="auto"/>
          </w:divBdr>
        </w:div>
        <w:div w:id="1033729435">
          <w:marLeft w:val="1166"/>
          <w:marRight w:val="0"/>
          <w:marTop w:val="58"/>
          <w:marBottom w:val="0"/>
          <w:divBdr>
            <w:top w:val="none" w:sz="0" w:space="0" w:color="auto"/>
            <w:left w:val="none" w:sz="0" w:space="0" w:color="auto"/>
            <w:bottom w:val="none" w:sz="0" w:space="0" w:color="auto"/>
            <w:right w:val="none" w:sz="0" w:space="0" w:color="auto"/>
          </w:divBdr>
        </w:div>
        <w:div w:id="716204953">
          <w:marLeft w:val="1800"/>
          <w:marRight w:val="0"/>
          <w:marTop w:val="50"/>
          <w:marBottom w:val="0"/>
          <w:divBdr>
            <w:top w:val="none" w:sz="0" w:space="0" w:color="auto"/>
            <w:left w:val="none" w:sz="0" w:space="0" w:color="auto"/>
            <w:bottom w:val="none" w:sz="0" w:space="0" w:color="auto"/>
            <w:right w:val="none" w:sz="0" w:space="0" w:color="auto"/>
          </w:divBdr>
        </w:div>
        <w:div w:id="1459760983">
          <w:marLeft w:val="1800"/>
          <w:marRight w:val="0"/>
          <w:marTop w:val="50"/>
          <w:marBottom w:val="0"/>
          <w:divBdr>
            <w:top w:val="none" w:sz="0" w:space="0" w:color="auto"/>
            <w:left w:val="none" w:sz="0" w:space="0" w:color="auto"/>
            <w:bottom w:val="none" w:sz="0" w:space="0" w:color="auto"/>
            <w:right w:val="none" w:sz="0" w:space="0" w:color="auto"/>
          </w:divBdr>
        </w:div>
      </w:divsChild>
    </w:div>
    <w:div w:id="967856343">
      <w:bodyDiv w:val="1"/>
      <w:marLeft w:val="0"/>
      <w:marRight w:val="0"/>
      <w:marTop w:val="0"/>
      <w:marBottom w:val="0"/>
      <w:divBdr>
        <w:top w:val="none" w:sz="0" w:space="0" w:color="auto"/>
        <w:left w:val="none" w:sz="0" w:space="0" w:color="auto"/>
        <w:bottom w:val="none" w:sz="0" w:space="0" w:color="auto"/>
        <w:right w:val="none" w:sz="0" w:space="0" w:color="auto"/>
      </w:divBdr>
      <w:divsChild>
        <w:div w:id="705637473">
          <w:marLeft w:val="547"/>
          <w:marRight w:val="0"/>
          <w:marTop w:val="96"/>
          <w:marBottom w:val="0"/>
          <w:divBdr>
            <w:top w:val="none" w:sz="0" w:space="0" w:color="auto"/>
            <w:left w:val="none" w:sz="0" w:space="0" w:color="auto"/>
            <w:bottom w:val="none" w:sz="0" w:space="0" w:color="auto"/>
            <w:right w:val="none" w:sz="0" w:space="0" w:color="auto"/>
          </w:divBdr>
        </w:div>
        <w:div w:id="832065724">
          <w:marLeft w:val="1166"/>
          <w:marRight w:val="0"/>
          <w:marTop w:val="82"/>
          <w:marBottom w:val="0"/>
          <w:divBdr>
            <w:top w:val="none" w:sz="0" w:space="0" w:color="auto"/>
            <w:left w:val="none" w:sz="0" w:space="0" w:color="auto"/>
            <w:bottom w:val="none" w:sz="0" w:space="0" w:color="auto"/>
            <w:right w:val="none" w:sz="0" w:space="0" w:color="auto"/>
          </w:divBdr>
        </w:div>
        <w:div w:id="98575702">
          <w:marLeft w:val="1166"/>
          <w:marRight w:val="0"/>
          <w:marTop w:val="96"/>
          <w:marBottom w:val="0"/>
          <w:divBdr>
            <w:top w:val="none" w:sz="0" w:space="0" w:color="auto"/>
            <w:left w:val="none" w:sz="0" w:space="0" w:color="auto"/>
            <w:bottom w:val="none" w:sz="0" w:space="0" w:color="auto"/>
            <w:right w:val="none" w:sz="0" w:space="0" w:color="auto"/>
          </w:divBdr>
        </w:div>
        <w:div w:id="616104677">
          <w:marLeft w:val="1800"/>
          <w:marRight w:val="0"/>
          <w:marTop w:val="82"/>
          <w:marBottom w:val="0"/>
          <w:divBdr>
            <w:top w:val="none" w:sz="0" w:space="0" w:color="auto"/>
            <w:left w:val="none" w:sz="0" w:space="0" w:color="auto"/>
            <w:bottom w:val="none" w:sz="0" w:space="0" w:color="auto"/>
            <w:right w:val="none" w:sz="0" w:space="0" w:color="auto"/>
          </w:divBdr>
        </w:div>
        <w:div w:id="2101634568">
          <w:marLeft w:val="2520"/>
          <w:marRight w:val="0"/>
          <w:marTop w:val="82"/>
          <w:marBottom w:val="0"/>
          <w:divBdr>
            <w:top w:val="none" w:sz="0" w:space="0" w:color="auto"/>
            <w:left w:val="none" w:sz="0" w:space="0" w:color="auto"/>
            <w:bottom w:val="none" w:sz="0" w:space="0" w:color="auto"/>
            <w:right w:val="none" w:sz="0" w:space="0" w:color="auto"/>
          </w:divBdr>
        </w:div>
        <w:div w:id="1146509496">
          <w:marLeft w:val="2520"/>
          <w:marRight w:val="0"/>
          <w:marTop w:val="82"/>
          <w:marBottom w:val="0"/>
          <w:divBdr>
            <w:top w:val="none" w:sz="0" w:space="0" w:color="auto"/>
            <w:left w:val="none" w:sz="0" w:space="0" w:color="auto"/>
            <w:bottom w:val="none" w:sz="0" w:space="0" w:color="auto"/>
            <w:right w:val="none" w:sz="0" w:space="0" w:color="auto"/>
          </w:divBdr>
        </w:div>
      </w:divsChild>
    </w:div>
    <w:div w:id="981034162">
      <w:bodyDiv w:val="1"/>
      <w:marLeft w:val="0"/>
      <w:marRight w:val="0"/>
      <w:marTop w:val="0"/>
      <w:marBottom w:val="0"/>
      <w:divBdr>
        <w:top w:val="none" w:sz="0" w:space="0" w:color="auto"/>
        <w:left w:val="none" w:sz="0" w:space="0" w:color="auto"/>
        <w:bottom w:val="none" w:sz="0" w:space="0" w:color="auto"/>
        <w:right w:val="none" w:sz="0" w:space="0" w:color="auto"/>
      </w:divBdr>
      <w:divsChild>
        <w:div w:id="61955386">
          <w:marLeft w:val="360"/>
          <w:marRight w:val="0"/>
          <w:marTop w:val="200"/>
          <w:marBottom w:val="0"/>
          <w:divBdr>
            <w:top w:val="none" w:sz="0" w:space="0" w:color="auto"/>
            <w:left w:val="none" w:sz="0" w:space="0" w:color="auto"/>
            <w:bottom w:val="none" w:sz="0" w:space="0" w:color="auto"/>
            <w:right w:val="none" w:sz="0" w:space="0" w:color="auto"/>
          </w:divBdr>
        </w:div>
        <w:div w:id="262691069">
          <w:marLeft w:val="1080"/>
          <w:marRight w:val="0"/>
          <w:marTop w:val="100"/>
          <w:marBottom w:val="0"/>
          <w:divBdr>
            <w:top w:val="none" w:sz="0" w:space="0" w:color="auto"/>
            <w:left w:val="none" w:sz="0" w:space="0" w:color="auto"/>
            <w:bottom w:val="none" w:sz="0" w:space="0" w:color="auto"/>
            <w:right w:val="none" w:sz="0" w:space="0" w:color="auto"/>
          </w:divBdr>
        </w:div>
        <w:div w:id="199392712">
          <w:marLeft w:val="1080"/>
          <w:marRight w:val="0"/>
          <w:marTop w:val="100"/>
          <w:marBottom w:val="0"/>
          <w:divBdr>
            <w:top w:val="none" w:sz="0" w:space="0" w:color="auto"/>
            <w:left w:val="none" w:sz="0" w:space="0" w:color="auto"/>
            <w:bottom w:val="none" w:sz="0" w:space="0" w:color="auto"/>
            <w:right w:val="none" w:sz="0" w:space="0" w:color="auto"/>
          </w:divBdr>
        </w:div>
        <w:div w:id="700131339">
          <w:marLeft w:val="1080"/>
          <w:marRight w:val="0"/>
          <w:marTop w:val="100"/>
          <w:marBottom w:val="0"/>
          <w:divBdr>
            <w:top w:val="none" w:sz="0" w:space="0" w:color="auto"/>
            <w:left w:val="none" w:sz="0" w:space="0" w:color="auto"/>
            <w:bottom w:val="none" w:sz="0" w:space="0" w:color="auto"/>
            <w:right w:val="none" w:sz="0" w:space="0" w:color="auto"/>
          </w:divBdr>
        </w:div>
      </w:divsChild>
    </w:div>
    <w:div w:id="984893007">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9">
          <w:marLeft w:val="547"/>
          <w:marRight w:val="0"/>
          <w:marTop w:val="53"/>
          <w:marBottom w:val="0"/>
          <w:divBdr>
            <w:top w:val="none" w:sz="0" w:space="0" w:color="auto"/>
            <w:left w:val="none" w:sz="0" w:space="0" w:color="auto"/>
            <w:bottom w:val="none" w:sz="0" w:space="0" w:color="auto"/>
            <w:right w:val="none" w:sz="0" w:space="0" w:color="auto"/>
          </w:divBdr>
        </w:div>
        <w:div w:id="520511432">
          <w:marLeft w:val="547"/>
          <w:marRight w:val="0"/>
          <w:marTop w:val="58"/>
          <w:marBottom w:val="0"/>
          <w:divBdr>
            <w:top w:val="none" w:sz="0" w:space="0" w:color="auto"/>
            <w:left w:val="none" w:sz="0" w:space="0" w:color="auto"/>
            <w:bottom w:val="none" w:sz="0" w:space="0" w:color="auto"/>
            <w:right w:val="none" w:sz="0" w:space="0" w:color="auto"/>
          </w:divBdr>
        </w:div>
        <w:div w:id="709499955">
          <w:marLeft w:val="1166"/>
          <w:marRight w:val="0"/>
          <w:marTop w:val="53"/>
          <w:marBottom w:val="0"/>
          <w:divBdr>
            <w:top w:val="none" w:sz="0" w:space="0" w:color="auto"/>
            <w:left w:val="none" w:sz="0" w:space="0" w:color="auto"/>
            <w:bottom w:val="none" w:sz="0" w:space="0" w:color="auto"/>
            <w:right w:val="none" w:sz="0" w:space="0" w:color="auto"/>
          </w:divBdr>
        </w:div>
        <w:div w:id="1253776010">
          <w:marLeft w:val="1800"/>
          <w:marRight w:val="0"/>
          <w:marTop w:val="53"/>
          <w:marBottom w:val="0"/>
          <w:divBdr>
            <w:top w:val="none" w:sz="0" w:space="0" w:color="auto"/>
            <w:left w:val="none" w:sz="0" w:space="0" w:color="auto"/>
            <w:bottom w:val="none" w:sz="0" w:space="0" w:color="auto"/>
            <w:right w:val="none" w:sz="0" w:space="0" w:color="auto"/>
          </w:divBdr>
        </w:div>
        <w:div w:id="2044592867">
          <w:marLeft w:val="1800"/>
          <w:marRight w:val="0"/>
          <w:marTop w:val="53"/>
          <w:marBottom w:val="0"/>
          <w:divBdr>
            <w:top w:val="none" w:sz="0" w:space="0" w:color="auto"/>
            <w:left w:val="none" w:sz="0" w:space="0" w:color="auto"/>
            <w:bottom w:val="none" w:sz="0" w:space="0" w:color="auto"/>
            <w:right w:val="none" w:sz="0" w:space="0" w:color="auto"/>
          </w:divBdr>
        </w:div>
      </w:divsChild>
    </w:div>
    <w:div w:id="1028065011">
      <w:bodyDiv w:val="1"/>
      <w:marLeft w:val="0"/>
      <w:marRight w:val="0"/>
      <w:marTop w:val="0"/>
      <w:marBottom w:val="0"/>
      <w:divBdr>
        <w:top w:val="none" w:sz="0" w:space="0" w:color="auto"/>
        <w:left w:val="none" w:sz="0" w:space="0" w:color="auto"/>
        <w:bottom w:val="none" w:sz="0" w:space="0" w:color="auto"/>
        <w:right w:val="none" w:sz="0" w:space="0" w:color="auto"/>
      </w:divBdr>
      <w:divsChild>
        <w:div w:id="262298595">
          <w:marLeft w:val="360"/>
          <w:marRight w:val="0"/>
          <w:marTop w:val="200"/>
          <w:marBottom w:val="0"/>
          <w:divBdr>
            <w:top w:val="none" w:sz="0" w:space="0" w:color="auto"/>
            <w:left w:val="none" w:sz="0" w:space="0" w:color="auto"/>
            <w:bottom w:val="none" w:sz="0" w:space="0" w:color="auto"/>
            <w:right w:val="none" w:sz="0" w:space="0" w:color="auto"/>
          </w:divBdr>
        </w:div>
        <w:div w:id="597832678">
          <w:marLeft w:val="1080"/>
          <w:marRight w:val="0"/>
          <w:marTop w:val="100"/>
          <w:marBottom w:val="0"/>
          <w:divBdr>
            <w:top w:val="none" w:sz="0" w:space="0" w:color="auto"/>
            <w:left w:val="none" w:sz="0" w:space="0" w:color="auto"/>
            <w:bottom w:val="none" w:sz="0" w:space="0" w:color="auto"/>
            <w:right w:val="none" w:sz="0" w:space="0" w:color="auto"/>
          </w:divBdr>
        </w:div>
        <w:div w:id="262887484">
          <w:marLeft w:val="1800"/>
          <w:marRight w:val="0"/>
          <w:marTop w:val="100"/>
          <w:marBottom w:val="0"/>
          <w:divBdr>
            <w:top w:val="none" w:sz="0" w:space="0" w:color="auto"/>
            <w:left w:val="none" w:sz="0" w:space="0" w:color="auto"/>
            <w:bottom w:val="none" w:sz="0" w:space="0" w:color="auto"/>
            <w:right w:val="none" w:sz="0" w:space="0" w:color="auto"/>
          </w:divBdr>
        </w:div>
        <w:div w:id="528875777">
          <w:marLeft w:val="1800"/>
          <w:marRight w:val="0"/>
          <w:marTop w:val="100"/>
          <w:marBottom w:val="0"/>
          <w:divBdr>
            <w:top w:val="none" w:sz="0" w:space="0" w:color="auto"/>
            <w:left w:val="none" w:sz="0" w:space="0" w:color="auto"/>
            <w:bottom w:val="none" w:sz="0" w:space="0" w:color="auto"/>
            <w:right w:val="none" w:sz="0" w:space="0" w:color="auto"/>
          </w:divBdr>
        </w:div>
        <w:div w:id="1064524584">
          <w:marLeft w:val="1080"/>
          <w:marRight w:val="0"/>
          <w:marTop w:val="100"/>
          <w:marBottom w:val="0"/>
          <w:divBdr>
            <w:top w:val="none" w:sz="0" w:space="0" w:color="auto"/>
            <w:left w:val="none" w:sz="0" w:space="0" w:color="auto"/>
            <w:bottom w:val="none" w:sz="0" w:space="0" w:color="auto"/>
            <w:right w:val="none" w:sz="0" w:space="0" w:color="auto"/>
          </w:divBdr>
        </w:div>
        <w:div w:id="203910503">
          <w:marLeft w:val="1080"/>
          <w:marRight w:val="0"/>
          <w:marTop w:val="100"/>
          <w:marBottom w:val="0"/>
          <w:divBdr>
            <w:top w:val="none" w:sz="0" w:space="0" w:color="auto"/>
            <w:left w:val="none" w:sz="0" w:space="0" w:color="auto"/>
            <w:bottom w:val="none" w:sz="0" w:space="0" w:color="auto"/>
            <w:right w:val="none" w:sz="0" w:space="0" w:color="auto"/>
          </w:divBdr>
        </w:div>
      </w:divsChild>
    </w:div>
    <w:div w:id="1108037415">
      <w:bodyDiv w:val="1"/>
      <w:marLeft w:val="0"/>
      <w:marRight w:val="0"/>
      <w:marTop w:val="0"/>
      <w:marBottom w:val="0"/>
      <w:divBdr>
        <w:top w:val="none" w:sz="0" w:space="0" w:color="auto"/>
        <w:left w:val="none" w:sz="0" w:space="0" w:color="auto"/>
        <w:bottom w:val="none" w:sz="0" w:space="0" w:color="auto"/>
        <w:right w:val="none" w:sz="0" w:space="0" w:color="auto"/>
      </w:divBdr>
      <w:divsChild>
        <w:div w:id="1204750732">
          <w:marLeft w:val="288"/>
          <w:marRight w:val="0"/>
          <w:marTop w:val="100"/>
          <w:marBottom w:val="0"/>
          <w:divBdr>
            <w:top w:val="none" w:sz="0" w:space="0" w:color="auto"/>
            <w:left w:val="none" w:sz="0" w:space="0" w:color="auto"/>
            <w:bottom w:val="none" w:sz="0" w:space="0" w:color="auto"/>
            <w:right w:val="none" w:sz="0" w:space="0" w:color="auto"/>
          </w:divBdr>
        </w:div>
        <w:div w:id="1750537030">
          <w:marLeft w:val="562"/>
          <w:marRight w:val="0"/>
          <w:marTop w:val="100"/>
          <w:marBottom w:val="0"/>
          <w:divBdr>
            <w:top w:val="none" w:sz="0" w:space="0" w:color="auto"/>
            <w:left w:val="none" w:sz="0" w:space="0" w:color="auto"/>
            <w:bottom w:val="none" w:sz="0" w:space="0" w:color="auto"/>
            <w:right w:val="none" w:sz="0" w:space="0" w:color="auto"/>
          </w:divBdr>
        </w:div>
        <w:div w:id="370227225">
          <w:marLeft w:val="288"/>
          <w:marRight w:val="0"/>
          <w:marTop w:val="100"/>
          <w:marBottom w:val="0"/>
          <w:divBdr>
            <w:top w:val="none" w:sz="0" w:space="0" w:color="auto"/>
            <w:left w:val="none" w:sz="0" w:space="0" w:color="auto"/>
            <w:bottom w:val="none" w:sz="0" w:space="0" w:color="auto"/>
            <w:right w:val="none" w:sz="0" w:space="0" w:color="auto"/>
          </w:divBdr>
        </w:div>
        <w:div w:id="150566171">
          <w:marLeft w:val="562"/>
          <w:marRight w:val="0"/>
          <w:marTop w:val="100"/>
          <w:marBottom w:val="0"/>
          <w:divBdr>
            <w:top w:val="none" w:sz="0" w:space="0" w:color="auto"/>
            <w:left w:val="none" w:sz="0" w:space="0" w:color="auto"/>
            <w:bottom w:val="none" w:sz="0" w:space="0" w:color="auto"/>
            <w:right w:val="none" w:sz="0" w:space="0" w:color="auto"/>
          </w:divBdr>
        </w:div>
      </w:divsChild>
    </w:div>
    <w:div w:id="1381326555">
      <w:bodyDiv w:val="1"/>
      <w:marLeft w:val="0"/>
      <w:marRight w:val="0"/>
      <w:marTop w:val="0"/>
      <w:marBottom w:val="0"/>
      <w:divBdr>
        <w:top w:val="none" w:sz="0" w:space="0" w:color="auto"/>
        <w:left w:val="none" w:sz="0" w:space="0" w:color="auto"/>
        <w:bottom w:val="none" w:sz="0" w:space="0" w:color="auto"/>
        <w:right w:val="none" w:sz="0" w:space="0" w:color="auto"/>
      </w:divBdr>
      <w:divsChild>
        <w:div w:id="378819901">
          <w:marLeft w:val="360"/>
          <w:marRight w:val="0"/>
          <w:marTop w:val="200"/>
          <w:marBottom w:val="0"/>
          <w:divBdr>
            <w:top w:val="none" w:sz="0" w:space="0" w:color="auto"/>
            <w:left w:val="none" w:sz="0" w:space="0" w:color="auto"/>
            <w:bottom w:val="none" w:sz="0" w:space="0" w:color="auto"/>
            <w:right w:val="none" w:sz="0" w:space="0" w:color="auto"/>
          </w:divBdr>
        </w:div>
        <w:div w:id="1936087242">
          <w:marLeft w:val="1080"/>
          <w:marRight w:val="0"/>
          <w:marTop w:val="100"/>
          <w:marBottom w:val="0"/>
          <w:divBdr>
            <w:top w:val="none" w:sz="0" w:space="0" w:color="auto"/>
            <w:left w:val="none" w:sz="0" w:space="0" w:color="auto"/>
            <w:bottom w:val="none" w:sz="0" w:space="0" w:color="auto"/>
            <w:right w:val="none" w:sz="0" w:space="0" w:color="auto"/>
          </w:divBdr>
        </w:div>
        <w:div w:id="1773166744">
          <w:marLeft w:val="1800"/>
          <w:marRight w:val="0"/>
          <w:marTop w:val="100"/>
          <w:marBottom w:val="0"/>
          <w:divBdr>
            <w:top w:val="none" w:sz="0" w:space="0" w:color="auto"/>
            <w:left w:val="none" w:sz="0" w:space="0" w:color="auto"/>
            <w:bottom w:val="none" w:sz="0" w:space="0" w:color="auto"/>
            <w:right w:val="none" w:sz="0" w:space="0" w:color="auto"/>
          </w:divBdr>
        </w:div>
        <w:div w:id="415589325">
          <w:marLeft w:val="1800"/>
          <w:marRight w:val="0"/>
          <w:marTop w:val="100"/>
          <w:marBottom w:val="0"/>
          <w:divBdr>
            <w:top w:val="none" w:sz="0" w:space="0" w:color="auto"/>
            <w:left w:val="none" w:sz="0" w:space="0" w:color="auto"/>
            <w:bottom w:val="none" w:sz="0" w:space="0" w:color="auto"/>
            <w:right w:val="none" w:sz="0" w:space="0" w:color="auto"/>
          </w:divBdr>
        </w:div>
        <w:div w:id="335502147">
          <w:marLeft w:val="1080"/>
          <w:marRight w:val="0"/>
          <w:marTop w:val="100"/>
          <w:marBottom w:val="0"/>
          <w:divBdr>
            <w:top w:val="none" w:sz="0" w:space="0" w:color="auto"/>
            <w:left w:val="none" w:sz="0" w:space="0" w:color="auto"/>
            <w:bottom w:val="none" w:sz="0" w:space="0" w:color="auto"/>
            <w:right w:val="none" w:sz="0" w:space="0" w:color="auto"/>
          </w:divBdr>
        </w:div>
        <w:div w:id="793061488">
          <w:marLeft w:val="1800"/>
          <w:marRight w:val="0"/>
          <w:marTop w:val="100"/>
          <w:marBottom w:val="0"/>
          <w:divBdr>
            <w:top w:val="none" w:sz="0" w:space="0" w:color="auto"/>
            <w:left w:val="none" w:sz="0" w:space="0" w:color="auto"/>
            <w:bottom w:val="none" w:sz="0" w:space="0" w:color="auto"/>
            <w:right w:val="none" w:sz="0" w:space="0" w:color="auto"/>
          </w:divBdr>
        </w:div>
        <w:div w:id="1984507984">
          <w:marLeft w:val="1800"/>
          <w:marRight w:val="0"/>
          <w:marTop w:val="100"/>
          <w:marBottom w:val="0"/>
          <w:divBdr>
            <w:top w:val="none" w:sz="0" w:space="0" w:color="auto"/>
            <w:left w:val="none" w:sz="0" w:space="0" w:color="auto"/>
            <w:bottom w:val="none" w:sz="0" w:space="0" w:color="auto"/>
            <w:right w:val="none" w:sz="0" w:space="0" w:color="auto"/>
          </w:divBdr>
        </w:div>
        <w:div w:id="783114773">
          <w:marLeft w:val="1080"/>
          <w:marRight w:val="0"/>
          <w:marTop w:val="100"/>
          <w:marBottom w:val="0"/>
          <w:divBdr>
            <w:top w:val="none" w:sz="0" w:space="0" w:color="auto"/>
            <w:left w:val="none" w:sz="0" w:space="0" w:color="auto"/>
            <w:bottom w:val="none" w:sz="0" w:space="0" w:color="auto"/>
            <w:right w:val="none" w:sz="0" w:space="0" w:color="auto"/>
          </w:divBdr>
        </w:div>
        <w:div w:id="1497187099">
          <w:marLeft w:val="1800"/>
          <w:marRight w:val="0"/>
          <w:marTop w:val="100"/>
          <w:marBottom w:val="0"/>
          <w:divBdr>
            <w:top w:val="none" w:sz="0" w:space="0" w:color="auto"/>
            <w:left w:val="none" w:sz="0" w:space="0" w:color="auto"/>
            <w:bottom w:val="none" w:sz="0" w:space="0" w:color="auto"/>
            <w:right w:val="none" w:sz="0" w:space="0" w:color="auto"/>
          </w:divBdr>
        </w:div>
        <w:div w:id="1990137013">
          <w:marLeft w:val="1800"/>
          <w:marRight w:val="0"/>
          <w:marTop w:val="100"/>
          <w:marBottom w:val="0"/>
          <w:divBdr>
            <w:top w:val="none" w:sz="0" w:space="0" w:color="auto"/>
            <w:left w:val="none" w:sz="0" w:space="0" w:color="auto"/>
            <w:bottom w:val="none" w:sz="0" w:space="0" w:color="auto"/>
            <w:right w:val="none" w:sz="0" w:space="0" w:color="auto"/>
          </w:divBdr>
        </w:div>
        <w:div w:id="811212894">
          <w:marLeft w:val="1800"/>
          <w:marRight w:val="0"/>
          <w:marTop w:val="100"/>
          <w:marBottom w:val="0"/>
          <w:divBdr>
            <w:top w:val="none" w:sz="0" w:space="0" w:color="auto"/>
            <w:left w:val="none" w:sz="0" w:space="0" w:color="auto"/>
            <w:bottom w:val="none" w:sz="0" w:space="0" w:color="auto"/>
            <w:right w:val="none" w:sz="0" w:space="0" w:color="auto"/>
          </w:divBdr>
        </w:div>
        <w:div w:id="185678284">
          <w:marLeft w:val="1080"/>
          <w:marRight w:val="0"/>
          <w:marTop w:val="100"/>
          <w:marBottom w:val="0"/>
          <w:divBdr>
            <w:top w:val="none" w:sz="0" w:space="0" w:color="auto"/>
            <w:left w:val="none" w:sz="0" w:space="0" w:color="auto"/>
            <w:bottom w:val="none" w:sz="0" w:space="0" w:color="auto"/>
            <w:right w:val="none" w:sz="0" w:space="0" w:color="auto"/>
          </w:divBdr>
        </w:div>
      </w:divsChild>
    </w:div>
    <w:div w:id="1486580796">
      <w:bodyDiv w:val="1"/>
      <w:marLeft w:val="0"/>
      <w:marRight w:val="0"/>
      <w:marTop w:val="0"/>
      <w:marBottom w:val="0"/>
      <w:divBdr>
        <w:top w:val="none" w:sz="0" w:space="0" w:color="auto"/>
        <w:left w:val="none" w:sz="0" w:space="0" w:color="auto"/>
        <w:bottom w:val="none" w:sz="0" w:space="0" w:color="auto"/>
        <w:right w:val="none" w:sz="0" w:space="0" w:color="auto"/>
      </w:divBdr>
      <w:divsChild>
        <w:div w:id="535704471">
          <w:marLeft w:val="547"/>
          <w:marRight w:val="0"/>
          <w:marTop w:val="58"/>
          <w:marBottom w:val="0"/>
          <w:divBdr>
            <w:top w:val="none" w:sz="0" w:space="0" w:color="auto"/>
            <w:left w:val="none" w:sz="0" w:space="0" w:color="auto"/>
            <w:bottom w:val="none" w:sz="0" w:space="0" w:color="auto"/>
            <w:right w:val="none" w:sz="0" w:space="0" w:color="auto"/>
          </w:divBdr>
        </w:div>
        <w:div w:id="1496996245">
          <w:marLeft w:val="1166"/>
          <w:marRight w:val="0"/>
          <w:marTop w:val="58"/>
          <w:marBottom w:val="0"/>
          <w:divBdr>
            <w:top w:val="none" w:sz="0" w:space="0" w:color="auto"/>
            <w:left w:val="none" w:sz="0" w:space="0" w:color="auto"/>
            <w:bottom w:val="none" w:sz="0" w:space="0" w:color="auto"/>
            <w:right w:val="none" w:sz="0" w:space="0" w:color="auto"/>
          </w:divBdr>
        </w:div>
        <w:div w:id="102190698">
          <w:marLeft w:val="1166"/>
          <w:marRight w:val="0"/>
          <w:marTop w:val="58"/>
          <w:marBottom w:val="0"/>
          <w:divBdr>
            <w:top w:val="none" w:sz="0" w:space="0" w:color="auto"/>
            <w:left w:val="none" w:sz="0" w:space="0" w:color="auto"/>
            <w:bottom w:val="none" w:sz="0" w:space="0" w:color="auto"/>
            <w:right w:val="none" w:sz="0" w:space="0" w:color="auto"/>
          </w:divBdr>
        </w:div>
        <w:div w:id="640884724">
          <w:marLeft w:val="547"/>
          <w:marRight w:val="0"/>
          <w:marTop w:val="58"/>
          <w:marBottom w:val="0"/>
          <w:divBdr>
            <w:top w:val="none" w:sz="0" w:space="0" w:color="auto"/>
            <w:left w:val="none" w:sz="0" w:space="0" w:color="auto"/>
            <w:bottom w:val="none" w:sz="0" w:space="0" w:color="auto"/>
            <w:right w:val="none" w:sz="0" w:space="0" w:color="auto"/>
          </w:divBdr>
        </w:div>
        <w:div w:id="1810705565">
          <w:marLeft w:val="547"/>
          <w:marRight w:val="0"/>
          <w:marTop w:val="58"/>
          <w:marBottom w:val="0"/>
          <w:divBdr>
            <w:top w:val="none" w:sz="0" w:space="0" w:color="auto"/>
            <w:left w:val="none" w:sz="0" w:space="0" w:color="auto"/>
            <w:bottom w:val="none" w:sz="0" w:space="0" w:color="auto"/>
            <w:right w:val="none" w:sz="0" w:space="0" w:color="auto"/>
          </w:divBdr>
        </w:div>
        <w:div w:id="757362475">
          <w:marLeft w:val="547"/>
          <w:marRight w:val="0"/>
          <w:marTop w:val="58"/>
          <w:marBottom w:val="0"/>
          <w:divBdr>
            <w:top w:val="none" w:sz="0" w:space="0" w:color="auto"/>
            <w:left w:val="none" w:sz="0" w:space="0" w:color="auto"/>
            <w:bottom w:val="none" w:sz="0" w:space="0" w:color="auto"/>
            <w:right w:val="none" w:sz="0" w:space="0" w:color="auto"/>
          </w:divBdr>
        </w:div>
        <w:div w:id="326639956">
          <w:marLeft w:val="547"/>
          <w:marRight w:val="0"/>
          <w:marTop w:val="58"/>
          <w:marBottom w:val="0"/>
          <w:divBdr>
            <w:top w:val="none" w:sz="0" w:space="0" w:color="auto"/>
            <w:left w:val="none" w:sz="0" w:space="0" w:color="auto"/>
            <w:bottom w:val="none" w:sz="0" w:space="0" w:color="auto"/>
            <w:right w:val="none" w:sz="0" w:space="0" w:color="auto"/>
          </w:divBdr>
        </w:div>
        <w:div w:id="7997898">
          <w:marLeft w:val="1166"/>
          <w:marRight w:val="0"/>
          <w:marTop w:val="48"/>
          <w:marBottom w:val="0"/>
          <w:divBdr>
            <w:top w:val="none" w:sz="0" w:space="0" w:color="auto"/>
            <w:left w:val="none" w:sz="0" w:space="0" w:color="auto"/>
            <w:bottom w:val="none" w:sz="0" w:space="0" w:color="auto"/>
            <w:right w:val="none" w:sz="0" w:space="0" w:color="auto"/>
          </w:divBdr>
        </w:div>
        <w:div w:id="1828747918">
          <w:marLeft w:val="1166"/>
          <w:marRight w:val="0"/>
          <w:marTop w:val="48"/>
          <w:marBottom w:val="0"/>
          <w:divBdr>
            <w:top w:val="none" w:sz="0" w:space="0" w:color="auto"/>
            <w:left w:val="none" w:sz="0" w:space="0" w:color="auto"/>
            <w:bottom w:val="none" w:sz="0" w:space="0" w:color="auto"/>
            <w:right w:val="none" w:sz="0" w:space="0" w:color="auto"/>
          </w:divBdr>
        </w:div>
        <w:div w:id="411507089">
          <w:marLeft w:val="1166"/>
          <w:marRight w:val="0"/>
          <w:marTop w:val="48"/>
          <w:marBottom w:val="0"/>
          <w:divBdr>
            <w:top w:val="none" w:sz="0" w:space="0" w:color="auto"/>
            <w:left w:val="none" w:sz="0" w:space="0" w:color="auto"/>
            <w:bottom w:val="none" w:sz="0" w:space="0" w:color="auto"/>
            <w:right w:val="none" w:sz="0" w:space="0" w:color="auto"/>
          </w:divBdr>
        </w:div>
      </w:divsChild>
    </w:div>
    <w:div w:id="1588464173">
      <w:bodyDiv w:val="1"/>
      <w:marLeft w:val="0"/>
      <w:marRight w:val="0"/>
      <w:marTop w:val="0"/>
      <w:marBottom w:val="0"/>
      <w:divBdr>
        <w:top w:val="none" w:sz="0" w:space="0" w:color="auto"/>
        <w:left w:val="none" w:sz="0" w:space="0" w:color="auto"/>
        <w:bottom w:val="none" w:sz="0" w:space="0" w:color="auto"/>
        <w:right w:val="none" w:sz="0" w:space="0" w:color="auto"/>
      </w:divBdr>
      <w:divsChild>
        <w:div w:id="1649244015">
          <w:marLeft w:val="1166"/>
          <w:marRight w:val="0"/>
          <w:marTop w:val="53"/>
          <w:marBottom w:val="0"/>
          <w:divBdr>
            <w:top w:val="none" w:sz="0" w:space="0" w:color="auto"/>
            <w:left w:val="none" w:sz="0" w:space="0" w:color="auto"/>
            <w:bottom w:val="none" w:sz="0" w:space="0" w:color="auto"/>
            <w:right w:val="none" w:sz="0" w:space="0" w:color="auto"/>
          </w:divBdr>
        </w:div>
        <w:div w:id="149559659">
          <w:marLeft w:val="1800"/>
          <w:marRight w:val="0"/>
          <w:marTop w:val="53"/>
          <w:marBottom w:val="0"/>
          <w:divBdr>
            <w:top w:val="none" w:sz="0" w:space="0" w:color="auto"/>
            <w:left w:val="none" w:sz="0" w:space="0" w:color="auto"/>
            <w:bottom w:val="none" w:sz="0" w:space="0" w:color="auto"/>
            <w:right w:val="none" w:sz="0" w:space="0" w:color="auto"/>
          </w:divBdr>
        </w:div>
        <w:div w:id="793334145">
          <w:marLeft w:val="1800"/>
          <w:marRight w:val="0"/>
          <w:marTop w:val="53"/>
          <w:marBottom w:val="0"/>
          <w:divBdr>
            <w:top w:val="none" w:sz="0" w:space="0" w:color="auto"/>
            <w:left w:val="none" w:sz="0" w:space="0" w:color="auto"/>
            <w:bottom w:val="none" w:sz="0" w:space="0" w:color="auto"/>
            <w:right w:val="none" w:sz="0" w:space="0" w:color="auto"/>
          </w:divBdr>
        </w:div>
      </w:divsChild>
    </w:div>
    <w:div w:id="1706130032">
      <w:bodyDiv w:val="1"/>
      <w:marLeft w:val="0"/>
      <w:marRight w:val="0"/>
      <w:marTop w:val="0"/>
      <w:marBottom w:val="0"/>
      <w:divBdr>
        <w:top w:val="none" w:sz="0" w:space="0" w:color="auto"/>
        <w:left w:val="none" w:sz="0" w:space="0" w:color="auto"/>
        <w:bottom w:val="none" w:sz="0" w:space="0" w:color="auto"/>
        <w:right w:val="none" w:sz="0" w:space="0" w:color="auto"/>
      </w:divBdr>
      <w:divsChild>
        <w:div w:id="575668436">
          <w:marLeft w:val="547"/>
          <w:marRight w:val="0"/>
          <w:marTop w:val="53"/>
          <w:marBottom w:val="0"/>
          <w:divBdr>
            <w:top w:val="none" w:sz="0" w:space="0" w:color="auto"/>
            <w:left w:val="none" w:sz="0" w:space="0" w:color="auto"/>
            <w:bottom w:val="none" w:sz="0" w:space="0" w:color="auto"/>
            <w:right w:val="none" w:sz="0" w:space="0" w:color="auto"/>
          </w:divBdr>
        </w:div>
        <w:div w:id="762187566">
          <w:marLeft w:val="1166"/>
          <w:marRight w:val="0"/>
          <w:marTop w:val="48"/>
          <w:marBottom w:val="0"/>
          <w:divBdr>
            <w:top w:val="none" w:sz="0" w:space="0" w:color="auto"/>
            <w:left w:val="none" w:sz="0" w:space="0" w:color="auto"/>
            <w:bottom w:val="none" w:sz="0" w:space="0" w:color="auto"/>
            <w:right w:val="none" w:sz="0" w:space="0" w:color="auto"/>
          </w:divBdr>
        </w:div>
        <w:div w:id="866992766">
          <w:marLeft w:val="1166"/>
          <w:marRight w:val="0"/>
          <w:marTop w:val="48"/>
          <w:marBottom w:val="0"/>
          <w:divBdr>
            <w:top w:val="none" w:sz="0" w:space="0" w:color="auto"/>
            <w:left w:val="none" w:sz="0" w:space="0" w:color="auto"/>
            <w:bottom w:val="none" w:sz="0" w:space="0" w:color="auto"/>
            <w:right w:val="none" w:sz="0" w:space="0" w:color="auto"/>
          </w:divBdr>
        </w:div>
        <w:div w:id="1032149846">
          <w:marLeft w:val="547"/>
          <w:marRight w:val="0"/>
          <w:marTop w:val="53"/>
          <w:marBottom w:val="0"/>
          <w:divBdr>
            <w:top w:val="none" w:sz="0" w:space="0" w:color="auto"/>
            <w:left w:val="none" w:sz="0" w:space="0" w:color="auto"/>
            <w:bottom w:val="none" w:sz="0" w:space="0" w:color="auto"/>
            <w:right w:val="none" w:sz="0" w:space="0" w:color="auto"/>
          </w:divBdr>
        </w:div>
        <w:div w:id="1103959688">
          <w:marLeft w:val="547"/>
          <w:marRight w:val="0"/>
          <w:marTop w:val="53"/>
          <w:marBottom w:val="0"/>
          <w:divBdr>
            <w:top w:val="none" w:sz="0" w:space="0" w:color="auto"/>
            <w:left w:val="none" w:sz="0" w:space="0" w:color="auto"/>
            <w:bottom w:val="none" w:sz="0" w:space="0" w:color="auto"/>
            <w:right w:val="none" w:sz="0" w:space="0" w:color="auto"/>
          </w:divBdr>
        </w:div>
        <w:div w:id="1788692824">
          <w:marLeft w:val="547"/>
          <w:marRight w:val="0"/>
          <w:marTop w:val="53"/>
          <w:marBottom w:val="0"/>
          <w:divBdr>
            <w:top w:val="none" w:sz="0" w:space="0" w:color="auto"/>
            <w:left w:val="none" w:sz="0" w:space="0" w:color="auto"/>
            <w:bottom w:val="none" w:sz="0" w:space="0" w:color="auto"/>
            <w:right w:val="none" w:sz="0" w:space="0" w:color="auto"/>
          </w:divBdr>
        </w:div>
        <w:div w:id="1424037516">
          <w:marLeft w:val="547"/>
          <w:marRight w:val="0"/>
          <w:marTop w:val="53"/>
          <w:marBottom w:val="0"/>
          <w:divBdr>
            <w:top w:val="none" w:sz="0" w:space="0" w:color="auto"/>
            <w:left w:val="none" w:sz="0" w:space="0" w:color="auto"/>
            <w:bottom w:val="none" w:sz="0" w:space="0" w:color="auto"/>
            <w:right w:val="none" w:sz="0" w:space="0" w:color="auto"/>
          </w:divBdr>
        </w:div>
        <w:div w:id="1538545501">
          <w:marLeft w:val="1166"/>
          <w:marRight w:val="0"/>
          <w:marTop w:val="43"/>
          <w:marBottom w:val="0"/>
          <w:divBdr>
            <w:top w:val="none" w:sz="0" w:space="0" w:color="auto"/>
            <w:left w:val="none" w:sz="0" w:space="0" w:color="auto"/>
            <w:bottom w:val="none" w:sz="0" w:space="0" w:color="auto"/>
            <w:right w:val="none" w:sz="0" w:space="0" w:color="auto"/>
          </w:divBdr>
        </w:div>
        <w:div w:id="1637487902">
          <w:marLeft w:val="1166"/>
          <w:marRight w:val="0"/>
          <w:marTop w:val="43"/>
          <w:marBottom w:val="0"/>
          <w:divBdr>
            <w:top w:val="none" w:sz="0" w:space="0" w:color="auto"/>
            <w:left w:val="none" w:sz="0" w:space="0" w:color="auto"/>
            <w:bottom w:val="none" w:sz="0" w:space="0" w:color="auto"/>
            <w:right w:val="none" w:sz="0" w:space="0" w:color="auto"/>
          </w:divBdr>
        </w:div>
        <w:div w:id="1084691223">
          <w:marLeft w:val="1166"/>
          <w:marRight w:val="0"/>
          <w:marTop w:val="43"/>
          <w:marBottom w:val="0"/>
          <w:divBdr>
            <w:top w:val="none" w:sz="0" w:space="0" w:color="auto"/>
            <w:left w:val="none" w:sz="0" w:space="0" w:color="auto"/>
            <w:bottom w:val="none" w:sz="0" w:space="0" w:color="auto"/>
            <w:right w:val="none" w:sz="0" w:space="0" w:color="auto"/>
          </w:divBdr>
        </w:div>
      </w:divsChild>
    </w:div>
    <w:div w:id="1946300088">
      <w:bodyDiv w:val="1"/>
      <w:marLeft w:val="0"/>
      <w:marRight w:val="0"/>
      <w:marTop w:val="0"/>
      <w:marBottom w:val="0"/>
      <w:divBdr>
        <w:top w:val="none" w:sz="0" w:space="0" w:color="auto"/>
        <w:left w:val="none" w:sz="0" w:space="0" w:color="auto"/>
        <w:bottom w:val="none" w:sz="0" w:space="0" w:color="auto"/>
        <w:right w:val="none" w:sz="0" w:space="0" w:color="auto"/>
      </w:divBdr>
      <w:divsChild>
        <w:div w:id="1664309460">
          <w:marLeft w:val="547"/>
          <w:marRight w:val="0"/>
          <w:marTop w:val="67"/>
          <w:marBottom w:val="0"/>
          <w:divBdr>
            <w:top w:val="none" w:sz="0" w:space="0" w:color="auto"/>
            <w:left w:val="none" w:sz="0" w:space="0" w:color="auto"/>
            <w:bottom w:val="none" w:sz="0" w:space="0" w:color="auto"/>
            <w:right w:val="none" w:sz="0" w:space="0" w:color="auto"/>
          </w:divBdr>
        </w:div>
        <w:div w:id="127208429">
          <w:marLeft w:val="1166"/>
          <w:marRight w:val="0"/>
          <w:marTop w:val="58"/>
          <w:marBottom w:val="0"/>
          <w:divBdr>
            <w:top w:val="none" w:sz="0" w:space="0" w:color="auto"/>
            <w:left w:val="none" w:sz="0" w:space="0" w:color="auto"/>
            <w:bottom w:val="none" w:sz="0" w:space="0" w:color="auto"/>
            <w:right w:val="none" w:sz="0" w:space="0" w:color="auto"/>
          </w:divBdr>
        </w:div>
        <w:div w:id="308092698">
          <w:marLeft w:val="1166"/>
          <w:marRight w:val="0"/>
          <w:marTop w:val="67"/>
          <w:marBottom w:val="0"/>
          <w:divBdr>
            <w:top w:val="none" w:sz="0" w:space="0" w:color="auto"/>
            <w:left w:val="none" w:sz="0" w:space="0" w:color="auto"/>
            <w:bottom w:val="none" w:sz="0" w:space="0" w:color="auto"/>
            <w:right w:val="none" w:sz="0" w:space="0" w:color="auto"/>
          </w:divBdr>
        </w:div>
        <w:div w:id="287510880">
          <w:marLeft w:val="1800"/>
          <w:marRight w:val="0"/>
          <w:marTop w:val="58"/>
          <w:marBottom w:val="0"/>
          <w:divBdr>
            <w:top w:val="none" w:sz="0" w:space="0" w:color="auto"/>
            <w:left w:val="none" w:sz="0" w:space="0" w:color="auto"/>
            <w:bottom w:val="none" w:sz="0" w:space="0" w:color="auto"/>
            <w:right w:val="none" w:sz="0" w:space="0" w:color="auto"/>
          </w:divBdr>
        </w:div>
        <w:div w:id="1917396662">
          <w:marLeft w:val="2520"/>
          <w:marRight w:val="0"/>
          <w:marTop w:val="58"/>
          <w:marBottom w:val="0"/>
          <w:divBdr>
            <w:top w:val="none" w:sz="0" w:space="0" w:color="auto"/>
            <w:left w:val="none" w:sz="0" w:space="0" w:color="auto"/>
            <w:bottom w:val="none" w:sz="0" w:space="0" w:color="auto"/>
            <w:right w:val="none" w:sz="0" w:space="0" w:color="auto"/>
          </w:divBdr>
        </w:div>
        <w:div w:id="1060520681">
          <w:marLeft w:val="2520"/>
          <w:marRight w:val="0"/>
          <w:marTop w:val="58"/>
          <w:marBottom w:val="0"/>
          <w:divBdr>
            <w:top w:val="none" w:sz="0" w:space="0" w:color="auto"/>
            <w:left w:val="none" w:sz="0" w:space="0" w:color="auto"/>
            <w:bottom w:val="none" w:sz="0" w:space="0" w:color="auto"/>
            <w:right w:val="none" w:sz="0" w:space="0" w:color="auto"/>
          </w:divBdr>
        </w:div>
      </w:divsChild>
    </w:div>
    <w:div w:id="1980840591">
      <w:bodyDiv w:val="1"/>
      <w:marLeft w:val="0"/>
      <w:marRight w:val="0"/>
      <w:marTop w:val="0"/>
      <w:marBottom w:val="0"/>
      <w:divBdr>
        <w:top w:val="none" w:sz="0" w:space="0" w:color="auto"/>
        <w:left w:val="none" w:sz="0" w:space="0" w:color="auto"/>
        <w:bottom w:val="none" w:sz="0" w:space="0" w:color="auto"/>
        <w:right w:val="none" w:sz="0" w:space="0" w:color="auto"/>
      </w:divBdr>
      <w:divsChild>
        <w:div w:id="1584532365">
          <w:marLeft w:val="360"/>
          <w:marRight w:val="0"/>
          <w:marTop w:val="200"/>
          <w:marBottom w:val="0"/>
          <w:divBdr>
            <w:top w:val="none" w:sz="0" w:space="0" w:color="auto"/>
            <w:left w:val="none" w:sz="0" w:space="0" w:color="auto"/>
            <w:bottom w:val="none" w:sz="0" w:space="0" w:color="auto"/>
            <w:right w:val="none" w:sz="0" w:space="0" w:color="auto"/>
          </w:divBdr>
        </w:div>
        <w:div w:id="959918595">
          <w:marLeft w:val="1080"/>
          <w:marRight w:val="0"/>
          <w:marTop w:val="100"/>
          <w:marBottom w:val="0"/>
          <w:divBdr>
            <w:top w:val="none" w:sz="0" w:space="0" w:color="auto"/>
            <w:left w:val="none" w:sz="0" w:space="0" w:color="auto"/>
            <w:bottom w:val="none" w:sz="0" w:space="0" w:color="auto"/>
            <w:right w:val="none" w:sz="0" w:space="0" w:color="auto"/>
          </w:divBdr>
        </w:div>
        <w:div w:id="1111172732">
          <w:marLeft w:val="360"/>
          <w:marRight w:val="0"/>
          <w:marTop w:val="200"/>
          <w:marBottom w:val="0"/>
          <w:divBdr>
            <w:top w:val="none" w:sz="0" w:space="0" w:color="auto"/>
            <w:left w:val="none" w:sz="0" w:space="0" w:color="auto"/>
            <w:bottom w:val="none" w:sz="0" w:space="0" w:color="auto"/>
            <w:right w:val="none" w:sz="0" w:space="0" w:color="auto"/>
          </w:divBdr>
        </w:div>
        <w:div w:id="1389764279">
          <w:marLeft w:val="1080"/>
          <w:marRight w:val="0"/>
          <w:marTop w:val="200"/>
          <w:marBottom w:val="0"/>
          <w:divBdr>
            <w:top w:val="none" w:sz="0" w:space="0" w:color="auto"/>
            <w:left w:val="none" w:sz="0" w:space="0" w:color="auto"/>
            <w:bottom w:val="none" w:sz="0" w:space="0" w:color="auto"/>
            <w:right w:val="none" w:sz="0" w:space="0" w:color="auto"/>
          </w:divBdr>
        </w:div>
        <w:div w:id="1571186154">
          <w:marLeft w:val="1080"/>
          <w:marRight w:val="0"/>
          <w:marTop w:val="200"/>
          <w:marBottom w:val="0"/>
          <w:divBdr>
            <w:top w:val="none" w:sz="0" w:space="0" w:color="auto"/>
            <w:left w:val="none" w:sz="0" w:space="0" w:color="auto"/>
            <w:bottom w:val="none" w:sz="0" w:space="0" w:color="auto"/>
            <w:right w:val="none" w:sz="0" w:space="0" w:color="auto"/>
          </w:divBdr>
        </w:div>
        <w:div w:id="1815566291">
          <w:marLeft w:val="1800"/>
          <w:marRight w:val="0"/>
          <w:marTop w:val="200"/>
          <w:marBottom w:val="0"/>
          <w:divBdr>
            <w:top w:val="none" w:sz="0" w:space="0" w:color="auto"/>
            <w:left w:val="none" w:sz="0" w:space="0" w:color="auto"/>
            <w:bottom w:val="none" w:sz="0" w:space="0" w:color="auto"/>
            <w:right w:val="none" w:sz="0" w:space="0" w:color="auto"/>
          </w:divBdr>
        </w:div>
        <w:div w:id="1506673754">
          <w:marLeft w:val="180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592</TotalTime>
  <Pages>5</Pages>
  <Words>1570</Words>
  <Characters>8953</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 (NEC)</cp:lastModifiedBy>
  <cp:revision>84</cp:revision>
  <dcterms:created xsi:type="dcterms:W3CDTF">2021-03-24T03:34:00Z</dcterms:created>
  <dcterms:modified xsi:type="dcterms:W3CDTF">2021-05-11T08:33:00Z</dcterms:modified>
</cp:coreProperties>
</file>