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39C17" w14:textId="77777777" w:rsidR="009879CE" w:rsidRDefault="009879CE" w:rsidP="00BC44F0">
      <w:pPr>
        <w:tabs>
          <w:tab w:val="left" w:pos="567"/>
        </w:tabs>
        <w:snapToGrid w:val="0"/>
        <w:rPr>
          <w:rFonts w:ascii="Arial" w:hAnsi="Arial" w:cs="Arial"/>
          <w:b/>
          <w:sz w:val="28"/>
          <w:szCs w:val="28"/>
        </w:rPr>
      </w:pPr>
      <w:r>
        <w:rPr>
          <w:rFonts w:ascii="Arial" w:hAnsi="Arial" w:cs="Arial"/>
          <w:b/>
          <w:sz w:val="28"/>
          <w:szCs w:val="28"/>
        </w:rPr>
        <w:t>3GPP TSG RAN</w:t>
      </w:r>
      <w:r w:rsidR="00BC44F0">
        <w:rPr>
          <w:rFonts w:ascii="Arial" w:hAnsi="Arial" w:cs="Arial"/>
          <w:b/>
          <w:sz w:val="28"/>
          <w:szCs w:val="28"/>
        </w:rPr>
        <w:t>4</w:t>
      </w:r>
      <w:r>
        <w:rPr>
          <w:rFonts w:ascii="Arial" w:hAnsi="Arial" w:cs="Arial"/>
          <w:b/>
          <w:sz w:val="28"/>
          <w:szCs w:val="28"/>
        </w:rPr>
        <w:t xml:space="preserve"> Meeting #</w:t>
      </w:r>
      <w:r w:rsidR="00BC44F0">
        <w:rPr>
          <w:rFonts w:ascii="Arial" w:hAnsi="Arial" w:cs="Arial"/>
          <w:b/>
          <w:sz w:val="28"/>
          <w:szCs w:val="28"/>
        </w:rPr>
        <w:t>99-e</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4E32DE">
        <w:rPr>
          <w:rFonts w:ascii="Arial" w:hAnsi="Arial" w:cs="Arial"/>
          <w:b/>
          <w:sz w:val="28"/>
          <w:szCs w:val="28"/>
        </w:rPr>
        <w:t>R</w:t>
      </w:r>
      <w:r w:rsidR="00BC44F0" w:rsidRPr="004E32DE">
        <w:rPr>
          <w:rFonts w:ascii="Arial" w:hAnsi="Arial" w:cs="Arial"/>
          <w:b/>
          <w:sz w:val="28"/>
          <w:szCs w:val="28"/>
        </w:rPr>
        <w:t>4</w:t>
      </w:r>
      <w:r w:rsidRPr="004E32DE">
        <w:rPr>
          <w:rFonts w:ascii="Arial" w:hAnsi="Arial" w:cs="Arial"/>
          <w:b/>
          <w:sz w:val="28"/>
          <w:szCs w:val="28"/>
        </w:rPr>
        <w:t>-</w:t>
      </w:r>
      <w:r w:rsidR="00BC44F0" w:rsidRPr="004E32DE">
        <w:rPr>
          <w:rFonts w:ascii="Arial" w:hAnsi="Arial" w:cs="Arial"/>
          <w:b/>
          <w:sz w:val="28"/>
          <w:szCs w:val="28"/>
        </w:rPr>
        <w:t>210</w:t>
      </w:r>
      <w:r w:rsidR="004E32DE">
        <w:rPr>
          <w:rFonts w:ascii="Arial" w:hAnsi="Arial" w:cs="Arial"/>
          <w:b/>
          <w:sz w:val="28"/>
          <w:szCs w:val="28"/>
        </w:rPr>
        <w:t>9392</w:t>
      </w:r>
      <w:r>
        <w:rPr>
          <w:rFonts w:ascii="Arial" w:hAnsi="Arial" w:cs="Arial"/>
          <w:b/>
          <w:sz w:val="28"/>
          <w:szCs w:val="28"/>
        </w:rPr>
        <w:t xml:space="preserve"> </w:t>
      </w:r>
      <w:r w:rsidR="00BC44F0">
        <w:rPr>
          <w:rFonts w:ascii="Arial" w:hAnsi="Arial" w:cs="Arial"/>
          <w:b/>
          <w:sz w:val="28"/>
          <w:szCs w:val="28"/>
        </w:rPr>
        <w:t>Electronic meeting</w:t>
      </w:r>
      <w:r>
        <w:rPr>
          <w:rFonts w:ascii="Arial" w:hAnsi="Arial" w:cs="Arial"/>
          <w:b/>
          <w:sz w:val="28"/>
          <w:szCs w:val="28"/>
        </w:rPr>
        <w:t xml:space="preserve">, </w:t>
      </w:r>
      <w:r w:rsidR="00BC44F0">
        <w:rPr>
          <w:rFonts w:ascii="Arial" w:hAnsi="Arial" w:cs="Arial"/>
          <w:b/>
          <w:sz w:val="28"/>
          <w:szCs w:val="28"/>
        </w:rPr>
        <w:t>May</w:t>
      </w:r>
      <w:r>
        <w:rPr>
          <w:rFonts w:ascii="Arial" w:hAnsi="Arial" w:cs="Arial"/>
          <w:b/>
          <w:sz w:val="28"/>
          <w:szCs w:val="28"/>
        </w:rPr>
        <w:t xml:space="preserve"> </w:t>
      </w:r>
      <w:r w:rsidR="00BC44F0">
        <w:rPr>
          <w:rFonts w:ascii="Arial" w:hAnsi="Arial" w:cs="Arial"/>
          <w:b/>
          <w:sz w:val="28"/>
          <w:szCs w:val="28"/>
        </w:rPr>
        <w:t>19</w:t>
      </w:r>
      <w:r>
        <w:rPr>
          <w:rFonts w:ascii="Arial" w:hAnsi="Arial" w:cs="Arial"/>
          <w:b/>
          <w:sz w:val="28"/>
          <w:szCs w:val="28"/>
        </w:rPr>
        <w:t xml:space="preserve"> - </w:t>
      </w:r>
      <w:r w:rsidR="00BC44F0">
        <w:rPr>
          <w:rFonts w:ascii="Arial" w:hAnsi="Arial" w:cs="Arial"/>
          <w:b/>
          <w:sz w:val="28"/>
          <w:szCs w:val="28"/>
        </w:rPr>
        <w:t>27</w:t>
      </w:r>
      <w:r>
        <w:rPr>
          <w:rFonts w:ascii="Arial" w:hAnsi="Arial" w:cs="Arial"/>
          <w:b/>
          <w:sz w:val="28"/>
          <w:szCs w:val="28"/>
        </w:rPr>
        <w:t xml:space="preserve">, </w:t>
      </w:r>
      <w:r w:rsidR="00BC44F0">
        <w:rPr>
          <w:rFonts w:ascii="Arial" w:hAnsi="Arial" w:cs="Arial"/>
          <w:b/>
          <w:sz w:val="28"/>
          <w:szCs w:val="28"/>
        </w:rPr>
        <w:t>2021</w:t>
      </w:r>
    </w:p>
    <w:p w14:paraId="4C67DBCC" w14:textId="77777777" w:rsidR="006427F7" w:rsidRDefault="006427F7" w:rsidP="00F15639">
      <w:pPr>
        <w:pStyle w:val="Header"/>
        <w:tabs>
          <w:tab w:val="clear" w:pos="8306"/>
          <w:tab w:val="right" w:pos="7088"/>
          <w:tab w:val="right" w:pos="9781"/>
        </w:tabs>
        <w:rPr>
          <w:rFonts w:ascii="Arial" w:hAnsi="Arial" w:cs="Arial"/>
          <w:b/>
          <w:bCs/>
          <w:sz w:val="22"/>
        </w:rPr>
      </w:pPr>
    </w:p>
    <w:p w14:paraId="4767F8DA" w14:textId="77777777" w:rsidR="00F25623" w:rsidRDefault="00F25623" w:rsidP="00F15639">
      <w:pPr>
        <w:pStyle w:val="Header"/>
        <w:tabs>
          <w:tab w:val="clear" w:pos="8306"/>
          <w:tab w:val="right" w:pos="7088"/>
          <w:tab w:val="right" w:pos="9781"/>
        </w:tabs>
        <w:rPr>
          <w:rFonts w:ascii="Arial" w:hAnsi="Arial" w:cs="Arial"/>
          <w:b/>
          <w:bCs/>
          <w:sz w:val="22"/>
        </w:rPr>
      </w:pPr>
    </w:p>
    <w:p w14:paraId="7AC29191" w14:textId="77777777" w:rsidR="000F54A6" w:rsidRDefault="000F54A6" w:rsidP="000F54A6">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Nokia, Nokia Shanghai Bell</w:t>
      </w:r>
    </w:p>
    <w:p w14:paraId="155767BB" w14:textId="77777777" w:rsidR="000F54A6" w:rsidRDefault="000F54A6" w:rsidP="000F54A6">
      <w:pPr>
        <w:spacing w:after="120"/>
        <w:ind w:left="1985" w:hanging="1985"/>
        <w:rPr>
          <w:rFonts w:ascii="Arial" w:hAnsi="Arial" w:cs="Arial"/>
        </w:rPr>
      </w:pPr>
      <w:r>
        <w:rPr>
          <w:rFonts w:ascii="Arial" w:hAnsi="Arial" w:cs="Arial"/>
          <w:b/>
        </w:rPr>
        <w:t>Title:</w:t>
      </w:r>
      <w:r>
        <w:rPr>
          <w:rFonts w:ascii="Arial" w:hAnsi="Arial" w:cs="Arial"/>
          <w:b/>
        </w:rPr>
        <w:tab/>
      </w:r>
      <w:r>
        <w:rPr>
          <w:rFonts w:ascii="Arial" w:hAnsi="Arial" w:cs="Arial"/>
        </w:rPr>
        <w:t>Draft reply LS to TSG RAN on unwanted emission field testing</w:t>
      </w:r>
    </w:p>
    <w:p w14:paraId="553334BE" w14:textId="77777777" w:rsidR="000F54A6" w:rsidRDefault="000F54A6" w:rsidP="000F54A6">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b/>
          <w:lang w:val="en-US"/>
        </w:rPr>
        <w:tab/>
      </w:r>
      <w:r w:rsidR="004E32DE">
        <w:rPr>
          <w:rFonts w:ascii="Arial" w:hAnsi="Arial" w:cs="Arial"/>
          <w:bCs/>
          <w:lang w:val="en-US"/>
        </w:rPr>
        <w:t>13.2</w:t>
      </w:r>
    </w:p>
    <w:p w14:paraId="287B45A0" w14:textId="77777777" w:rsidR="000F54A6" w:rsidRDefault="000F54A6" w:rsidP="000F54A6">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1C2AD47B" w14:textId="77777777" w:rsidR="000F54A6" w:rsidRDefault="000F54A6" w:rsidP="000F54A6">
      <w:pPr>
        <w:pBdr>
          <w:bottom w:val="single" w:sz="4" w:space="1" w:color="auto"/>
        </w:pBdr>
        <w:rPr>
          <w:rFonts w:ascii="Arial" w:hAnsi="Arial" w:cs="Arial"/>
        </w:rPr>
      </w:pPr>
    </w:p>
    <w:p w14:paraId="322645DB" w14:textId="77777777" w:rsidR="000F54A6" w:rsidRPr="000F54A6" w:rsidRDefault="000F54A6" w:rsidP="000F54A6">
      <w:pPr>
        <w:pStyle w:val="Heading1"/>
        <w:numPr>
          <w:ilvl w:val="0"/>
          <w:numId w:val="6"/>
        </w:numPr>
        <w:ind w:hanging="720"/>
      </w:pPr>
      <w:r w:rsidRPr="000F54A6">
        <w:t>Introduction</w:t>
      </w:r>
    </w:p>
    <w:p w14:paraId="0152ADDE" w14:textId="77777777" w:rsidR="000F54A6" w:rsidRPr="00711540" w:rsidRDefault="000F54A6" w:rsidP="000F54A6">
      <w:pPr>
        <w:pStyle w:val="BodyText"/>
        <w:rPr>
          <w:rFonts w:ascii="Times New Roman" w:hAnsi="Times New Roman" w:cs="Times New Roman"/>
          <w:color w:val="auto"/>
        </w:rPr>
      </w:pPr>
      <w:r w:rsidRPr="00711540">
        <w:rPr>
          <w:rFonts w:ascii="Times New Roman" w:hAnsi="Times New Roman" w:cs="Times New Roman"/>
          <w:color w:val="auto"/>
        </w:rPr>
        <w:t xml:space="preserve">During </w:t>
      </w:r>
      <w:r w:rsidR="00481895" w:rsidRPr="00711540">
        <w:rPr>
          <w:rFonts w:ascii="Times New Roman" w:hAnsi="Times New Roman" w:cs="Times New Roman"/>
          <w:color w:val="auto"/>
        </w:rPr>
        <w:t>RAN#91-e LS from ITU-R WP1C was discussed and as a result RAN tasked RAN4 to analyze the technical aspects of the request [1] in the original LS [2]. In [1] the instructions are given as follows:</w:t>
      </w:r>
    </w:p>
    <w:p w14:paraId="5BE4BFD0" w14:textId="77777777" w:rsidR="00481895" w:rsidRPr="000F54A6" w:rsidRDefault="00481895" w:rsidP="000F54A6">
      <w:pPr>
        <w:pStyle w:val="BodyText"/>
        <w:rPr>
          <w:color w:val="auto"/>
        </w:rPr>
      </w:pPr>
    </w:p>
    <w:p w14:paraId="719F882B" w14:textId="77777777" w:rsidR="00481895" w:rsidRDefault="00481895" w:rsidP="000F54A6">
      <w:pPr>
        <w:pStyle w:val="BodyText"/>
      </w:pPr>
      <w:r>
        <w:rPr>
          <w:noProof/>
        </w:rPr>
        <w:pict w14:anchorId="7C7459B2">
          <v:shapetype id="_x0000_t202" coordsize="21600,21600" o:spt="202" path="m,l,21600r21600,l21600,xe">
            <v:stroke joinstyle="miter"/>
            <v:path gradientshapeok="t" o:connecttype="rect"/>
          </v:shapetype>
          <v:shape id="Text Box 2" o:spid="_x0000_s1026" type="#_x0000_t202" style="position:absolute;margin-left:-.8pt;margin-top:5.15pt;width:472.15pt;height:89.85pt;z-index:25165772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fit-shape-to-text:t">
              <w:txbxContent>
                <w:p w14:paraId="732D5405" w14:textId="77777777" w:rsidR="00481895" w:rsidRDefault="00481895" w:rsidP="00481895">
                  <w:pPr>
                    <w:pStyle w:val="Header"/>
                    <w:numPr>
                      <w:ilvl w:val="0"/>
                      <w:numId w:val="11"/>
                    </w:numPr>
                    <w:spacing w:after="120"/>
                    <w:rPr>
                      <w:rFonts w:ascii="Arial" w:hAnsi="Arial" w:cs="Arial"/>
                      <w:lang w:val="en-US"/>
                    </w:rPr>
                  </w:pPr>
                  <w:r>
                    <w:rPr>
                      <w:rFonts w:ascii="Arial" w:hAnsi="Arial" w:cs="Arial"/>
                      <w:lang w:val="en-US"/>
                    </w:rPr>
                    <w:t>3GPP TSG RAN would like to inform ITU-R WP1C that:</w:t>
                  </w:r>
                </w:p>
                <w:p w14:paraId="2CFD2C0B" w14:textId="77777777" w:rsidR="00481895" w:rsidRDefault="00481895" w:rsidP="00481895">
                  <w:pPr>
                    <w:pStyle w:val="Header"/>
                    <w:numPr>
                      <w:ilvl w:val="0"/>
                      <w:numId w:val="11"/>
                    </w:numPr>
                    <w:spacing w:after="120"/>
                    <w:rPr>
                      <w:rFonts w:ascii="Arial" w:hAnsi="Arial" w:cs="Arial"/>
                      <w:lang w:val="en-US"/>
                    </w:rPr>
                  </w:pPr>
                  <w:r>
                    <w:rPr>
                      <w:rFonts w:ascii="Arial" w:hAnsi="Arial" w:cs="Arial"/>
                      <w:lang w:val="en-US"/>
                    </w:rPr>
                    <w:t xml:space="preserve">3GPP TSG RAN tasked 3GPP RAN WG4 to analyze the technical aspects of the request. </w:t>
                  </w:r>
                </w:p>
                <w:p w14:paraId="078F6EF4" w14:textId="77777777" w:rsidR="00481895" w:rsidRDefault="00481895" w:rsidP="00481895">
                  <w:pPr>
                    <w:pStyle w:val="Header"/>
                    <w:numPr>
                      <w:ilvl w:val="0"/>
                      <w:numId w:val="11"/>
                    </w:numPr>
                    <w:spacing w:after="120"/>
                    <w:rPr>
                      <w:rFonts w:ascii="Arial" w:hAnsi="Arial" w:cs="Arial"/>
                      <w:lang w:val="en-US"/>
                    </w:rPr>
                  </w:pPr>
                  <w:r>
                    <w:rPr>
                      <w:rFonts w:ascii="Arial" w:hAnsi="Arial" w:cs="Arial"/>
                      <w:lang w:val="en-US"/>
                    </w:rPr>
                    <w:t xml:space="preserve">3GPP TSG RAN expects RAN4 to provide their analysis to RAN#92e (14-18 June 2021) </w:t>
                  </w:r>
                </w:p>
                <w:p w14:paraId="24A028A9" w14:textId="77777777" w:rsidR="00481895" w:rsidRDefault="00481895" w:rsidP="00481895">
                  <w:pPr>
                    <w:pStyle w:val="Header"/>
                    <w:spacing w:after="120"/>
                    <w:rPr>
                      <w:rFonts w:ascii="Arial" w:hAnsi="Arial" w:cs="Arial"/>
                      <w:lang w:val="en-US"/>
                    </w:rPr>
                  </w:pPr>
                  <w:r>
                    <w:rPr>
                      <w:rFonts w:ascii="Arial" w:hAnsi="Arial" w:cs="Arial"/>
                      <w:lang w:val="en-US"/>
                    </w:rPr>
                    <w:t>Subsequently 3GPP TSG RAN will provide their assessment to WP1C.</w:t>
                  </w:r>
                </w:p>
                <w:p w14:paraId="2F44A0B4" w14:textId="77777777" w:rsidR="00481895" w:rsidRPr="00481895" w:rsidRDefault="00481895">
                  <w:pPr>
                    <w:rPr>
                      <w:lang w:val="en-US"/>
                    </w:rPr>
                  </w:pPr>
                </w:p>
              </w:txbxContent>
            </v:textbox>
            <w10:wrap type="square"/>
          </v:shape>
        </w:pict>
      </w:r>
    </w:p>
    <w:p w14:paraId="1037DDB9" w14:textId="77777777" w:rsidR="00481895" w:rsidRPr="00711540" w:rsidRDefault="00481895" w:rsidP="000F54A6">
      <w:pPr>
        <w:pStyle w:val="BodyText"/>
        <w:rPr>
          <w:rFonts w:ascii="Times New Roman" w:hAnsi="Times New Roman" w:cs="Times New Roman"/>
          <w:color w:val="auto"/>
        </w:rPr>
      </w:pPr>
      <w:r w:rsidRPr="00711540">
        <w:rPr>
          <w:rFonts w:ascii="Times New Roman" w:hAnsi="Times New Roman" w:cs="Times New Roman"/>
          <w:color w:val="auto"/>
        </w:rPr>
        <w:t>In this contribution analysis on the technical request is provided and a draft reply LS to TSG RAN is provided, aligned with the instruction from RAN.</w:t>
      </w:r>
    </w:p>
    <w:p w14:paraId="4A41BEAD" w14:textId="77777777" w:rsidR="000F54A6" w:rsidRDefault="000F54A6" w:rsidP="000F54A6">
      <w:pPr>
        <w:pStyle w:val="BodyText"/>
      </w:pPr>
    </w:p>
    <w:p w14:paraId="573CBCBA" w14:textId="77777777" w:rsidR="000F54A6" w:rsidRDefault="000F54A6" w:rsidP="000F54A6">
      <w:pPr>
        <w:pBdr>
          <w:bottom w:val="single" w:sz="4" w:space="1" w:color="auto"/>
        </w:pBdr>
        <w:rPr>
          <w:rFonts w:ascii="Arial" w:hAnsi="Arial" w:cs="Arial"/>
        </w:rPr>
      </w:pPr>
    </w:p>
    <w:p w14:paraId="50210928" w14:textId="77777777" w:rsidR="000F54A6" w:rsidRPr="000F54A6" w:rsidRDefault="000F54A6" w:rsidP="000F54A6">
      <w:pPr>
        <w:pStyle w:val="Heading1"/>
        <w:numPr>
          <w:ilvl w:val="0"/>
          <w:numId w:val="6"/>
        </w:numPr>
        <w:ind w:hanging="720"/>
      </w:pPr>
      <w:r>
        <w:t>Discussion</w:t>
      </w:r>
    </w:p>
    <w:p w14:paraId="1E69185A" w14:textId="77777777" w:rsidR="00F25623" w:rsidRPr="00711540" w:rsidRDefault="00711540" w:rsidP="00F15639">
      <w:pPr>
        <w:pStyle w:val="Header"/>
        <w:tabs>
          <w:tab w:val="clear" w:pos="8306"/>
          <w:tab w:val="right" w:pos="7088"/>
          <w:tab w:val="right" w:pos="9781"/>
        </w:tabs>
        <w:rPr>
          <w:szCs w:val="18"/>
        </w:rPr>
      </w:pPr>
      <w:r w:rsidRPr="00711540">
        <w:rPr>
          <w:szCs w:val="18"/>
        </w:rPr>
        <w:t xml:space="preserve">RAN4 started the </w:t>
      </w:r>
      <w:r>
        <w:rPr>
          <w:szCs w:val="18"/>
        </w:rPr>
        <w:t>discussion on the request regarding in-field OTA testing of unwanted emissions in RAN4#98-bis-e. As a result a WF was agreed</w:t>
      </w:r>
      <w:r w:rsidR="002F3E85">
        <w:rPr>
          <w:szCs w:val="18"/>
        </w:rPr>
        <w:t xml:space="preserve"> [3], capturing technical information for further analysis. In addition, individual company comments to the discussion were captured in [4]. However, the discussion on in-field measurement has taken place in RAN4 already earlier, as RAN4 has responded to related LSs already earlier. The results of the earlier analysis and discussion can be found in [5] and [6].</w:t>
      </w:r>
    </w:p>
    <w:p w14:paraId="40D7FFD9" w14:textId="77777777" w:rsidR="00F25623" w:rsidRDefault="00F25623" w:rsidP="00F15639">
      <w:pPr>
        <w:pStyle w:val="Header"/>
        <w:tabs>
          <w:tab w:val="clear" w:pos="8306"/>
          <w:tab w:val="right" w:pos="7088"/>
          <w:tab w:val="right" w:pos="9781"/>
        </w:tabs>
        <w:rPr>
          <w:rFonts w:ascii="Arial" w:hAnsi="Arial" w:cs="Arial"/>
          <w:b/>
          <w:bCs/>
          <w:sz w:val="22"/>
        </w:rPr>
      </w:pPr>
    </w:p>
    <w:p w14:paraId="397F08CA" w14:textId="77777777" w:rsidR="00484E7E" w:rsidRDefault="002F3E85" w:rsidP="00F15639">
      <w:pPr>
        <w:pStyle w:val="Header"/>
        <w:tabs>
          <w:tab w:val="clear" w:pos="8306"/>
          <w:tab w:val="right" w:pos="7088"/>
          <w:tab w:val="right" w:pos="9781"/>
        </w:tabs>
        <w:rPr>
          <w:szCs w:val="18"/>
        </w:rPr>
      </w:pPr>
      <w:r>
        <w:rPr>
          <w:szCs w:val="18"/>
        </w:rPr>
        <w:t>As discussed in [5] and [6], the victim systems are subjected to different levels of interference in different points in time, and it is difficult to make assumptions on TRP based on single direction measurements (EIRP). Furthermore, since the characteristics for an AAS base station are created as a super-positioning of signals (wanted and unwanted) from many antenna elements, the radiating characteristics for a specific frequency varies as function of the signal correlation applied to the array antenna and the frequency characteristics related to the radiating element. For unwanted emissions, the correlation is undetermined and varies as function of the emissions relationship to the wanted signal,</w:t>
      </w:r>
      <w:r w:rsidR="00484E7E">
        <w:rPr>
          <w:szCs w:val="18"/>
        </w:rPr>
        <w:t xml:space="preserve"> but will vary and depend strongly on antenna configuration and implementation. </w:t>
      </w:r>
    </w:p>
    <w:p w14:paraId="598108DE" w14:textId="77777777" w:rsidR="00484E7E" w:rsidRDefault="00484E7E" w:rsidP="00F15639">
      <w:pPr>
        <w:pStyle w:val="Header"/>
        <w:tabs>
          <w:tab w:val="clear" w:pos="8306"/>
          <w:tab w:val="right" w:pos="7088"/>
          <w:tab w:val="right" w:pos="9781"/>
        </w:tabs>
        <w:rPr>
          <w:szCs w:val="18"/>
        </w:rPr>
      </w:pPr>
    </w:p>
    <w:p w14:paraId="463E2489" w14:textId="77777777" w:rsidR="00F25623" w:rsidRDefault="00484E7E" w:rsidP="00F15639">
      <w:pPr>
        <w:pStyle w:val="Header"/>
        <w:tabs>
          <w:tab w:val="clear" w:pos="8306"/>
          <w:tab w:val="right" w:pos="7088"/>
          <w:tab w:val="right" w:pos="9781"/>
        </w:tabs>
        <w:rPr>
          <w:szCs w:val="18"/>
        </w:rPr>
      </w:pPr>
      <w:r>
        <w:rPr>
          <w:szCs w:val="18"/>
        </w:rPr>
        <w:t>As a consequence, a test signal does not guarantee accurate measurement of unwanted emissions in the field.</w:t>
      </w:r>
    </w:p>
    <w:p w14:paraId="590C6739" w14:textId="77777777" w:rsidR="00484E7E" w:rsidRDefault="00484E7E" w:rsidP="00F15639">
      <w:pPr>
        <w:pStyle w:val="Header"/>
        <w:tabs>
          <w:tab w:val="clear" w:pos="8306"/>
          <w:tab w:val="right" w:pos="7088"/>
          <w:tab w:val="right" w:pos="9781"/>
        </w:tabs>
        <w:rPr>
          <w:szCs w:val="18"/>
        </w:rPr>
      </w:pPr>
    </w:p>
    <w:p w14:paraId="4BE0CC2D" w14:textId="77777777" w:rsidR="00484E7E" w:rsidRDefault="00484E7E" w:rsidP="00F15639">
      <w:pPr>
        <w:pStyle w:val="Header"/>
        <w:tabs>
          <w:tab w:val="clear" w:pos="8306"/>
          <w:tab w:val="right" w:pos="7088"/>
          <w:tab w:val="right" w:pos="9781"/>
        </w:tabs>
        <w:rPr>
          <w:b/>
          <w:bCs/>
          <w:szCs w:val="18"/>
        </w:rPr>
      </w:pPr>
      <w:r w:rsidRPr="00484E7E">
        <w:rPr>
          <w:b/>
          <w:bCs/>
          <w:szCs w:val="18"/>
        </w:rPr>
        <w:t>Observation 1: Test signal does not guarantee accurate measurement of unwanted emissions in the field</w:t>
      </w:r>
      <w:r>
        <w:rPr>
          <w:b/>
          <w:bCs/>
          <w:szCs w:val="18"/>
        </w:rPr>
        <w:t xml:space="preserve">. </w:t>
      </w:r>
    </w:p>
    <w:p w14:paraId="0A05A55B" w14:textId="77777777" w:rsidR="00484E7E" w:rsidRDefault="00484E7E" w:rsidP="00F15639">
      <w:pPr>
        <w:pStyle w:val="Header"/>
        <w:tabs>
          <w:tab w:val="clear" w:pos="8306"/>
          <w:tab w:val="right" w:pos="7088"/>
          <w:tab w:val="right" w:pos="9781"/>
        </w:tabs>
        <w:rPr>
          <w:b/>
          <w:bCs/>
          <w:szCs w:val="18"/>
        </w:rPr>
      </w:pPr>
    </w:p>
    <w:p w14:paraId="15A540B8" w14:textId="77777777" w:rsidR="00484E7E" w:rsidRDefault="00484E7E" w:rsidP="00F15639">
      <w:pPr>
        <w:pStyle w:val="Header"/>
        <w:tabs>
          <w:tab w:val="clear" w:pos="8306"/>
          <w:tab w:val="right" w:pos="7088"/>
          <w:tab w:val="right" w:pos="9781"/>
        </w:tabs>
        <w:rPr>
          <w:szCs w:val="18"/>
        </w:rPr>
      </w:pPr>
      <w:r>
        <w:rPr>
          <w:szCs w:val="18"/>
        </w:rPr>
        <w:t>As captured in [3], RAN4 has no explicit experience of in-field testing, while the general methodologies of measurements in controlled environments apply also for in-field testing. Based on this starting point, the following drawbacks and further work for test signal were identified</w:t>
      </w:r>
    </w:p>
    <w:p w14:paraId="7FB09035" w14:textId="77777777" w:rsidR="00484E7E" w:rsidRDefault="00484E7E" w:rsidP="00F15639">
      <w:pPr>
        <w:pStyle w:val="Header"/>
        <w:tabs>
          <w:tab w:val="clear" w:pos="8306"/>
          <w:tab w:val="right" w:pos="7088"/>
          <w:tab w:val="right" w:pos="9781"/>
        </w:tabs>
        <w:rPr>
          <w:szCs w:val="18"/>
        </w:rPr>
      </w:pPr>
    </w:p>
    <w:p w14:paraId="33993864" w14:textId="77777777" w:rsidR="00484E7E" w:rsidRDefault="00484E7E" w:rsidP="00484E7E">
      <w:pPr>
        <w:pStyle w:val="Header"/>
        <w:numPr>
          <w:ilvl w:val="0"/>
          <w:numId w:val="12"/>
        </w:numPr>
        <w:tabs>
          <w:tab w:val="clear" w:pos="8306"/>
          <w:tab w:val="right" w:pos="7088"/>
          <w:tab w:val="right" w:pos="9781"/>
        </w:tabs>
        <w:rPr>
          <w:szCs w:val="18"/>
        </w:rPr>
      </w:pPr>
      <w:r>
        <w:rPr>
          <w:szCs w:val="18"/>
        </w:rPr>
        <w:t xml:space="preserve">The test signal </w:t>
      </w:r>
      <w:r w:rsidR="006A7C75">
        <w:rPr>
          <w:szCs w:val="18"/>
        </w:rPr>
        <w:t xml:space="preserve">is a new physical layer signal and it </w:t>
      </w:r>
      <w:r>
        <w:rPr>
          <w:szCs w:val="18"/>
        </w:rPr>
        <w:t>may need a method to turn it on/off in the network, which has impact to other working groups as RAN4</w:t>
      </w:r>
      <w:r w:rsidR="006A7C75">
        <w:rPr>
          <w:szCs w:val="18"/>
        </w:rPr>
        <w:t xml:space="preserve"> (like RAN1 and RAN3)</w:t>
      </w:r>
    </w:p>
    <w:p w14:paraId="181526FA" w14:textId="77777777" w:rsidR="00484E7E" w:rsidRDefault="00484E7E" w:rsidP="00484E7E">
      <w:pPr>
        <w:pStyle w:val="Header"/>
        <w:tabs>
          <w:tab w:val="clear" w:pos="8306"/>
          <w:tab w:val="right" w:pos="7088"/>
          <w:tab w:val="right" w:pos="9781"/>
        </w:tabs>
        <w:ind w:left="720"/>
        <w:rPr>
          <w:szCs w:val="18"/>
        </w:rPr>
      </w:pPr>
    </w:p>
    <w:p w14:paraId="7E8505B4" w14:textId="77777777" w:rsidR="00484E7E" w:rsidRDefault="00484E7E" w:rsidP="00484E7E">
      <w:pPr>
        <w:pStyle w:val="Header"/>
        <w:numPr>
          <w:ilvl w:val="0"/>
          <w:numId w:val="12"/>
        </w:numPr>
        <w:tabs>
          <w:tab w:val="clear" w:pos="8306"/>
          <w:tab w:val="right" w:pos="7088"/>
          <w:tab w:val="right" w:pos="9781"/>
        </w:tabs>
        <w:rPr>
          <w:szCs w:val="18"/>
        </w:rPr>
      </w:pPr>
      <w:r>
        <w:rPr>
          <w:szCs w:val="18"/>
        </w:rPr>
        <w:t>If the intention is to enable test signal synchronously in the network, coordination between base stations would be needed</w:t>
      </w:r>
    </w:p>
    <w:p w14:paraId="5038D622" w14:textId="77777777" w:rsidR="00484E7E" w:rsidRDefault="00484E7E" w:rsidP="00484E7E">
      <w:pPr>
        <w:pStyle w:val="ListParagraph"/>
        <w:rPr>
          <w:szCs w:val="18"/>
        </w:rPr>
      </w:pPr>
    </w:p>
    <w:p w14:paraId="2F7BA70D" w14:textId="77777777" w:rsidR="00484E7E" w:rsidRDefault="00484E7E" w:rsidP="00484E7E">
      <w:pPr>
        <w:pStyle w:val="Header"/>
        <w:numPr>
          <w:ilvl w:val="0"/>
          <w:numId w:val="12"/>
        </w:numPr>
        <w:tabs>
          <w:tab w:val="clear" w:pos="8306"/>
          <w:tab w:val="right" w:pos="7088"/>
          <w:tab w:val="right" w:pos="9781"/>
        </w:tabs>
        <w:rPr>
          <w:szCs w:val="18"/>
        </w:rPr>
      </w:pPr>
      <w:r>
        <w:rPr>
          <w:szCs w:val="18"/>
        </w:rPr>
        <w:t>Transmission of test signal regularly with full power will cause pulsed interference in the network, potentially degrading network performance</w:t>
      </w:r>
    </w:p>
    <w:p w14:paraId="35C46940" w14:textId="77777777" w:rsidR="00484E7E" w:rsidRDefault="00484E7E" w:rsidP="00484E7E">
      <w:pPr>
        <w:pStyle w:val="ListParagraph"/>
        <w:rPr>
          <w:szCs w:val="18"/>
        </w:rPr>
      </w:pPr>
    </w:p>
    <w:p w14:paraId="4B0699AF" w14:textId="77777777" w:rsidR="00484E7E" w:rsidRDefault="00484E7E" w:rsidP="00484E7E">
      <w:pPr>
        <w:pStyle w:val="Header"/>
        <w:numPr>
          <w:ilvl w:val="0"/>
          <w:numId w:val="12"/>
        </w:numPr>
        <w:tabs>
          <w:tab w:val="clear" w:pos="8306"/>
          <w:tab w:val="right" w:pos="7088"/>
          <w:tab w:val="right" w:pos="9781"/>
        </w:tabs>
        <w:rPr>
          <w:szCs w:val="18"/>
        </w:rPr>
      </w:pPr>
      <w:r>
        <w:rPr>
          <w:szCs w:val="18"/>
        </w:rPr>
        <w:t>If the test signal is synchronously transmitted in the network, impact of pulsed interference will be more severe</w:t>
      </w:r>
    </w:p>
    <w:p w14:paraId="5742BBD2" w14:textId="77777777" w:rsidR="00484E7E" w:rsidRDefault="00484E7E" w:rsidP="00484E7E">
      <w:pPr>
        <w:pStyle w:val="ListParagraph"/>
        <w:rPr>
          <w:szCs w:val="18"/>
        </w:rPr>
      </w:pPr>
    </w:p>
    <w:p w14:paraId="362C3AAF" w14:textId="77777777" w:rsidR="00484E7E" w:rsidRDefault="00484E7E" w:rsidP="00484E7E">
      <w:pPr>
        <w:pStyle w:val="Header"/>
        <w:numPr>
          <w:ilvl w:val="0"/>
          <w:numId w:val="12"/>
        </w:numPr>
        <w:tabs>
          <w:tab w:val="clear" w:pos="8306"/>
          <w:tab w:val="right" w:pos="7088"/>
          <w:tab w:val="right" w:pos="9781"/>
        </w:tabs>
        <w:rPr>
          <w:szCs w:val="18"/>
        </w:rPr>
      </w:pPr>
      <w:r>
        <w:rPr>
          <w:szCs w:val="18"/>
        </w:rPr>
        <w:t>Enabling regular test signal transmission may preclude using power saving functions of the base station</w:t>
      </w:r>
    </w:p>
    <w:p w14:paraId="59D42BC8" w14:textId="77777777" w:rsidR="00F54232" w:rsidRDefault="00F54232" w:rsidP="00F54232">
      <w:pPr>
        <w:pStyle w:val="ListParagraph"/>
        <w:rPr>
          <w:szCs w:val="18"/>
        </w:rPr>
      </w:pPr>
    </w:p>
    <w:p w14:paraId="3BA07A30" w14:textId="77777777" w:rsidR="00F54232" w:rsidRPr="00484E7E" w:rsidRDefault="00F54232" w:rsidP="00484E7E">
      <w:pPr>
        <w:pStyle w:val="Header"/>
        <w:numPr>
          <w:ilvl w:val="0"/>
          <w:numId w:val="12"/>
        </w:numPr>
        <w:tabs>
          <w:tab w:val="clear" w:pos="8306"/>
          <w:tab w:val="right" w:pos="7088"/>
          <w:tab w:val="right" w:pos="9781"/>
        </w:tabs>
        <w:rPr>
          <w:szCs w:val="18"/>
        </w:rPr>
      </w:pPr>
      <w:r>
        <w:rPr>
          <w:szCs w:val="18"/>
        </w:rPr>
        <w:t>Having a test signal override the regular transmission may have impact on the network scheduler</w:t>
      </w:r>
    </w:p>
    <w:p w14:paraId="167C57CF" w14:textId="77777777" w:rsidR="00484E7E" w:rsidRDefault="00484E7E" w:rsidP="00F15639">
      <w:pPr>
        <w:pStyle w:val="Header"/>
        <w:tabs>
          <w:tab w:val="clear" w:pos="8306"/>
          <w:tab w:val="right" w:pos="7088"/>
          <w:tab w:val="right" w:pos="9781"/>
        </w:tabs>
        <w:rPr>
          <w:szCs w:val="18"/>
        </w:rPr>
      </w:pPr>
    </w:p>
    <w:p w14:paraId="3B4167E8" w14:textId="77777777" w:rsidR="00484E7E" w:rsidRDefault="00484E7E" w:rsidP="00F15639">
      <w:pPr>
        <w:pStyle w:val="Header"/>
        <w:tabs>
          <w:tab w:val="clear" w:pos="8306"/>
          <w:tab w:val="right" w:pos="7088"/>
          <w:tab w:val="right" w:pos="9781"/>
        </w:tabs>
        <w:rPr>
          <w:b/>
          <w:bCs/>
          <w:szCs w:val="18"/>
        </w:rPr>
      </w:pPr>
      <w:r w:rsidRPr="00484E7E">
        <w:rPr>
          <w:b/>
          <w:bCs/>
          <w:szCs w:val="18"/>
        </w:rPr>
        <w:t>Observation 2:</w:t>
      </w:r>
      <w:r w:rsidR="00F54232">
        <w:rPr>
          <w:b/>
          <w:bCs/>
          <w:szCs w:val="18"/>
        </w:rPr>
        <w:t xml:space="preserve"> Test signal for emission measurement in the field may have impacts across 3GPP working groups, impact on network performance and network energy consumption</w:t>
      </w:r>
    </w:p>
    <w:p w14:paraId="573C029A" w14:textId="77777777" w:rsidR="00F54232" w:rsidRDefault="00F54232" w:rsidP="00F15639">
      <w:pPr>
        <w:pStyle w:val="Header"/>
        <w:tabs>
          <w:tab w:val="clear" w:pos="8306"/>
          <w:tab w:val="right" w:pos="7088"/>
          <w:tab w:val="right" w:pos="9781"/>
        </w:tabs>
        <w:rPr>
          <w:b/>
          <w:bCs/>
          <w:szCs w:val="18"/>
        </w:rPr>
      </w:pPr>
    </w:p>
    <w:p w14:paraId="343CA730" w14:textId="77777777" w:rsidR="00115F2E" w:rsidRDefault="00115F2E" w:rsidP="00F54232">
      <w:pPr>
        <w:pStyle w:val="Header"/>
        <w:tabs>
          <w:tab w:val="clear" w:pos="8306"/>
          <w:tab w:val="right" w:pos="7088"/>
          <w:tab w:val="right" w:pos="9781"/>
        </w:tabs>
        <w:rPr>
          <w:szCs w:val="18"/>
        </w:rPr>
      </w:pPr>
      <w:r>
        <w:rPr>
          <w:szCs w:val="18"/>
        </w:rPr>
        <w:t>RAN4 has also identified alternative methods which could be used during normal network operation to create conditions which are similar to dedicated test signal. These are</w:t>
      </w:r>
    </w:p>
    <w:p w14:paraId="15E69CBB" w14:textId="77777777" w:rsidR="00115F2E" w:rsidRDefault="00115F2E" w:rsidP="00F54232">
      <w:pPr>
        <w:pStyle w:val="Header"/>
        <w:tabs>
          <w:tab w:val="clear" w:pos="8306"/>
          <w:tab w:val="right" w:pos="7088"/>
          <w:tab w:val="right" w:pos="9781"/>
        </w:tabs>
        <w:rPr>
          <w:szCs w:val="18"/>
        </w:rPr>
      </w:pPr>
    </w:p>
    <w:p w14:paraId="4B175F91" w14:textId="77777777" w:rsidR="00115F2E" w:rsidRDefault="00115F2E" w:rsidP="00115F2E">
      <w:pPr>
        <w:pStyle w:val="Header"/>
        <w:numPr>
          <w:ilvl w:val="0"/>
          <w:numId w:val="14"/>
        </w:numPr>
        <w:tabs>
          <w:tab w:val="clear" w:pos="8306"/>
          <w:tab w:val="right" w:pos="7088"/>
          <w:tab w:val="right" w:pos="9781"/>
        </w:tabs>
        <w:rPr>
          <w:szCs w:val="18"/>
        </w:rPr>
      </w:pPr>
      <w:r>
        <w:rPr>
          <w:szCs w:val="18"/>
        </w:rPr>
        <w:t>Performing measurements during peak traffic hours to have high likelihood of fully loaded carriers in the network</w:t>
      </w:r>
    </w:p>
    <w:p w14:paraId="5ABA08E7" w14:textId="77777777" w:rsidR="00115F2E" w:rsidRDefault="00115F2E" w:rsidP="00115F2E">
      <w:pPr>
        <w:pStyle w:val="Header"/>
        <w:tabs>
          <w:tab w:val="clear" w:pos="8306"/>
          <w:tab w:val="right" w:pos="7088"/>
          <w:tab w:val="right" w:pos="9781"/>
        </w:tabs>
        <w:rPr>
          <w:szCs w:val="18"/>
        </w:rPr>
      </w:pPr>
    </w:p>
    <w:p w14:paraId="2DF46DD8" w14:textId="77777777" w:rsidR="00F54232" w:rsidRDefault="00115F2E" w:rsidP="00115F2E">
      <w:pPr>
        <w:pStyle w:val="Header"/>
        <w:numPr>
          <w:ilvl w:val="0"/>
          <w:numId w:val="14"/>
        </w:numPr>
        <w:tabs>
          <w:tab w:val="clear" w:pos="8306"/>
          <w:tab w:val="right" w:pos="7088"/>
          <w:tab w:val="right" w:pos="9781"/>
        </w:tabs>
        <w:rPr>
          <w:szCs w:val="18"/>
        </w:rPr>
      </w:pPr>
      <w:r>
        <w:rPr>
          <w:szCs w:val="18"/>
        </w:rPr>
        <w:t xml:space="preserve"> Averaging measurement over longer time to more properly capture the time-varying emissions due to varying beam direction</w:t>
      </w:r>
    </w:p>
    <w:p w14:paraId="1526CED7" w14:textId="77777777" w:rsidR="00115F2E" w:rsidRDefault="00115F2E" w:rsidP="00115F2E">
      <w:pPr>
        <w:pStyle w:val="ListParagraph"/>
        <w:rPr>
          <w:szCs w:val="18"/>
        </w:rPr>
      </w:pPr>
    </w:p>
    <w:p w14:paraId="0CD9B9A4" w14:textId="77777777" w:rsidR="00115F2E" w:rsidRDefault="00115F2E" w:rsidP="00115F2E">
      <w:pPr>
        <w:pStyle w:val="Header"/>
        <w:numPr>
          <w:ilvl w:val="0"/>
          <w:numId w:val="14"/>
        </w:numPr>
        <w:tabs>
          <w:tab w:val="clear" w:pos="8306"/>
          <w:tab w:val="right" w:pos="7088"/>
          <w:tab w:val="right" w:pos="9781"/>
        </w:tabs>
        <w:rPr>
          <w:szCs w:val="18"/>
        </w:rPr>
      </w:pPr>
      <w:r>
        <w:rPr>
          <w:szCs w:val="18"/>
        </w:rPr>
        <w:t>Using (test) UEs to provoke traffic from the gNB, further increasing the likelihood of fully loaded carrier being used in the network</w:t>
      </w:r>
    </w:p>
    <w:p w14:paraId="17B39083" w14:textId="77777777" w:rsidR="00115F2E" w:rsidRDefault="00115F2E" w:rsidP="00115F2E">
      <w:pPr>
        <w:pStyle w:val="ListParagraph"/>
        <w:rPr>
          <w:szCs w:val="18"/>
        </w:rPr>
      </w:pPr>
    </w:p>
    <w:p w14:paraId="5EBBB373" w14:textId="77777777" w:rsidR="00115F2E" w:rsidRDefault="00115F2E" w:rsidP="00115F2E">
      <w:pPr>
        <w:pStyle w:val="Header"/>
        <w:tabs>
          <w:tab w:val="clear" w:pos="8306"/>
          <w:tab w:val="right" w:pos="7088"/>
          <w:tab w:val="right" w:pos="9781"/>
        </w:tabs>
        <w:rPr>
          <w:szCs w:val="18"/>
        </w:rPr>
      </w:pPr>
      <w:r>
        <w:rPr>
          <w:szCs w:val="18"/>
        </w:rPr>
        <w:t xml:space="preserve">Multiple of these techniques can be used simultaneously. None of the techniques cause disruption to normal network operation or create artificial pulsed interference scenarios. There is also no impact to regular network power saving functionality.  </w:t>
      </w:r>
    </w:p>
    <w:p w14:paraId="61E03604" w14:textId="77777777" w:rsidR="00115F2E" w:rsidRDefault="00115F2E" w:rsidP="00F54232">
      <w:pPr>
        <w:pStyle w:val="Header"/>
        <w:tabs>
          <w:tab w:val="clear" w:pos="8306"/>
          <w:tab w:val="right" w:pos="7088"/>
          <w:tab w:val="right" w:pos="9781"/>
        </w:tabs>
        <w:rPr>
          <w:b/>
          <w:bCs/>
          <w:szCs w:val="18"/>
        </w:rPr>
      </w:pPr>
    </w:p>
    <w:p w14:paraId="71851F3A" w14:textId="77777777" w:rsidR="00F54232" w:rsidRDefault="00F54232" w:rsidP="00F54232">
      <w:pPr>
        <w:pStyle w:val="Header"/>
        <w:tabs>
          <w:tab w:val="clear" w:pos="8306"/>
          <w:tab w:val="right" w:pos="7088"/>
          <w:tab w:val="right" w:pos="9781"/>
        </w:tabs>
        <w:rPr>
          <w:b/>
          <w:bCs/>
          <w:szCs w:val="18"/>
        </w:rPr>
      </w:pPr>
      <w:r>
        <w:rPr>
          <w:b/>
          <w:bCs/>
          <w:szCs w:val="18"/>
        </w:rPr>
        <w:t>Observation 3: Multiple alternative options exist which could enable similar possible benefits as a dedicated test signal but without associated drawbacks</w:t>
      </w:r>
    </w:p>
    <w:p w14:paraId="1B0BE3DE" w14:textId="77777777" w:rsidR="00115F2E" w:rsidRDefault="00115F2E" w:rsidP="00F54232">
      <w:pPr>
        <w:pStyle w:val="Header"/>
        <w:tabs>
          <w:tab w:val="clear" w:pos="8306"/>
          <w:tab w:val="right" w:pos="7088"/>
          <w:tab w:val="right" w:pos="9781"/>
        </w:tabs>
        <w:rPr>
          <w:b/>
          <w:bCs/>
          <w:szCs w:val="18"/>
        </w:rPr>
      </w:pPr>
    </w:p>
    <w:p w14:paraId="32316F6D" w14:textId="77777777" w:rsidR="00115F2E" w:rsidRDefault="00115F2E" w:rsidP="00F54232">
      <w:pPr>
        <w:pStyle w:val="Header"/>
        <w:tabs>
          <w:tab w:val="clear" w:pos="8306"/>
          <w:tab w:val="right" w:pos="7088"/>
          <w:tab w:val="right" w:pos="9781"/>
        </w:tabs>
        <w:rPr>
          <w:szCs w:val="18"/>
        </w:rPr>
      </w:pPr>
      <w:r>
        <w:rPr>
          <w:szCs w:val="18"/>
        </w:rPr>
        <w:t xml:space="preserve">Overall, it is </w:t>
      </w:r>
      <w:r w:rsidR="001D2C40">
        <w:rPr>
          <w:szCs w:val="18"/>
        </w:rPr>
        <w:t>preferable to use alternative methods instead of a test signal. It appears that proceeding with a test signal would require lengthy studies on interference impacts and test signal control methods and still it would be unclear would the result provide an opportunity for any more accurate measurement of unwanted emission in the field, due to characteristics inherent to the active antenna base station. It is therefore suggested to agree the draft reply LS provided in the Annex and relay this information to RAN.</w:t>
      </w:r>
    </w:p>
    <w:p w14:paraId="2D8C6FC8" w14:textId="77777777" w:rsidR="00115F2E" w:rsidRDefault="00115F2E" w:rsidP="00F54232">
      <w:pPr>
        <w:pStyle w:val="Header"/>
        <w:tabs>
          <w:tab w:val="clear" w:pos="8306"/>
          <w:tab w:val="right" w:pos="7088"/>
          <w:tab w:val="right" w:pos="9781"/>
        </w:tabs>
        <w:rPr>
          <w:b/>
          <w:bCs/>
          <w:szCs w:val="18"/>
        </w:rPr>
      </w:pPr>
    </w:p>
    <w:p w14:paraId="7FA9148F" w14:textId="77777777" w:rsidR="00F54232" w:rsidRDefault="00F54232" w:rsidP="00F54232">
      <w:pPr>
        <w:pStyle w:val="Header"/>
        <w:tabs>
          <w:tab w:val="clear" w:pos="8306"/>
          <w:tab w:val="right" w:pos="7088"/>
          <w:tab w:val="right" w:pos="9781"/>
        </w:tabs>
        <w:rPr>
          <w:b/>
          <w:bCs/>
          <w:szCs w:val="18"/>
        </w:rPr>
      </w:pPr>
      <w:r>
        <w:rPr>
          <w:b/>
          <w:bCs/>
          <w:szCs w:val="18"/>
        </w:rPr>
        <w:t xml:space="preserve">Observation 4: It is preferable </w:t>
      </w:r>
      <w:r w:rsidR="001D2C40">
        <w:rPr>
          <w:b/>
          <w:bCs/>
          <w:szCs w:val="18"/>
        </w:rPr>
        <w:t>to use alternative methods instead of test signal</w:t>
      </w:r>
    </w:p>
    <w:p w14:paraId="1486A80A" w14:textId="77777777" w:rsidR="00F54232" w:rsidRPr="00484E7E" w:rsidRDefault="00F54232" w:rsidP="00F15639">
      <w:pPr>
        <w:pStyle w:val="Header"/>
        <w:tabs>
          <w:tab w:val="clear" w:pos="8306"/>
          <w:tab w:val="right" w:pos="7088"/>
          <w:tab w:val="right" w:pos="9781"/>
        </w:tabs>
        <w:rPr>
          <w:b/>
          <w:bCs/>
          <w:szCs w:val="18"/>
        </w:rPr>
      </w:pPr>
    </w:p>
    <w:p w14:paraId="0CE9454D" w14:textId="77777777" w:rsidR="00F54232" w:rsidRPr="00481895" w:rsidRDefault="00F54232" w:rsidP="00F54232">
      <w:pPr>
        <w:rPr>
          <w:b/>
          <w:bCs/>
        </w:rPr>
      </w:pPr>
      <w:r w:rsidRPr="00481895">
        <w:rPr>
          <w:b/>
          <w:bCs/>
        </w:rPr>
        <w:t>Proposal 1: Agree the draft LS provided in the Annex.</w:t>
      </w:r>
    </w:p>
    <w:p w14:paraId="6C146141" w14:textId="77777777" w:rsidR="00484E7E" w:rsidRDefault="00484E7E" w:rsidP="00F15639">
      <w:pPr>
        <w:pStyle w:val="Header"/>
        <w:tabs>
          <w:tab w:val="clear" w:pos="8306"/>
          <w:tab w:val="right" w:pos="7088"/>
          <w:tab w:val="right" w:pos="9781"/>
        </w:tabs>
        <w:rPr>
          <w:rFonts w:ascii="Arial" w:hAnsi="Arial" w:cs="Arial"/>
          <w:b/>
          <w:bCs/>
          <w:sz w:val="22"/>
        </w:rPr>
      </w:pPr>
    </w:p>
    <w:p w14:paraId="64E3E2FD" w14:textId="77777777" w:rsidR="00F25623" w:rsidRPr="000F54A6" w:rsidRDefault="00F25623" w:rsidP="000F54A6">
      <w:pPr>
        <w:pBdr>
          <w:bottom w:val="single" w:sz="4" w:space="1" w:color="auto"/>
        </w:pBdr>
        <w:rPr>
          <w:rFonts w:ascii="Arial" w:hAnsi="Arial" w:cs="Arial"/>
        </w:rPr>
      </w:pPr>
    </w:p>
    <w:p w14:paraId="1587DECD" w14:textId="77777777" w:rsidR="000F54A6" w:rsidRPr="000F54A6" w:rsidRDefault="000F54A6" w:rsidP="000F54A6">
      <w:pPr>
        <w:pStyle w:val="Heading1"/>
        <w:numPr>
          <w:ilvl w:val="0"/>
          <w:numId w:val="6"/>
        </w:numPr>
        <w:ind w:hanging="720"/>
      </w:pPr>
      <w:r w:rsidRPr="000F54A6">
        <w:t>Conclusion</w:t>
      </w:r>
    </w:p>
    <w:p w14:paraId="187B1E9D" w14:textId="77777777" w:rsidR="00481895" w:rsidRDefault="00F54232" w:rsidP="000F54A6">
      <w:r w:rsidRPr="00F54232">
        <w:t xml:space="preserve">In this contribution </w:t>
      </w:r>
      <w:r>
        <w:t>unwanted emission field testing and related new test signal were discussed. The following observations and proposals were made.</w:t>
      </w:r>
    </w:p>
    <w:p w14:paraId="46523318" w14:textId="77777777" w:rsidR="00F54232" w:rsidRDefault="00F54232" w:rsidP="000F54A6"/>
    <w:p w14:paraId="5A7EF330" w14:textId="77777777" w:rsidR="00F54232" w:rsidRDefault="00F54232" w:rsidP="00F54232">
      <w:pPr>
        <w:pStyle w:val="Header"/>
        <w:tabs>
          <w:tab w:val="clear" w:pos="8306"/>
          <w:tab w:val="right" w:pos="7088"/>
          <w:tab w:val="right" w:pos="9781"/>
        </w:tabs>
        <w:rPr>
          <w:b/>
          <w:bCs/>
          <w:szCs w:val="18"/>
        </w:rPr>
      </w:pPr>
      <w:r w:rsidRPr="00484E7E">
        <w:rPr>
          <w:b/>
          <w:bCs/>
          <w:szCs w:val="18"/>
        </w:rPr>
        <w:t>Observation 1: Test signal does not guarantee accurate measurement of unwanted emissions in the field</w:t>
      </w:r>
      <w:r>
        <w:rPr>
          <w:b/>
          <w:bCs/>
          <w:szCs w:val="18"/>
        </w:rPr>
        <w:t xml:space="preserve">. </w:t>
      </w:r>
    </w:p>
    <w:p w14:paraId="53445F9D" w14:textId="77777777" w:rsidR="00F54232" w:rsidRPr="00F54232" w:rsidRDefault="00F54232" w:rsidP="000F54A6"/>
    <w:p w14:paraId="0114E873" w14:textId="77777777" w:rsidR="00F54232" w:rsidRDefault="00F54232" w:rsidP="00F54232">
      <w:pPr>
        <w:pStyle w:val="Header"/>
        <w:tabs>
          <w:tab w:val="clear" w:pos="8306"/>
          <w:tab w:val="right" w:pos="7088"/>
          <w:tab w:val="right" w:pos="9781"/>
        </w:tabs>
        <w:rPr>
          <w:b/>
          <w:bCs/>
          <w:szCs w:val="18"/>
        </w:rPr>
      </w:pPr>
      <w:r w:rsidRPr="00484E7E">
        <w:rPr>
          <w:b/>
          <w:bCs/>
          <w:szCs w:val="18"/>
        </w:rPr>
        <w:t>Observation 2:</w:t>
      </w:r>
      <w:r>
        <w:rPr>
          <w:b/>
          <w:bCs/>
          <w:szCs w:val="18"/>
        </w:rPr>
        <w:t xml:space="preserve"> Test signal for emission measurement in the field may have impacts across 3GPP working groups, impact on network performance and network energy consumption</w:t>
      </w:r>
    </w:p>
    <w:p w14:paraId="1A263229" w14:textId="77777777" w:rsidR="00F54232" w:rsidRDefault="00F54232" w:rsidP="00F54232">
      <w:pPr>
        <w:pStyle w:val="Header"/>
        <w:tabs>
          <w:tab w:val="clear" w:pos="8306"/>
          <w:tab w:val="right" w:pos="7088"/>
          <w:tab w:val="right" w:pos="9781"/>
        </w:tabs>
        <w:rPr>
          <w:b/>
          <w:bCs/>
          <w:szCs w:val="18"/>
        </w:rPr>
      </w:pPr>
    </w:p>
    <w:p w14:paraId="465F1315" w14:textId="77777777" w:rsidR="00F54232" w:rsidRDefault="00F54232" w:rsidP="00F54232">
      <w:pPr>
        <w:pStyle w:val="Header"/>
        <w:tabs>
          <w:tab w:val="clear" w:pos="8306"/>
          <w:tab w:val="right" w:pos="7088"/>
          <w:tab w:val="right" w:pos="9781"/>
        </w:tabs>
        <w:rPr>
          <w:b/>
          <w:bCs/>
          <w:szCs w:val="18"/>
        </w:rPr>
      </w:pPr>
      <w:r>
        <w:rPr>
          <w:b/>
          <w:bCs/>
          <w:szCs w:val="18"/>
        </w:rPr>
        <w:t>Observation 3: Multiple alternative options exist which could enable similar possible benefits as a dedicated test signal but without associated drawbacks</w:t>
      </w:r>
    </w:p>
    <w:p w14:paraId="486BD6D8" w14:textId="77777777" w:rsidR="00F54232" w:rsidRDefault="00F54232" w:rsidP="00F54232">
      <w:pPr>
        <w:pStyle w:val="Header"/>
        <w:tabs>
          <w:tab w:val="clear" w:pos="8306"/>
          <w:tab w:val="right" w:pos="7088"/>
          <w:tab w:val="right" w:pos="9781"/>
        </w:tabs>
        <w:rPr>
          <w:b/>
          <w:bCs/>
          <w:szCs w:val="18"/>
        </w:rPr>
      </w:pPr>
    </w:p>
    <w:p w14:paraId="6C1E0644" w14:textId="77777777" w:rsidR="00F54232" w:rsidRDefault="00F54232" w:rsidP="00F54232">
      <w:pPr>
        <w:pStyle w:val="Header"/>
        <w:tabs>
          <w:tab w:val="clear" w:pos="8306"/>
          <w:tab w:val="right" w:pos="7088"/>
          <w:tab w:val="right" w:pos="9781"/>
        </w:tabs>
        <w:rPr>
          <w:b/>
          <w:bCs/>
          <w:szCs w:val="18"/>
        </w:rPr>
      </w:pPr>
      <w:r>
        <w:rPr>
          <w:b/>
          <w:bCs/>
          <w:szCs w:val="18"/>
        </w:rPr>
        <w:t>Observation 4: It is preferable not the specify a test signal</w:t>
      </w:r>
    </w:p>
    <w:p w14:paraId="56E34AD3" w14:textId="77777777" w:rsidR="00F54232" w:rsidRPr="00481895" w:rsidRDefault="00F54232" w:rsidP="000F54A6">
      <w:pPr>
        <w:rPr>
          <w:b/>
          <w:bCs/>
        </w:rPr>
      </w:pPr>
    </w:p>
    <w:p w14:paraId="68BA5EAF" w14:textId="77777777" w:rsidR="00F25623" w:rsidRPr="00F54232" w:rsidRDefault="00481895" w:rsidP="00F54232">
      <w:pPr>
        <w:rPr>
          <w:b/>
          <w:bCs/>
        </w:rPr>
      </w:pPr>
      <w:r w:rsidRPr="00481895">
        <w:rPr>
          <w:b/>
          <w:bCs/>
        </w:rPr>
        <w:t>Proposal 1: Agree the draft LS provided in the Annex.</w:t>
      </w:r>
    </w:p>
    <w:p w14:paraId="50CF5E34" w14:textId="77777777" w:rsidR="00481895" w:rsidRPr="000F54A6" w:rsidRDefault="00481895" w:rsidP="00481895">
      <w:pPr>
        <w:pBdr>
          <w:bottom w:val="single" w:sz="4" w:space="1" w:color="auto"/>
        </w:pBdr>
        <w:rPr>
          <w:rFonts w:ascii="Arial" w:hAnsi="Arial" w:cs="Arial"/>
        </w:rPr>
      </w:pPr>
    </w:p>
    <w:p w14:paraId="3E5DC9AE" w14:textId="77777777" w:rsidR="00481895" w:rsidRDefault="00481895" w:rsidP="00481895">
      <w:pPr>
        <w:pStyle w:val="Heading1"/>
        <w:numPr>
          <w:ilvl w:val="0"/>
          <w:numId w:val="6"/>
        </w:numPr>
        <w:ind w:hanging="720"/>
      </w:pPr>
      <w:r>
        <w:t>References</w:t>
      </w:r>
    </w:p>
    <w:p w14:paraId="2F0EFB6B" w14:textId="77777777" w:rsidR="00481895" w:rsidRDefault="00481895" w:rsidP="00481895">
      <w:r>
        <w:t>[1] RP-210789, “</w:t>
      </w:r>
      <w:r w:rsidRPr="00481895">
        <w:rPr>
          <w:i/>
          <w:iCs/>
        </w:rPr>
        <w:t>Reply LS to ITU_R_WP1C_TEMP_14 = RP-210021 on Test methods for over-the-air TRP field measurements of unwanted emissions from IMT radio equipment utilizing active antennas</w:t>
      </w:r>
      <w:r w:rsidRPr="00481895">
        <w:t>” 3GPP TSG RAN, March 2021</w:t>
      </w:r>
    </w:p>
    <w:p w14:paraId="6CCFFE3A" w14:textId="77777777" w:rsidR="00481895" w:rsidRDefault="00481895" w:rsidP="00481895"/>
    <w:p w14:paraId="0258E66B" w14:textId="77777777" w:rsidR="00F25623" w:rsidRPr="00481895" w:rsidRDefault="00481895" w:rsidP="00481895">
      <w:r>
        <w:t xml:space="preserve">[2] </w:t>
      </w:r>
      <w:r w:rsidRPr="00481895">
        <w:t>RP-210021</w:t>
      </w:r>
      <w:r>
        <w:t xml:space="preserve"> “</w:t>
      </w:r>
      <w:r w:rsidRPr="00481895">
        <w:rPr>
          <w:i/>
          <w:iCs/>
        </w:rPr>
        <w:t>Test methods for over-the-air TRP field measurements of unwanted emissions from IMT radio equipment utilizing active antennas</w:t>
      </w:r>
      <w:r>
        <w:t>”, ITU-R WP1C, December 2020 / March 2021</w:t>
      </w:r>
    </w:p>
    <w:p w14:paraId="278C475A" w14:textId="77777777" w:rsidR="00F25623" w:rsidRDefault="00F25623" w:rsidP="00F15639">
      <w:pPr>
        <w:pStyle w:val="Header"/>
        <w:tabs>
          <w:tab w:val="clear" w:pos="8306"/>
          <w:tab w:val="right" w:pos="7088"/>
          <w:tab w:val="right" w:pos="9781"/>
        </w:tabs>
        <w:rPr>
          <w:rFonts w:ascii="Arial" w:hAnsi="Arial" w:cs="Arial"/>
          <w:b/>
          <w:bCs/>
          <w:sz w:val="22"/>
        </w:rPr>
      </w:pPr>
    </w:p>
    <w:p w14:paraId="4B9A0F2E" w14:textId="77777777" w:rsidR="00F25623" w:rsidRPr="002F3E85" w:rsidRDefault="00711540" w:rsidP="00F15639">
      <w:pPr>
        <w:pStyle w:val="Header"/>
        <w:tabs>
          <w:tab w:val="clear" w:pos="8306"/>
          <w:tab w:val="right" w:pos="7088"/>
          <w:tab w:val="right" w:pos="9781"/>
        </w:tabs>
        <w:rPr>
          <w:szCs w:val="18"/>
        </w:rPr>
      </w:pPr>
      <w:r w:rsidRPr="002F3E85">
        <w:rPr>
          <w:szCs w:val="18"/>
        </w:rPr>
        <w:t>[3] R4-2106125 WF on OTA in-field testing and antenna model information to ITU-R, Ericsson, April 2021</w:t>
      </w:r>
    </w:p>
    <w:p w14:paraId="70452D20" w14:textId="77777777" w:rsidR="00711540" w:rsidRPr="002F3E85" w:rsidRDefault="00711540" w:rsidP="00F15639">
      <w:pPr>
        <w:pStyle w:val="Header"/>
        <w:tabs>
          <w:tab w:val="clear" w:pos="8306"/>
          <w:tab w:val="right" w:pos="7088"/>
          <w:tab w:val="right" w:pos="9781"/>
        </w:tabs>
        <w:rPr>
          <w:szCs w:val="18"/>
        </w:rPr>
      </w:pPr>
    </w:p>
    <w:p w14:paraId="28E12787" w14:textId="77777777" w:rsidR="00711540" w:rsidRPr="002F3E85" w:rsidRDefault="00711540" w:rsidP="00711540">
      <w:pPr>
        <w:rPr>
          <w:szCs w:val="18"/>
        </w:rPr>
      </w:pPr>
      <w:r w:rsidRPr="002F3E85">
        <w:rPr>
          <w:szCs w:val="18"/>
        </w:rPr>
        <w:t>[4] R4-2106159</w:t>
      </w:r>
      <w:r w:rsidR="002F3E85">
        <w:rPr>
          <w:szCs w:val="18"/>
        </w:rPr>
        <w:t xml:space="preserve"> </w:t>
      </w:r>
      <w:r w:rsidRPr="002F3E85">
        <w:rPr>
          <w:szCs w:val="18"/>
        </w:rPr>
        <w:t>Email discussion summary for [98-bis-e][328] LS_reply_ITU-R, Moderator (Ericsson)</w:t>
      </w:r>
    </w:p>
    <w:p w14:paraId="60B6261B" w14:textId="77777777" w:rsidR="00711540" w:rsidRPr="00711540" w:rsidRDefault="00711540" w:rsidP="00F15639">
      <w:pPr>
        <w:pStyle w:val="Header"/>
        <w:tabs>
          <w:tab w:val="clear" w:pos="8306"/>
          <w:tab w:val="right" w:pos="7088"/>
          <w:tab w:val="right" w:pos="9781"/>
        </w:tabs>
        <w:rPr>
          <w:b/>
          <w:bCs/>
          <w:sz w:val="22"/>
        </w:rPr>
      </w:pPr>
    </w:p>
    <w:p w14:paraId="46E0BF43" w14:textId="77777777" w:rsidR="00F25623" w:rsidRDefault="002F3E85" w:rsidP="00F15639">
      <w:pPr>
        <w:pStyle w:val="Header"/>
        <w:tabs>
          <w:tab w:val="clear" w:pos="8306"/>
          <w:tab w:val="right" w:pos="7088"/>
          <w:tab w:val="right" w:pos="9781"/>
        </w:tabs>
        <w:rPr>
          <w:szCs w:val="18"/>
        </w:rPr>
      </w:pPr>
      <w:r w:rsidRPr="002F3E85">
        <w:rPr>
          <w:szCs w:val="18"/>
        </w:rPr>
        <w:t>[5] RP-182776</w:t>
      </w:r>
      <w:r>
        <w:rPr>
          <w:szCs w:val="18"/>
        </w:rPr>
        <w:t xml:space="preserve"> Draft LS on Definition of test methods for Over-the-air unwanted emissions of IMT radio equipment, TSG RAN, December 2018</w:t>
      </w:r>
    </w:p>
    <w:p w14:paraId="371644EF" w14:textId="77777777" w:rsidR="00F54232" w:rsidRDefault="00F54232" w:rsidP="00F15639">
      <w:pPr>
        <w:pStyle w:val="Header"/>
        <w:tabs>
          <w:tab w:val="clear" w:pos="8306"/>
          <w:tab w:val="right" w:pos="7088"/>
          <w:tab w:val="right" w:pos="9781"/>
        </w:tabs>
        <w:rPr>
          <w:szCs w:val="18"/>
        </w:rPr>
      </w:pPr>
    </w:p>
    <w:p w14:paraId="6C5F4543" w14:textId="77777777" w:rsidR="002F3E85" w:rsidRPr="002F3E85" w:rsidRDefault="002F3E85" w:rsidP="00F15639">
      <w:pPr>
        <w:pStyle w:val="Header"/>
        <w:tabs>
          <w:tab w:val="clear" w:pos="8306"/>
          <w:tab w:val="right" w:pos="7088"/>
          <w:tab w:val="right" w:pos="9781"/>
        </w:tabs>
        <w:rPr>
          <w:szCs w:val="18"/>
        </w:rPr>
      </w:pPr>
      <w:r>
        <w:rPr>
          <w:szCs w:val="18"/>
        </w:rPr>
        <w:t>[6] R4-1913663 [DRAFT] LS response on CEPT activities on measurement of 5G AAS in the field.</w:t>
      </w:r>
      <w:r w:rsidR="00F54232">
        <w:rPr>
          <w:szCs w:val="18"/>
        </w:rPr>
        <w:t>, TSG RAN4, November 2019</w:t>
      </w:r>
    </w:p>
    <w:p w14:paraId="1DF0FD46" w14:textId="77777777" w:rsidR="00F25623" w:rsidRDefault="00F25623" w:rsidP="00F15639">
      <w:pPr>
        <w:pStyle w:val="Header"/>
        <w:tabs>
          <w:tab w:val="clear" w:pos="8306"/>
          <w:tab w:val="right" w:pos="7088"/>
          <w:tab w:val="right" w:pos="9781"/>
        </w:tabs>
        <w:rPr>
          <w:rFonts w:ascii="Arial" w:hAnsi="Arial" w:cs="Arial"/>
          <w:b/>
          <w:bCs/>
          <w:sz w:val="22"/>
        </w:rPr>
      </w:pPr>
    </w:p>
    <w:p w14:paraId="4131297E" w14:textId="77777777" w:rsidR="00F25623" w:rsidRDefault="00F25623" w:rsidP="00F15639">
      <w:pPr>
        <w:pStyle w:val="Header"/>
        <w:tabs>
          <w:tab w:val="clear" w:pos="8306"/>
          <w:tab w:val="right" w:pos="7088"/>
          <w:tab w:val="right" w:pos="9781"/>
        </w:tabs>
        <w:rPr>
          <w:rFonts w:ascii="Arial" w:hAnsi="Arial" w:cs="Arial"/>
          <w:b/>
          <w:bCs/>
          <w:sz w:val="22"/>
        </w:rPr>
      </w:pPr>
    </w:p>
    <w:p w14:paraId="1611900E" w14:textId="77777777" w:rsidR="00F25623" w:rsidRDefault="00F25623" w:rsidP="00F15639">
      <w:pPr>
        <w:pStyle w:val="Header"/>
        <w:tabs>
          <w:tab w:val="clear" w:pos="8306"/>
          <w:tab w:val="right" w:pos="7088"/>
          <w:tab w:val="right" w:pos="9781"/>
        </w:tabs>
        <w:rPr>
          <w:rFonts w:ascii="Arial" w:hAnsi="Arial" w:cs="Arial"/>
          <w:b/>
          <w:bCs/>
          <w:sz w:val="22"/>
        </w:rPr>
      </w:pPr>
    </w:p>
    <w:p w14:paraId="3AD0354A" w14:textId="77777777" w:rsidR="00F25623" w:rsidRDefault="00F25623" w:rsidP="00F15639">
      <w:pPr>
        <w:pStyle w:val="Header"/>
        <w:tabs>
          <w:tab w:val="clear" w:pos="8306"/>
          <w:tab w:val="right" w:pos="7088"/>
          <w:tab w:val="right" w:pos="9781"/>
        </w:tabs>
        <w:rPr>
          <w:rFonts w:ascii="Arial" w:hAnsi="Arial" w:cs="Arial"/>
          <w:b/>
          <w:bCs/>
          <w:sz w:val="22"/>
        </w:rPr>
      </w:pPr>
    </w:p>
    <w:p w14:paraId="6099274E" w14:textId="77777777" w:rsidR="00481895" w:rsidRPr="000F54A6" w:rsidRDefault="00481895" w:rsidP="00481895">
      <w:pPr>
        <w:pBdr>
          <w:bottom w:val="single" w:sz="4" w:space="1" w:color="auto"/>
        </w:pBdr>
        <w:rPr>
          <w:rFonts w:ascii="Arial" w:hAnsi="Arial" w:cs="Arial"/>
        </w:rPr>
      </w:pPr>
    </w:p>
    <w:p w14:paraId="6E85C9DA" w14:textId="77777777" w:rsidR="00481895" w:rsidRDefault="00481895" w:rsidP="00481895">
      <w:pPr>
        <w:pStyle w:val="Heading1"/>
      </w:pPr>
      <w:r>
        <w:t>Annex: draft LS to TSG RAN</w:t>
      </w:r>
    </w:p>
    <w:p w14:paraId="1D9DAD54" w14:textId="77777777" w:rsidR="00F25623" w:rsidRDefault="00F25623" w:rsidP="00F15639">
      <w:pPr>
        <w:pStyle w:val="Header"/>
        <w:tabs>
          <w:tab w:val="clear" w:pos="8306"/>
          <w:tab w:val="right" w:pos="7088"/>
          <w:tab w:val="right" w:pos="9781"/>
        </w:tabs>
        <w:rPr>
          <w:rFonts w:ascii="Arial" w:hAnsi="Arial" w:cs="Arial"/>
          <w:b/>
          <w:bCs/>
          <w:sz w:val="22"/>
        </w:rPr>
      </w:pPr>
    </w:p>
    <w:p w14:paraId="450F302E" w14:textId="77777777" w:rsidR="00F25623" w:rsidRDefault="00F25623" w:rsidP="00F15639">
      <w:pPr>
        <w:pStyle w:val="Header"/>
        <w:tabs>
          <w:tab w:val="clear" w:pos="8306"/>
          <w:tab w:val="right" w:pos="7088"/>
          <w:tab w:val="right" w:pos="9781"/>
        </w:tabs>
        <w:rPr>
          <w:rFonts w:ascii="Arial" w:hAnsi="Arial" w:cs="Arial"/>
          <w:b/>
          <w:bCs/>
          <w:sz w:val="22"/>
        </w:rPr>
      </w:pPr>
    </w:p>
    <w:p w14:paraId="72B8252E" w14:textId="77777777" w:rsidR="00463675" w:rsidRDefault="00463675">
      <w:pPr>
        <w:rPr>
          <w:rFonts w:ascii="Arial" w:hAnsi="Arial" w:cs="Arial"/>
        </w:rPr>
      </w:pPr>
    </w:p>
    <w:p w14:paraId="1D775910" w14:textId="77777777" w:rsidR="009879CE"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9879CE">
        <w:rPr>
          <w:rFonts w:ascii="Arial" w:hAnsi="Arial" w:cs="Arial"/>
          <w:b/>
        </w:rPr>
        <w:t xml:space="preserve">Draft </w:t>
      </w:r>
      <w:bookmarkStart w:id="0" w:name="_Hlk523644165"/>
      <w:bookmarkStart w:id="1" w:name="_Hlk523743726"/>
      <w:r w:rsidR="00F25623" w:rsidRPr="00F25623">
        <w:rPr>
          <w:rFonts w:ascii="Arial" w:hAnsi="Arial" w:cs="Arial"/>
          <w:bCs/>
        </w:rPr>
        <w:t>LS on test methods for over-the-air TRP field measurements of unwanted emissions from IMT radio equipment utilizing active antennas</w:t>
      </w:r>
    </w:p>
    <w:p w14:paraId="06A07E54" w14:textId="77777777" w:rsidR="00F25623" w:rsidRPr="00F25623" w:rsidRDefault="00F25623">
      <w:pPr>
        <w:spacing w:after="60"/>
        <w:ind w:left="1985" w:hanging="1985"/>
        <w:rPr>
          <w:rFonts w:ascii="Arial" w:hAnsi="Arial" w:cs="Arial"/>
          <w:bCs/>
        </w:rPr>
      </w:pPr>
    </w:p>
    <w:bookmarkEnd w:id="0"/>
    <w:bookmarkEnd w:id="1"/>
    <w:p w14:paraId="561B02E1" w14:textId="777777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654A4B93" w14:textId="77777777" w:rsidR="00463675" w:rsidRPr="00F15639" w:rsidRDefault="00463675">
      <w:pPr>
        <w:spacing w:after="60"/>
        <w:ind w:left="1985" w:hanging="1985"/>
        <w:rPr>
          <w:rFonts w:ascii="Arial" w:hAnsi="Arial" w:cs="Arial"/>
          <w:b/>
        </w:rPr>
      </w:pPr>
    </w:p>
    <w:p w14:paraId="6E423E6F" w14:textId="77777777" w:rsidR="00463675" w:rsidRPr="00F15639" w:rsidRDefault="00463675">
      <w:pPr>
        <w:spacing w:after="60"/>
        <w:ind w:left="1985" w:hanging="1985"/>
        <w:rPr>
          <w:rFonts w:ascii="Arial" w:hAnsi="Arial" w:cs="Arial"/>
          <w:bCs/>
        </w:rPr>
      </w:pPr>
      <w:r w:rsidRPr="00F15639">
        <w:rPr>
          <w:rFonts w:ascii="Arial" w:hAnsi="Arial" w:cs="Arial"/>
          <w:b/>
        </w:rPr>
        <w:t>Source:</w:t>
      </w:r>
      <w:r w:rsidRPr="00F15639">
        <w:rPr>
          <w:rFonts w:ascii="Arial" w:hAnsi="Arial" w:cs="Arial"/>
          <w:bCs/>
        </w:rPr>
        <w:tab/>
      </w:r>
      <w:r w:rsidR="00F25623">
        <w:rPr>
          <w:rFonts w:ascii="Arial" w:hAnsi="Arial" w:cs="Arial"/>
          <w:bCs/>
        </w:rPr>
        <w:t>Nokia, Nokia Shanghai Bell</w:t>
      </w:r>
      <w:r w:rsidR="009879CE">
        <w:rPr>
          <w:rFonts w:ascii="Arial" w:hAnsi="Arial" w:cs="Arial"/>
          <w:bCs/>
        </w:rPr>
        <w:t xml:space="preserve"> [</w:t>
      </w:r>
      <w:r w:rsidR="00F15639" w:rsidRPr="00F15639">
        <w:rPr>
          <w:rFonts w:ascii="Arial" w:hAnsi="Arial" w:cs="Arial"/>
          <w:bCs/>
        </w:rPr>
        <w:t>RAN</w:t>
      </w:r>
      <w:r w:rsidR="00F25623">
        <w:rPr>
          <w:rFonts w:ascii="Arial" w:hAnsi="Arial" w:cs="Arial"/>
          <w:bCs/>
        </w:rPr>
        <w:t>4</w:t>
      </w:r>
      <w:r w:rsidR="009879CE">
        <w:rPr>
          <w:rFonts w:ascii="Arial" w:hAnsi="Arial" w:cs="Arial"/>
          <w:bCs/>
        </w:rPr>
        <w:t>]</w:t>
      </w:r>
      <w:r w:rsidR="00F15639" w:rsidRPr="00F15639">
        <w:rPr>
          <w:rFonts w:ascii="Arial" w:hAnsi="Arial" w:cs="Arial"/>
          <w:bCs/>
        </w:rPr>
        <w:t xml:space="preserve"> </w:t>
      </w:r>
    </w:p>
    <w:p w14:paraId="7E622813" w14:textId="77777777" w:rsidR="00463675" w:rsidRPr="00F15639" w:rsidRDefault="00463675">
      <w:pPr>
        <w:spacing w:after="60"/>
        <w:ind w:left="1985" w:hanging="1985"/>
        <w:rPr>
          <w:rFonts w:ascii="Arial" w:hAnsi="Arial" w:cs="Arial"/>
          <w:bCs/>
        </w:rPr>
      </w:pPr>
      <w:r w:rsidRPr="00F15639">
        <w:rPr>
          <w:rFonts w:ascii="Arial" w:hAnsi="Arial" w:cs="Arial"/>
          <w:b/>
        </w:rPr>
        <w:t>To:</w:t>
      </w:r>
      <w:r w:rsidRPr="00F15639">
        <w:rPr>
          <w:rFonts w:ascii="Arial" w:hAnsi="Arial" w:cs="Arial"/>
          <w:bCs/>
        </w:rPr>
        <w:tab/>
      </w:r>
      <w:r w:rsidR="00F25623">
        <w:rPr>
          <w:rFonts w:ascii="Arial" w:hAnsi="Arial" w:cs="Arial"/>
          <w:bCs/>
        </w:rPr>
        <w:t>TSG RAN</w:t>
      </w:r>
    </w:p>
    <w:p w14:paraId="16A85592" w14:textId="77777777" w:rsidR="00463675" w:rsidRPr="00F15639" w:rsidRDefault="00463675">
      <w:pPr>
        <w:spacing w:after="60"/>
        <w:ind w:left="1985" w:hanging="1985"/>
        <w:rPr>
          <w:rFonts w:ascii="Arial" w:hAnsi="Arial" w:cs="Arial"/>
          <w:bCs/>
        </w:rPr>
      </w:pPr>
      <w:r w:rsidRPr="00F15639">
        <w:rPr>
          <w:rFonts w:ascii="Arial" w:hAnsi="Arial" w:cs="Arial"/>
          <w:b/>
        </w:rPr>
        <w:t>Cc:</w:t>
      </w:r>
      <w:r w:rsidRPr="00F15639">
        <w:rPr>
          <w:rFonts w:ascii="Arial" w:hAnsi="Arial" w:cs="Arial"/>
          <w:bCs/>
        </w:rPr>
        <w:tab/>
      </w:r>
    </w:p>
    <w:p w14:paraId="52E76E79" w14:textId="77777777" w:rsidR="00463675" w:rsidRPr="00F15639" w:rsidRDefault="00463675">
      <w:pPr>
        <w:spacing w:after="60"/>
        <w:ind w:left="1985" w:hanging="1985"/>
        <w:rPr>
          <w:rFonts w:ascii="Arial" w:hAnsi="Arial" w:cs="Arial"/>
          <w:bCs/>
        </w:rPr>
      </w:pPr>
    </w:p>
    <w:p w14:paraId="1385E6C9" w14:textId="77777777" w:rsidR="00463675" w:rsidRPr="00F15639" w:rsidRDefault="00463675">
      <w:pPr>
        <w:tabs>
          <w:tab w:val="left" w:pos="2268"/>
        </w:tabs>
        <w:rPr>
          <w:rFonts w:ascii="Arial" w:hAnsi="Arial" w:cs="Arial"/>
          <w:bCs/>
        </w:rPr>
      </w:pPr>
      <w:r w:rsidRPr="00F15639">
        <w:rPr>
          <w:rFonts w:ascii="Arial" w:hAnsi="Arial" w:cs="Arial"/>
          <w:b/>
        </w:rPr>
        <w:t>Contact Person:</w:t>
      </w:r>
    </w:p>
    <w:p w14:paraId="12F363CC" w14:textId="77777777" w:rsidR="00F15639" w:rsidRPr="00F25623" w:rsidRDefault="00F15639" w:rsidP="00F15639">
      <w:pPr>
        <w:pStyle w:val="Heading4"/>
        <w:tabs>
          <w:tab w:val="left" w:pos="2268"/>
        </w:tabs>
        <w:ind w:left="567"/>
        <w:rPr>
          <w:rFonts w:cs="Arial"/>
          <w:b w:val="0"/>
          <w:bCs/>
          <w:szCs w:val="22"/>
        </w:rPr>
      </w:pPr>
      <w:bookmarkStart w:id="2" w:name="_Hlk523740783"/>
      <w:r w:rsidRPr="00F25623">
        <w:rPr>
          <w:rFonts w:cs="Arial"/>
          <w:szCs w:val="22"/>
        </w:rPr>
        <w:t>Name:</w:t>
      </w:r>
      <w:r w:rsidRPr="00F25623">
        <w:rPr>
          <w:rFonts w:cs="Arial"/>
          <w:b w:val="0"/>
          <w:bCs/>
          <w:szCs w:val="22"/>
        </w:rPr>
        <w:tab/>
      </w:r>
      <w:r w:rsidRPr="00F25623">
        <w:rPr>
          <w:rFonts w:cs="Arial"/>
          <w:b w:val="0"/>
          <w:bCs/>
          <w:szCs w:val="22"/>
        </w:rPr>
        <w:tab/>
      </w:r>
      <w:r w:rsidR="00F25623" w:rsidRPr="00F25623">
        <w:rPr>
          <w:rFonts w:cs="Arial"/>
          <w:b w:val="0"/>
          <w:bCs/>
          <w:szCs w:val="22"/>
        </w:rPr>
        <w:t>M</w:t>
      </w:r>
      <w:r w:rsidR="00F25623">
        <w:rPr>
          <w:rFonts w:cs="Arial"/>
          <w:b w:val="0"/>
          <w:bCs/>
          <w:szCs w:val="22"/>
        </w:rPr>
        <w:t>an Hung Ng</w:t>
      </w:r>
    </w:p>
    <w:p w14:paraId="1E48341F" w14:textId="77777777" w:rsidR="00F15639" w:rsidRPr="00F25623" w:rsidRDefault="00F15639" w:rsidP="00F15639">
      <w:pPr>
        <w:pStyle w:val="Heading4"/>
        <w:tabs>
          <w:tab w:val="left" w:pos="2268"/>
        </w:tabs>
        <w:ind w:left="567"/>
        <w:rPr>
          <w:rStyle w:val="Hyperlink"/>
          <w:rFonts w:cs="Arial"/>
          <w:b w:val="0"/>
          <w:bCs/>
          <w:color w:val="auto"/>
          <w:szCs w:val="22"/>
          <w:u w:val="none"/>
        </w:rPr>
      </w:pPr>
      <w:r w:rsidRPr="00F25623">
        <w:rPr>
          <w:szCs w:val="22"/>
        </w:rPr>
        <w:t>E-mail Address:</w:t>
      </w:r>
      <w:r w:rsidRPr="00F25623">
        <w:rPr>
          <w:bCs/>
          <w:szCs w:val="22"/>
        </w:rPr>
        <w:tab/>
      </w:r>
      <w:r w:rsidRPr="00F25623">
        <w:rPr>
          <w:bCs/>
          <w:szCs w:val="22"/>
        </w:rPr>
        <w:tab/>
      </w:r>
      <w:bookmarkEnd w:id="2"/>
      <w:r w:rsidR="00F25623" w:rsidRPr="00F25623">
        <w:rPr>
          <w:rStyle w:val="Hyperlink"/>
          <w:rFonts w:cs="Arial"/>
          <w:b w:val="0"/>
          <w:bCs/>
          <w:color w:val="auto"/>
          <w:szCs w:val="22"/>
          <w:u w:val="none"/>
        </w:rPr>
        <w:t>man_hung.ng (at) nokia.com</w:t>
      </w:r>
    </w:p>
    <w:p w14:paraId="530446C7" w14:textId="77777777" w:rsidR="00463675" w:rsidRPr="006315F3" w:rsidRDefault="00463675">
      <w:pPr>
        <w:pStyle w:val="Heading7"/>
        <w:tabs>
          <w:tab w:val="left" w:pos="2268"/>
        </w:tabs>
        <w:ind w:left="567"/>
        <w:rPr>
          <w:rFonts w:cs="Arial"/>
          <w:b w:val="0"/>
          <w:bCs/>
          <w:color w:val="auto"/>
          <w:lang w:val="en-US"/>
        </w:rPr>
      </w:pPr>
      <w:r w:rsidRPr="006315F3">
        <w:rPr>
          <w:rFonts w:cs="Arial"/>
          <w:b w:val="0"/>
          <w:bCs/>
          <w:color w:val="auto"/>
          <w:lang w:val="en-US"/>
        </w:rPr>
        <w:tab/>
      </w:r>
    </w:p>
    <w:p w14:paraId="661C1F00" w14:textId="77777777" w:rsidR="00463675" w:rsidRPr="006315F3" w:rsidRDefault="00463675">
      <w:pPr>
        <w:spacing w:after="60"/>
        <w:ind w:left="1985" w:hanging="1985"/>
        <w:rPr>
          <w:rFonts w:ascii="Arial" w:hAnsi="Arial" w:cs="Arial"/>
          <w:b/>
          <w:lang w:val="en-US"/>
        </w:rPr>
      </w:pPr>
    </w:p>
    <w:p w14:paraId="5FDE339E" w14:textId="77777777" w:rsidR="00923E7C" w:rsidRPr="00F15639" w:rsidRDefault="00923E7C" w:rsidP="00923E7C">
      <w:pPr>
        <w:tabs>
          <w:tab w:val="left" w:pos="2268"/>
        </w:tabs>
        <w:rPr>
          <w:rFonts w:ascii="Arial" w:hAnsi="Arial" w:cs="Arial"/>
          <w:bCs/>
        </w:rPr>
      </w:pPr>
      <w:r w:rsidRPr="00F15639">
        <w:rPr>
          <w:rFonts w:ascii="Arial" w:hAnsi="Arial" w:cs="Arial"/>
          <w:b/>
        </w:rPr>
        <w:t>Send any reply LS to:</w:t>
      </w:r>
      <w:r w:rsidRPr="00F15639">
        <w:rPr>
          <w:rFonts w:ascii="Arial" w:hAnsi="Arial" w:cs="Arial"/>
          <w:b/>
        </w:rPr>
        <w:tab/>
        <w:t xml:space="preserve">3GPP Liaisons Coordinator, </w:t>
      </w:r>
      <w:hyperlink r:id="rId14" w:history="1">
        <w:r w:rsidRPr="00F15639">
          <w:rPr>
            <w:rStyle w:val="Hyperlink"/>
            <w:rFonts w:ascii="Arial" w:hAnsi="Arial" w:cs="Arial"/>
            <w:b/>
            <w:color w:val="auto"/>
          </w:rPr>
          <w:t>mailto:3GPPLiaison@etsi.org</w:t>
        </w:r>
      </w:hyperlink>
    </w:p>
    <w:p w14:paraId="6A6F0E76" w14:textId="77777777" w:rsidR="00923E7C" w:rsidRPr="00F15639" w:rsidRDefault="00923E7C">
      <w:pPr>
        <w:spacing w:after="60"/>
        <w:ind w:left="1985" w:hanging="1985"/>
        <w:rPr>
          <w:rFonts w:ascii="Arial" w:hAnsi="Arial" w:cs="Arial"/>
          <w:b/>
        </w:rPr>
      </w:pPr>
    </w:p>
    <w:p w14:paraId="418AAB72" w14:textId="77777777" w:rsidR="00463675" w:rsidRPr="00F15639" w:rsidRDefault="00463675">
      <w:pPr>
        <w:spacing w:after="60"/>
        <w:ind w:left="1985" w:hanging="1985"/>
        <w:rPr>
          <w:rFonts w:ascii="Arial" w:hAnsi="Arial" w:cs="Arial"/>
          <w:bCs/>
        </w:rPr>
      </w:pPr>
      <w:r w:rsidRPr="00F15639">
        <w:rPr>
          <w:rFonts w:ascii="Arial" w:hAnsi="Arial" w:cs="Arial"/>
          <w:b/>
        </w:rPr>
        <w:t>Attachments:</w:t>
      </w:r>
      <w:r w:rsidRPr="00F15639">
        <w:rPr>
          <w:rFonts w:ascii="Arial" w:hAnsi="Arial" w:cs="Arial"/>
          <w:bCs/>
        </w:rPr>
        <w:tab/>
      </w:r>
      <w:r w:rsidR="00F15639" w:rsidRPr="00F15639">
        <w:rPr>
          <w:rFonts w:ascii="Arial" w:hAnsi="Arial" w:cs="Arial"/>
          <w:bCs/>
        </w:rPr>
        <w:t>None.</w:t>
      </w:r>
    </w:p>
    <w:p w14:paraId="7FE00170" w14:textId="77777777" w:rsidR="00463675" w:rsidRDefault="00463675">
      <w:pPr>
        <w:pBdr>
          <w:bottom w:val="single" w:sz="4" w:space="1" w:color="auto"/>
        </w:pBdr>
        <w:rPr>
          <w:rFonts w:ascii="Arial" w:hAnsi="Arial" w:cs="Arial"/>
        </w:rPr>
      </w:pPr>
    </w:p>
    <w:p w14:paraId="4FA41B66" w14:textId="77777777" w:rsidR="00463675" w:rsidRDefault="00463675">
      <w:pPr>
        <w:rPr>
          <w:rFonts w:ascii="Arial" w:hAnsi="Arial" w:cs="Arial"/>
        </w:rPr>
      </w:pPr>
    </w:p>
    <w:p w14:paraId="65BBFFAE" w14:textId="77777777" w:rsidR="00F15639" w:rsidRDefault="00F15639" w:rsidP="00F15639">
      <w:pPr>
        <w:spacing w:after="120"/>
        <w:rPr>
          <w:rFonts w:ascii="Arial" w:hAnsi="Arial" w:cs="Arial"/>
          <w:b/>
        </w:rPr>
      </w:pPr>
      <w:r>
        <w:rPr>
          <w:rFonts w:ascii="Arial" w:hAnsi="Arial" w:cs="Arial"/>
          <w:b/>
        </w:rPr>
        <w:t>1. Overall Description:</w:t>
      </w:r>
    </w:p>
    <w:p w14:paraId="784C9810" w14:textId="77777777" w:rsidR="006315F3" w:rsidRDefault="006315F3" w:rsidP="00F15639">
      <w:pPr>
        <w:rPr>
          <w:rFonts w:ascii="Arial" w:hAnsi="Arial" w:cs="Arial"/>
        </w:rPr>
      </w:pPr>
    </w:p>
    <w:p w14:paraId="2D72A68F" w14:textId="77777777" w:rsidR="000F54A6" w:rsidRPr="005376A8" w:rsidRDefault="006315F3" w:rsidP="000F54A6">
      <w:pPr>
        <w:rPr>
          <w:rFonts w:ascii="Arial" w:hAnsi="Arial" w:cs="Arial"/>
        </w:rPr>
      </w:pPr>
      <w:r w:rsidRPr="00A15E3F">
        <w:rPr>
          <w:rFonts w:ascii="Arial" w:hAnsi="Arial" w:cs="Arial"/>
        </w:rPr>
        <w:t>RAN WG</w:t>
      </w:r>
      <w:r>
        <w:rPr>
          <w:rFonts w:ascii="Arial" w:hAnsi="Arial" w:cs="Arial"/>
        </w:rPr>
        <w:t>4</w:t>
      </w:r>
      <w:r w:rsidR="00BB757C">
        <w:rPr>
          <w:rFonts w:ascii="Arial" w:hAnsi="Arial" w:cs="Arial"/>
        </w:rPr>
        <w:t xml:space="preserve"> has studied the request from ITU-R WP1C on test methods for over-the-air TRP field measurement of unwanted emissions from IMT radio equipment utilizing active antennas. RAN WG4 respectfully provides the following feedback regarding specifying a test signal to facilitate said testing:</w:t>
      </w:r>
    </w:p>
    <w:p w14:paraId="226C8275" w14:textId="77777777" w:rsidR="00403C9C" w:rsidRDefault="00403C9C" w:rsidP="00403C9C">
      <w:pPr>
        <w:rPr>
          <w:rFonts w:ascii="Arial" w:hAnsi="Arial" w:cs="Arial"/>
        </w:rPr>
      </w:pPr>
    </w:p>
    <w:p w14:paraId="37D5996C" w14:textId="77777777" w:rsidR="00BB757C" w:rsidRPr="00BB757C" w:rsidRDefault="00BB757C" w:rsidP="00BB757C">
      <w:pPr>
        <w:rPr>
          <w:rFonts w:ascii="Arial" w:hAnsi="Arial" w:cs="Arial"/>
        </w:rPr>
      </w:pPr>
      <w:r>
        <w:rPr>
          <w:rFonts w:ascii="Arial" w:hAnsi="Arial" w:cs="Arial"/>
        </w:rPr>
        <w:t>When IMT radio equipment utilized active antennas,</w:t>
      </w:r>
      <w:r w:rsidRPr="00BB757C">
        <w:rPr>
          <w:rFonts w:ascii="Arial" w:hAnsi="Arial" w:cs="Arial"/>
        </w:rPr>
        <w:t xml:space="preserve"> victim systems are subjected to different levels of interference in different points in time, and it is difficult to make assumptions on TRP based on single direction measurements (EIRP). Furthermore, since the characteristics for an AAS base station are created as a super-positioning of signals</w:t>
      </w:r>
      <w:r>
        <w:rPr>
          <w:rFonts w:ascii="Arial" w:hAnsi="Arial" w:cs="Arial"/>
        </w:rPr>
        <w:t>, both wanted and unwanted,</w:t>
      </w:r>
      <w:r w:rsidRPr="00BB757C">
        <w:rPr>
          <w:rFonts w:ascii="Arial" w:hAnsi="Arial" w:cs="Arial"/>
        </w:rPr>
        <w:t xml:space="preserve"> from many antenna elements, the radiating characteristics for a specific frequency varies as function of the signal correlation applied to the array antenna and the frequency characteristics related to the radiating element. For unwanted emissions, the correlation is undetermined and varies as function of the emissions relationship to the wanted signal, but will vary and depend strongly on antenna configuration and implementation. </w:t>
      </w:r>
    </w:p>
    <w:p w14:paraId="186B92B0" w14:textId="77777777" w:rsidR="00BB757C" w:rsidRPr="00BB757C" w:rsidRDefault="00BB757C" w:rsidP="00BB757C">
      <w:pPr>
        <w:rPr>
          <w:rFonts w:ascii="Arial" w:hAnsi="Arial" w:cs="Arial"/>
        </w:rPr>
      </w:pPr>
    </w:p>
    <w:p w14:paraId="71E7243B" w14:textId="77777777" w:rsidR="00BB757C" w:rsidRDefault="00BB757C" w:rsidP="00BB757C">
      <w:pPr>
        <w:rPr>
          <w:rFonts w:ascii="Arial" w:hAnsi="Arial" w:cs="Arial"/>
        </w:rPr>
      </w:pPr>
      <w:r w:rsidRPr="00BB757C">
        <w:rPr>
          <w:rFonts w:ascii="Arial" w:hAnsi="Arial" w:cs="Arial"/>
        </w:rPr>
        <w:t>As a consequence, a test signal does not guarantee accurate measurement of unwanted emissions in the field.</w:t>
      </w:r>
    </w:p>
    <w:p w14:paraId="4B65D169" w14:textId="77777777" w:rsidR="00BB757C" w:rsidRDefault="00BB757C" w:rsidP="00BB757C">
      <w:pPr>
        <w:rPr>
          <w:rFonts w:ascii="Arial" w:hAnsi="Arial" w:cs="Arial"/>
        </w:rPr>
      </w:pPr>
    </w:p>
    <w:p w14:paraId="1C1F8B3A" w14:textId="77777777" w:rsidR="00BB757C" w:rsidRDefault="00BB757C" w:rsidP="00BB757C">
      <w:pPr>
        <w:rPr>
          <w:rFonts w:ascii="Arial" w:hAnsi="Arial" w:cs="Arial"/>
        </w:rPr>
      </w:pPr>
      <w:r>
        <w:rPr>
          <w:rFonts w:ascii="Arial" w:hAnsi="Arial" w:cs="Arial"/>
        </w:rPr>
        <w:t>RAN WG4 has identified the following drawbacks and areas without conclusion for test signal usage in the field:</w:t>
      </w:r>
    </w:p>
    <w:p w14:paraId="012D00FF" w14:textId="77777777" w:rsidR="00BB757C" w:rsidRPr="00BB757C" w:rsidRDefault="00BB757C" w:rsidP="00BB757C">
      <w:pPr>
        <w:pStyle w:val="Header"/>
        <w:tabs>
          <w:tab w:val="clear" w:pos="8306"/>
          <w:tab w:val="right" w:pos="7088"/>
          <w:tab w:val="right" w:pos="9781"/>
        </w:tabs>
        <w:rPr>
          <w:rFonts w:ascii="Arial" w:hAnsi="Arial" w:cs="Arial"/>
          <w:szCs w:val="18"/>
        </w:rPr>
      </w:pPr>
    </w:p>
    <w:p w14:paraId="368BF0B5"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lastRenderedPageBreak/>
        <w:t xml:space="preserve">The test signal </w:t>
      </w:r>
      <w:r w:rsidR="006A7C75">
        <w:rPr>
          <w:rFonts w:ascii="Arial" w:hAnsi="Arial" w:cs="Arial"/>
          <w:szCs w:val="18"/>
        </w:rPr>
        <w:t xml:space="preserve">is a new physical layer feature and it </w:t>
      </w:r>
      <w:r w:rsidRPr="00BB757C">
        <w:rPr>
          <w:rFonts w:ascii="Arial" w:hAnsi="Arial" w:cs="Arial"/>
          <w:szCs w:val="18"/>
        </w:rPr>
        <w:t xml:space="preserve">may need a method to turn it on/off in the network, which has impact to other working groups </w:t>
      </w:r>
      <w:r>
        <w:rPr>
          <w:rFonts w:ascii="Arial" w:hAnsi="Arial" w:cs="Arial"/>
          <w:szCs w:val="18"/>
        </w:rPr>
        <w:t>than</w:t>
      </w:r>
      <w:r w:rsidRPr="00BB757C">
        <w:rPr>
          <w:rFonts w:ascii="Arial" w:hAnsi="Arial" w:cs="Arial"/>
          <w:szCs w:val="18"/>
        </w:rPr>
        <w:t xml:space="preserve"> RAN4</w:t>
      </w:r>
      <w:r w:rsidR="006A7C75">
        <w:rPr>
          <w:rFonts w:ascii="Arial" w:hAnsi="Arial" w:cs="Arial"/>
          <w:szCs w:val="18"/>
        </w:rPr>
        <w:t xml:space="preserve"> (like RAN1 and RAN3)</w:t>
      </w:r>
    </w:p>
    <w:p w14:paraId="319E20D4" w14:textId="77777777" w:rsidR="00BB757C" w:rsidRPr="00BB757C" w:rsidRDefault="00BB757C" w:rsidP="00BB757C">
      <w:pPr>
        <w:pStyle w:val="Header"/>
        <w:tabs>
          <w:tab w:val="clear" w:pos="8306"/>
          <w:tab w:val="right" w:pos="7088"/>
          <w:tab w:val="right" w:pos="9781"/>
        </w:tabs>
        <w:ind w:left="720"/>
        <w:rPr>
          <w:rFonts w:ascii="Arial" w:hAnsi="Arial" w:cs="Arial"/>
          <w:szCs w:val="18"/>
        </w:rPr>
      </w:pPr>
    </w:p>
    <w:p w14:paraId="1A5E387D"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If the intention is to enable test signal synchronously in the network, coordination between base stations would be needed</w:t>
      </w:r>
    </w:p>
    <w:p w14:paraId="2BA9D43A" w14:textId="77777777" w:rsidR="00BB757C" w:rsidRPr="00BB757C" w:rsidRDefault="00BB757C" w:rsidP="00BB757C">
      <w:pPr>
        <w:pStyle w:val="ListParagraph"/>
        <w:rPr>
          <w:rFonts w:ascii="Arial" w:hAnsi="Arial" w:cs="Arial"/>
          <w:szCs w:val="18"/>
        </w:rPr>
      </w:pPr>
    </w:p>
    <w:p w14:paraId="2D3F6D1E"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Transmission of test signal regularly with full power will cause pulsed interference in the network, potentially degrading network performance</w:t>
      </w:r>
    </w:p>
    <w:p w14:paraId="7549ECA4" w14:textId="77777777" w:rsidR="00BB757C" w:rsidRPr="00BB757C" w:rsidRDefault="00BB757C" w:rsidP="00BB757C">
      <w:pPr>
        <w:pStyle w:val="ListParagraph"/>
        <w:rPr>
          <w:rFonts w:ascii="Arial" w:hAnsi="Arial" w:cs="Arial"/>
          <w:szCs w:val="18"/>
        </w:rPr>
      </w:pPr>
    </w:p>
    <w:p w14:paraId="30083A21"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If the test signal is synchronously transmitted in the network, impact of pulsed interference will be more severe</w:t>
      </w:r>
    </w:p>
    <w:p w14:paraId="46AAC2DA" w14:textId="77777777" w:rsidR="00BB757C" w:rsidRPr="00BB757C" w:rsidRDefault="00BB757C" w:rsidP="00BB757C">
      <w:pPr>
        <w:pStyle w:val="ListParagraph"/>
        <w:rPr>
          <w:rFonts w:ascii="Arial" w:hAnsi="Arial" w:cs="Arial"/>
          <w:szCs w:val="18"/>
        </w:rPr>
      </w:pPr>
    </w:p>
    <w:p w14:paraId="20020E3F"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Enabling regular test signal transmission may preclude using power saving functions of the base station</w:t>
      </w:r>
    </w:p>
    <w:p w14:paraId="09E953B1" w14:textId="77777777" w:rsidR="00BB757C" w:rsidRPr="00BB757C" w:rsidRDefault="00BB757C" w:rsidP="00BB757C">
      <w:pPr>
        <w:pStyle w:val="ListParagraph"/>
        <w:rPr>
          <w:rFonts w:ascii="Arial" w:hAnsi="Arial" w:cs="Arial"/>
          <w:szCs w:val="18"/>
        </w:rPr>
      </w:pPr>
    </w:p>
    <w:p w14:paraId="573C67BE" w14:textId="77777777" w:rsidR="00BB757C" w:rsidRPr="00BB757C" w:rsidRDefault="00BB757C" w:rsidP="00BB757C">
      <w:pPr>
        <w:numPr>
          <w:ilvl w:val="0"/>
          <w:numId w:val="15"/>
        </w:numPr>
        <w:rPr>
          <w:rFonts w:ascii="Arial" w:hAnsi="Arial" w:cs="Arial"/>
        </w:rPr>
      </w:pPr>
      <w:r w:rsidRPr="00BB757C">
        <w:rPr>
          <w:rFonts w:ascii="Arial" w:hAnsi="Arial" w:cs="Arial"/>
          <w:szCs w:val="18"/>
        </w:rPr>
        <w:t>Having a test signal override the regular transmission may have impact on the network scheduler</w:t>
      </w:r>
    </w:p>
    <w:p w14:paraId="4364D7F0" w14:textId="77777777" w:rsidR="00BB757C" w:rsidRDefault="00BB757C" w:rsidP="00403C9C">
      <w:pPr>
        <w:rPr>
          <w:rFonts w:ascii="Arial" w:hAnsi="Arial" w:cs="Arial"/>
          <w:i/>
          <w:iCs/>
          <w:color w:val="FF0000"/>
        </w:rPr>
      </w:pPr>
    </w:p>
    <w:p w14:paraId="0EBCEBF4" w14:textId="77777777" w:rsidR="009879CE" w:rsidRDefault="00BB757C" w:rsidP="00F15639">
      <w:pPr>
        <w:rPr>
          <w:rFonts w:ascii="Arial" w:hAnsi="Arial" w:cs="Arial"/>
        </w:rPr>
      </w:pPr>
      <w:r>
        <w:rPr>
          <w:rFonts w:ascii="Arial" w:hAnsi="Arial" w:cs="Arial"/>
        </w:rPr>
        <w:t>RAN WG4 has identified following alternative mutually non-exclusive methods which can facilitate conditions similar to test signal but without the problems test signal has:</w:t>
      </w:r>
    </w:p>
    <w:p w14:paraId="00B4BA59" w14:textId="77777777" w:rsidR="00BB757C" w:rsidRDefault="00BB757C" w:rsidP="00F15639">
      <w:pPr>
        <w:rPr>
          <w:rFonts w:ascii="Arial" w:hAnsi="Arial" w:cs="Arial"/>
        </w:rPr>
      </w:pPr>
    </w:p>
    <w:p w14:paraId="305D9F7B" w14:textId="77777777" w:rsidR="00BB757C" w:rsidRPr="00BB757C" w:rsidRDefault="00BB757C" w:rsidP="00BB757C">
      <w:pPr>
        <w:pStyle w:val="Header"/>
        <w:numPr>
          <w:ilvl w:val="0"/>
          <w:numId w:val="16"/>
        </w:numPr>
        <w:tabs>
          <w:tab w:val="clear" w:pos="8306"/>
          <w:tab w:val="right" w:pos="7088"/>
          <w:tab w:val="right" w:pos="9781"/>
        </w:tabs>
        <w:rPr>
          <w:rFonts w:ascii="Arial" w:hAnsi="Arial" w:cs="Arial"/>
          <w:szCs w:val="18"/>
        </w:rPr>
      </w:pPr>
      <w:r w:rsidRPr="00BB757C">
        <w:rPr>
          <w:rFonts w:ascii="Arial" w:hAnsi="Arial" w:cs="Arial"/>
          <w:szCs w:val="18"/>
        </w:rPr>
        <w:t>Performing measurements during peak traffic hours to have high likelihood of fully loaded carriers in the network</w:t>
      </w:r>
    </w:p>
    <w:p w14:paraId="12BBFF8A" w14:textId="77777777" w:rsidR="00BB757C" w:rsidRPr="00BB757C" w:rsidRDefault="00BB757C" w:rsidP="00BB757C">
      <w:pPr>
        <w:pStyle w:val="Header"/>
        <w:tabs>
          <w:tab w:val="clear" w:pos="8306"/>
          <w:tab w:val="right" w:pos="7088"/>
          <w:tab w:val="right" w:pos="9781"/>
        </w:tabs>
        <w:rPr>
          <w:rFonts w:ascii="Arial" w:hAnsi="Arial" w:cs="Arial"/>
          <w:szCs w:val="18"/>
        </w:rPr>
      </w:pPr>
    </w:p>
    <w:p w14:paraId="5147058B" w14:textId="77777777" w:rsidR="00BB757C" w:rsidRPr="00BB757C" w:rsidRDefault="00BB757C" w:rsidP="00BB757C">
      <w:pPr>
        <w:pStyle w:val="Header"/>
        <w:numPr>
          <w:ilvl w:val="0"/>
          <w:numId w:val="16"/>
        </w:numPr>
        <w:tabs>
          <w:tab w:val="clear" w:pos="8306"/>
          <w:tab w:val="right" w:pos="7088"/>
          <w:tab w:val="right" w:pos="9781"/>
        </w:tabs>
        <w:rPr>
          <w:rFonts w:ascii="Arial" w:hAnsi="Arial" w:cs="Arial"/>
          <w:szCs w:val="18"/>
        </w:rPr>
      </w:pPr>
      <w:r w:rsidRPr="00BB757C">
        <w:rPr>
          <w:rFonts w:ascii="Arial" w:hAnsi="Arial" w:cs="Arial"/>
          <w:szCs w:val="18"/>
        </w:rPr>
        <w:t xml:space="preserve"> Averaging measurement over longer time to more properly capture the time-varying emissions due to varying beam direction</w:t>
      </w:r>
    </w:p>
    <w:p w14:paraId="2CAC94BB" w14:textId="77777777" w:rsidR="00BB757C" w:rsidRPr="00BB757C" w:rsidRDefault="00BB757C" w:rsidP="00BB757C">
      <w:pPr>
        <w:pStyle w:val="ListParagraph"/>
        <w:rPr>
          <w:rFonts w:ascii="Arial" w:hAnsi="Arial" w:cs="Arial"/>
          <w:szCs w:val="18"/>
        </w:rPr>
      </w:pPr>
    </w:p>
    <w:p w14:paraId="73D28307" w14:textId="77777777" w:rsidR="00BB757C" w:rsidRPr="00BB757C" w:rsidRDefault="00BB757C" w:rsidP="00BB757C">
      <w:pPr>
        <w:pStyle w:val="Header"/>
        <w:numPr>
          <w:ilvl w:val="0"/>
          <w:numId w:val="16"/>
        </w:numPr>
        <w:tabs>
          <w:tab w:val="clear" w:pos="8306"/>
          <w:tab w:val="right" w:pos="7088"/>
          <w:tab w:val="right" w:pos="9781"/>
        </w:tabs>
        <w:rPr>
          <w:rFonts w:ascii="Arial" w:hAnsi="Arial" w:cs="Arial"/>
          <w:szCs w:val="18"/>
        </w:rPr>
      </w:pPr>
      <w:r w:rsidRPr="00BB757C">
        <w:rPr>
          <w:rFonts w:ascii="Arial" w:hAnsi="Arial" w:cs="Arial"/>
          <w:szCs w:val="18"/>
        </w:rPr>
        <w:t>Using (test) UEs to provoke traffic from the gNB, further increasing the likelihood of fully loaded carrier being used in the network</w:t>
      </w:r>
    </w:p>
    <w:p w14:paraId="6DF98D1D" w14:textId="77777777" w:rsidR="00BB757C" w:rsidRDefault="00BB757C" w:rsidP="00F15639">
      <w:pPr>
        <w:rPr>
          <w:rFonts w:ascii="Arial" w:hAnsi="Arial" w:cs="Arial"/>
        </w:rPr>
      </w:pPr>
    </w:p>
    <w:p w14:paraId="19A78F31" w14:textId="4C14A852" w:rsidR="00BB757C" w:rsidRDefault="00BB757C" w:rsidP="00F15639">
      <w:pPr>
        <w:rPr>
          <w:rFonts w:ascii="Arial" w:hAnsi="Arial" w:cs="Arial"/>
        </w:rPr>
      </w:pPr>
      <w:r>
        <w:rPr>
          <w:rFonts w:ascii="Arial" w:hAnsi="Arial" w:cs="Arial"/>
        </w:rPr>
        <w:t xml:space="preserve">Therefore, RAN WG4 recommends </w:t>
      </w:r>
      <w:r w:rsidR="006A0825">
        <w:rPr>
          <w:rFonts w:ascii="Arial" w:hAnsi="Arial" w:cs="Arial"/>
        </w:rPr>
        <w:t>proceeding</w:t>
      </w:r>
      <w:r>
        <w:rPr>
          <w:rFonts w:ascii="Arial" w:hAnsi="Arial" w:cs="Arial"/>
        </w:rPr>
        <w:t xml:space="preserve"> without specifying a test signal.</w:t>
      </w:r>
    </w:p>
    <w:p w14:paraId="4C2D15CE" w14:textId="77777777" w:rsidR="00BB757C" w:rsidRDefault="00BB757C" w:rsidP="00F15639">
      <w:pPr>
        <w:rPr>
          <w:rFonts w:ascii="Arial" w:hAnsi="Arial" w:cs="Arial"/>
        </w:rPr>
      </w:pPr>
    </w:p>
    <w:p w14:paraId="78AA52DA" w14:textId="77777777" w:rsidR="00F15639" w:rsidRPr="00A15E3F" w:rsidRDefault="00F15639" w:rsidP="00F15639">
      <w:pPr>
        <w:pStyle w:val="Header"/>
        <w:tabs>
          <w:tab w:val="clear" w:pos="4153"/>
          <w:tab w:val="clear" w:pos="8306"/>
        </w:tabs>
        <w:rPr>
          <w:rFonts w:ascii="Arial" w:hAnsi="Arial" w:cs="Arial"/>
        </w:rPr>
      </w:pPr>
    </w:p>
    <w:p w14:paraId="39397F4A" w14:textId="77777777" w:rsidR="00F15639" w:rsidRDefault="00F15639" w:rsidP="00F15639">
      <w:pPr>
        <w:spacing w:after="120"/>
        <w:rPr>
          <w:rFonts w:ascii="Arial" w:hAnsi="Arial" w:cs="Arial"/>
        </w:rPr>
      </w:pPr>
      <w:r>
        <w:rPr>
          <w:rFonts w:ascii="Arial" w:hAnsi="Arial" w:cs="Arial"/>
          <w:b/>
        </w:rPr>
        <w:t>2. Actions:</w:t>
      </w:r>
    </w:p>
    <w:p w14:paraId="6DD50ABA" w14:textId="77777777" w:rsidR="00F15639" w:rsidRDefault="00F15639" w:rsidP="00F15639">
      <w:pPr>
        <w:spacing w:after="120"/>
        <w:ind w:left="1985" w:hanging="1985"/>
        <w:rPr>
          <w:rFonts w:ascii="Arial" w:hAnsi="Arial" w:cs="Arial"/>
          <w:b/>
        </w:rPr>
      </w:pPr>
      <w:r>
        <w:rPr>
          <w:rFonts w:ascii="Arial" w:hAnsi="Arial" w:cs="Arial"/>
          <w:b/>
        </w:rPr>
        <w:t xml:space="preserve">To </w:t>
      </w:r>
      <w:r w:rsidR="000F54A6">
        <w:rPr>
          <w:rFonts w:ascii="Arial" w:hAnsi="Arial" w:cs="Arial"/>
          <w:b/>
        </w:rPr>
        <w:t>TSG RAN:</w:t>
      </w:r>
    </w:p>
    <w:p w14:paraId="21098166" w14:textId="77777777" w:rsidR="000F54A6" w:rsidRDefault="00F15639" w:rsidP="00F15639">
      <w:pPr>
        <w:spacing w:after="120"/>
        <w:ind w:left="993" w:hanging="993"/>
        <w:rPr>
          <w:rFonts w:ascii="Arial" w:hAnsi="Arial" w:cs="Arial"/>
        </w:rPr>
      </w:pPr>
      <w:r>
        <w:rPr>
          <w:rFonts w:ascii="Arial" w:hAnsi="Arial" w:cs="Arial"/>
          <w:b/>
        </w:rPr>
        <w:t xml:space="preserve">ACTION: </w:t>
      </w:r>
      <w:r>
        <w:rPr>
          <w:rFonts w:ascii="Arial" w:hAnsi="Arial" w:cs="Arial"/>
          <w:b/>
        </w:rPr>
        <w:tab/>
      </w:r>
      <w:r w:rsidR="000F54A6">
        <w:rPr>
          <w:rFonts w:ascii="Arial" w:hAnsi="Arial" w:cs="Arial"/>
        </w:rPr>
        <w:t>RAN4 respectfully</w:t>
      </w:r>
      <w:r w:rsidR="007E1E1A">
        <w:rPr>
          <w:rFonts w:ascii="Arial" w:hAnsi="Arial" w:cs="Arial"/>
        </w:rPr>
        <w:t xml:space="preserve"> asks </w:t>
      </w:r>
      <w:r w:rsidR="000F54A6">
        <w:rPr>
          <w:rFonts w:ascii="Arial" w:hAnsi="Arial" w:cs="Arial"/>
        </w:rPr>
        <w:t>TSG RAN</w:t>
      </w:r>
      <w:r w:rsidR="007E1E1A">
        <w:rPr>
          <w:rFonts w:ascii="Arial" w:hAnsi="Arial" w:cs="Arial"/>
        </w:rPr>
        <w:t xml:space="preserve"> to take into account the above information</w:t>
      </w:r>
      <w:r w:rsidR="000F54A6">
        <w:rPr>
          <w:rFonts w:ascii="Arial" w:hAnsi="Arial" w:cs="Arial"/>
        </w:rPr>
        <w:t xml:space="preserve"> and to consider forwarding the information to ITU-R WP1C,</w:t>
      </w:r>
      <w:r w:rsidR="00BB757C">
        <w:rPr>
          <w:rFonts w:ascii="Arial" w:hAnsi="Arial" w:cs="Arial"/>
        </w:rPr>
        <w:t xml:space="preserve"> </w:t>
      </w:r>
      <w:r w:rsidR="000F54A6">
        <w:rPr>
          <w:rFonts w:ascii="Arial" w:hAnsi="Arial" w:cs="Arial"/>
        </w:rPr>
        <w:t>WP1A</w:t>
      </w:r>
      <w:r w:rsidR="00BB757C">
        <w:rPr>
          <w:rFonts w:ascii="Arial" w:hAnsi="Arial" w:cs="Arial"/>
        </w:rPr>
        <w:t>,</w:t>
      </w:r>
      <w:r w:rsidR="000F54A6">
        <w:rPr>
          <w:rFonts w:ascii="Arial" w:hAnsi="Arial" w:cs="Arial"/>
        </w:rPr>
        <w:t xml:space="preserve"> WP5A and WP5D. </w:t>
      </w:r>
    </w:p>
    <w:p w14:paraId="04B5FB67" w14:textId="77777777" w:rsidR="00F15639" w:rsidRDefault="007E1E1A" w:rsidP="00F15639">
      <w:pPr>
        <w:spacing w:after="120"/>
        <w:ind w:left="993" w:hanging="993"/>
        <w:rPr>
          <w:rFonts w:ascii="Arial" w:hAnsi="Arial" w:cs="Arial"/>
        </w:rPr>
      </w:pPr>
      <w:r>
        <w:rPr>
          <w:rFonts w:ascii="Arial" w:hAnsi="Arial" w:cs="Arial"/>
        </w:rPr>
        <w:t xml:space="preserve">. </w:t>
      </w:r>
    </w:p>
    <w:p w14:paraId="547A4D9F" w14:textId="77777777" w:rsidR="00463675" w:rsidRDefault="00463675">
      <w:pPr>
        <w:spacing w:after="120"/>
        <w:ind w:left="993" w:hanging="993"/>
        <w:rPr>
          <w:rFonts w:ascii="Arial" w:hAnsi="Arial" w:cs="Arial"/>
        </w:rPr>
      </w:pPr>
    </w:p>
    <w:p w14:paraId="7300B73B" w14:textId="77777777" w:rsidR="00392095" w:rsidRPr="00F97AF6" w:rsidRDefault="00392095" w:rsidP="00392095">
      <w:pPr>
        <w:spacing w:after="120"/>
        <w:rPr>
          <w:rFonts w:ascii="Arial" w:hAnsi="Arial" w:cs="Arial"/>
          <w:b/>
        </w:rPr>
      </w:pPr>
      <w:r>
        <w:rPr>
          <w:rFonts w:ascii="Arial" w:hAnsi="Arial" w:cs="Arial"/>
          <w:b/>
        </w:rPr>
        <w:t xml:space="preserve">3. </w:t>
      </w:r>
      <w:r w:rsidRPr="00F97AF6">
        <w:rPr>
          <w:rFonts w:ascii="Arial" w:hAnsi="Arial" w:cs="Arial"/>
          <w:b/>
        </w:rPr>
        <w:t>Date</w:t>
      </w:r>
      <w:r>
        <w:rPr>
          <w:rFonts w:ascii="Arial" w:hAnsi="Arial" w:cs="Arial"/>
          <w:b/>
        </w:rPr>
        <w:t>s</w:t>
      </w:r>
      <w:r w:rsidRPr="00F97AF6">
        <w:rPr>
          <w:rFonts w:ascii="Arial" w:hAnsi="Arial" w:cs="Arial"/>
          <w:b/>
        </w:rPr>
        <w:t xml:space="preserve"> of Next </w:t>
      </w:r>
      <w:r w:rsidR="007E1E1A">
        <w:rPr>
          <w:rFonts w:ascii="Arial" w:hAnsi="Arial" w:cs="Arial"/>
          <w:b/>
        </w:rPr>
        <w:t xml:space="preserve">3GPP TSG </w:t>
      </w:r>
      <w:r w:rsidRPr="00F97AF6">
        <w:rPr>
          <w:rFonts w:ascii="Arial" w:hAnsi="Arial" w:cs="Arial"/>
          <w:b/>
        </w:rPr>
        <w:t xml:space="preserve">RAN </w:t>
      </w:r>
      <w:r w:rsidR="000F54A6">
        <w:rPr>
          <w:rFonts w:ascii="Arial" w:hAnsi="Arial" w:cs="Arial"/>
          <w:b/>
        </w:rPr>
        <w:t xml:space="preserve">WG4 </w:t>
      </w:r>
      <w:r w:rsidRPr="00F97AF6">
        <w:rPr>
          <w:rFonts w:ascii="Arial" w:hAnsi="Arial" w:cs="Arial"/>
          <w:b/>
        </w:rPr>
        <w:t>Meetings:</w:t>
      </w:r>
    </w:p>
    <w:p w14:paraId="7D8256E7" w14:textId="77777777" w:rsidR="00463675" w:rsidRDefault="004535A8" w:rsidP="004535A8">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RAN</w:t>
      </w:r>
      <w:r w:rsidR="000F54A6">
        <w:rPr>
          <w:rFonts w:ascii="Arial" w:hAnsi="Arial" w:cs="Arial"/>
          <w:bCs/>
        </w:rPr>
        <w:t>4</w:t>
      </w:r>
      <w:r>
        <w:rPr>
          <w:rFonts w:ascii="Arial" w:hAnsi="Arial" w:cs="Arial"/>
          <w:bCs/>
        </w:rPr>
        <w:t>#</w:t>
      </w:r>
      <w:r w:rsidR="000F54A6">
        <w:rPr>
          <w:rFonts w:ascii="Arial" w:hAnsi="Arial" w:cs="Arial"/>
          <w:bCs/>
        </w:rPr>
        <w:t>100-e</w:t>
      </w:r>
      <w:r>
        <w:rPr>
          <w:rFonts w:ascii="Arial" w:hAnsi="Arial" w:cs="Arial"/>
          <w:bCs/>
        </w:rPr>
        <w:tab/>
      </w:r>
      <w:r w:rsidR="000F54A6">
        <w:rPr>
          <w:rFonts w:ascii="Arial" w:hAnsi="Arial" w:cs="Arial"/>
          <w:bCs/>
        </w:rPr>
        <w:tab/>
      </w:r>
      <w:r w:rsidRPr="00F97AF6">
        <w:rPr>
          <w:rFonts w:ascii="Arial" w:hAnsi="Arial" w:cs="Arial"/>
          <w:bCs/>
        </w:rPr>
        <w:t xml:space="preserve"> – </w:t>
      </w:r>
      <w:r>
        <w:rPr>
          <w:rFonts w:ascii="Arial" w:hAnsi="Arial" w:cs="Arial"/>
          <w:bCs/>
        </w:rPr>
        <w:t>1</w:t>
      </w:r>
      <w:r w:rsidR="000F54A6">
        <w:rPr>
          <w:rFonts w:ascii="Arial" w:hAnsi="Arial" w:cs="Arial"/>
          <w:bCs/>
        </w:rPr>
        <w:t>6</w:t>
      </w:r>
      <w:r>
        <w:rPr>
          <w:rFonts w:ascii="Arial" w:hAnsi="Arial" w:cs="Arial"/>
          <w:bCs/>
        </w:rPr>
        <w:t>-2</w:t>
      </w:r>
      <w:r w:rsidR="000F54A6">
        <w:rPr>
          <w:rFonts w:ascii="Arial" w:hAnsi="Arial" w:cs="Arial"/>
          <w:bCs/>
        </w:rPr>
        <w:t>7</w:t>
      </w:r>
      <w:r w:rsidRPr="00F97AF6">
        <w:rPr>
          <w:rFonts w:ascii="Arial" w:hAnsi="Arial" w:cs="Arial"/>
          <w:bCs/>
        </w:rPr>
        <w:t xml:space="preserve"> </w:t>
      </w:r>
      <w:r w:rsidR="000F54A6">
        <w:rPr>
          <w:rFonts w:ascii="Arial" w:hAnsi="Arial" w:cs="Arial"/>
          <w:bCs/>
        </w:rPr>
        <w:t>August</w:t>
      </w:r>
      <w:r w:rsidRPr="00F97AF6">
        <w:rPr>
          <w:rFonts w:ascii="Arial" w:hAnsi="Arial" w:cs="Arial"/>
          <w:bCs/>
        </w:rPr>
        <w:t xml:space="preserve"> </w:t>
      </w:r>
      <w:r w:rsidR="000F54A6">
        <w:rPr>
          <w:rFonts w:ascii="Arial" w:hAnsi="Arial" w:cs="Arial"/>
          <w:bCs/>
        </w:rPr>
        <w:t>2021</w:t>
      </w:r>
      <w:r w:rsidRPr="00F97AF6">
        <w:rPr>
          <w:rFonts w:ascii="Arial" w:hAnsi="Arial" w:cs="Arial"/>
          <w:bCs/>
        </w:rPr>
        <w:tab/>
      </w:r>
      <w:r w:rsidR="000F54A6">
        <w:rPr>
          <w:rFonts w:ascii="Arial" w:hAnsi="Arial" w:cs="Arial"/>
          <w:bCs/>
        </w:rPr>
        <w:t>Electronic meeting</w:t>
      </w:r>
    </w:p>
    <w:p w14:paraId="0C4CE185" w14:textId="77777777" w:rsidR="009879CE" w:rsidRPr="00F97AF6" w:rsidRDefault="009879CE" w:rsidP="009879CE">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RAN</w:t>
      </w:r>
      <w:r w:rsidR="000F54A6">
        <w:rPr>
          <w:rFonts w:ascii="Arial" w:hAnsi="Arial" w:cs="Arial"/>
          <w:bCs/>
        </w:rPr>
        <w:t>4</w:t>
      </w:r>
      <w:r>
        <w:rPr>
          <w:rFonts w:ascii="Arial" w:hAnsi="Arial" w:cs="Arial"/>
          <w:bCs/>
        </w:rPr>
        <w:t>#</w:t>
      </w:r>
      <w:r w:rsidR="000F54A6">
        <w:rPr>
          <w:rFonts w:ascii="Arial" w:hAnsi="Arial" w:cs="Arial"/>
          <w:bCs/>
        </w:rPr>
        <w:t>101-e</w:t>
      </w:r>
      <w:r>
        <w:rPr>
          <w:rFonts w:ascii="Arial" w:hAnsi="Arial" w:cs="Arial"/>
          <w:bCs/>
        </w:rPr>
        <w:tab/>
      </w:r>
      <w:r w:rsidR="000F54A6">
        <w:rPr>
          <w:rFonts w:ascii="Arial" w:hAnsi="Arial" w:cs="Arial"/>
          <w:bCs/>
        </w:rPr>
        <w:tab/>
      </w:r>
      <w:r w:rsidRPr="00F97AF6">
        <w:rPr>
          <w:rFonts w:ascii="Arial" w:hAnsi="Arial" w:cs="Arial"/>
          <w:bCs/>
        </w:rPr>
        <w:t xml:space="preserve"> – </w:t>
      </w:r>
      <w:r w:rsidR="000F54A6">
        <w:rPr>
          <w:rFonts w:ascii="Arial" w:hAnsi="Arial" w:cs="Arial"/>
          <w:bCs/>
        </w:rPr>
        <w:t>01</w:t>
      </w:r>
      <w:r>
        <w:rPr>
          <w:rFonts w:ascii="Arial" w:hAnsi="Arial" w:cs="Arial"/>
          <w:bCs/>
        </w:rPr>
        <w:t>-</w:t>
      </w:r>
      <w:r w:rsidR="000F54A6">
        <w:rPr>
          <w:rFonts w:ascii="Arial" w:hAnsi="Arial" w:cs="Arial"/>
          <w:bCs/>
        </w:rPr>
        <w:t>12</w:t>
      </w:r>
      <w:r>
        <w:rPr>
          <w:rFonts w:ascii="Arial" w:hAnsi="Arial" w:cs="Arial"/>
          <w:bCs/>
        </w:rPr>
        <w:t xml:space="preserve"> </w:t>
      </w:r>
      <w:r w:rsidR="000F54A6">
        <w:rPr>
          <w:rFonts w:ascii="Arial" w:hAnsi="Arial" w:cs="Arial"/>
          <w:bCs/>
        </w:rPr>
        <w:t>November 2021</w:t>
      </w:r>
      <w:r w:rsidRPr="00F97AF6">
        <w:rPr>
          <w:rFonts w:ascii="Arial" w:hAnsi="Arial" w:cs="Arial"/>
          <w:bCs/>
        </w:rPr>
        <w:tab/>
      </w:r>
      <w:r w:rsidR="000F54A6">
        <w:rPr>
          <w:rFonts w:ascii="Arial" w:hAnsi="Arial" w:cs="Arial"/>
          <w:bCs/>
        </w:rPr>
        <w:t>Electronic meeting</w:t>
      </w:r>
    </w:p>
    <w:sectPr w:rsidR="009879CE" w:rsidRPr="00F97A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DBE40" w14:textId="77777777" w:rsidR="00E20685" w:rsidRDefault="00E20685">
      <w:r>
        <w:separator/>
      </w:r>
    </w:p>
  </w:endnote>
  <w:endnote w:type="continuationSeparator" w:id="0">
    <w:p w14:paraId="5BD7DA3E" w14:textId="77777777" w:rsidR="00E20685" w:rsidRDefault="00E2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FB8D8" w14:textId="77777777" w:rsidR="00E20685" w:rsidRDefault="00E20685">
      <w:r>
        <w:separator/>
      </w:r>
    </w:p>
  </w:footnote>
  <w:footnote w:type="continuationSeparator" w:id="0">
    <w:p w14:paraId="6E2CFE1E" w14:textId="77777777" w:rsidR="00E20685" w:rsidRDefault="00E20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C06DE"/>
    <w:multiLevelType w:val="hybridMultilevel"/>
    <w:tmpl w:val="646ACCEA"/>
    <w:lvl w:ilvl="0" w:tplc="0B3C7DEE">
      <w:numFmt w:val="bullet"/>
      <w:lvlText w:val="-"/>
      <w:lvlJc w:val="left"/>
      <w:pPr>
        <w:ind w:left="720" w:hanging="360"/>
      </w:pPr>
      <w:rPr>
        <w:rFonts w:ascii="Calibri" w:eastAsia="Times New Roman"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1E183958"/>
    <w:multiLevelType w:val="hybridMultilevel"/>
    <w:tmpl w:val="FBC6A624"/>
    <w:lvl w:ilvl="0" w:tplc="D8F835A2">
      <w:start w:val="1"/>
      <w:numFmt w:val="decimal"/>
      <w:suff w:val="space"/>
      <w:lvlText w:val="%1)"/>
      <w:lvlJc w:val="left"/>
      <w:pPr>
        <w:ind w:left="72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3" w15:restartNumberingAfterBreak="0">
    <w:nsid w:val="2BCF5543"/>
    <w:multiLevelType w:val="hybridMultilevel"/>
    <w:tmpl w:val="9F703472"/>
    <w:lvl w:ilvl="0" w:tplc="14B84320">
      <w:start w:val="1"/>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D491139"/>
    <w:multiLevelType w:val="hybridMultilevel"/>
    <w:tmpl w:val="FBC6A624"/>
    <w:lvl w:ilvl="0" w:tplc="D8F835A2">
      <w:start w:val="1"/>
      <w:numFmt w:val="decimal"/>
      <w:suff w:val="space"/>
      <w:lvlText w:val="%1)"/>
      <w:lvlJc w:val="left"/>
      <w:pPr>
        <w:ind w:left="72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 w15:restartNumberingAfterBreak="0">
    <w:nsid w:val="39594558"/>
    <w:multiLevelType w:val="hybridMultilevel"/>
    <w:tmpl w:val="0BBEB706"/>
    <w:lvl w:ilvl="0" w:tplc="277C3F08">
      <w:numFmt w:val="bullet"/>
      <w:suff w:val="space"/>
      <w:lvlText w:val="-"/>
      <w:lvlJc w:val="left"/>
      <w:pPr>
        <w:ind w:left="851" w:hanging="491"/>
      </w:pPr>
      <w:rPr>
        <w:rFonts w:ascii="Calibri" w:eastAsia="Times New Roman" w:hAnsi="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EC03AF"/>
    <w:multiLevelType w:val="hybridMultilevel"/>
    <w:tmpl w:val="0CCC632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8B209C6"/>
    <w:multiLevelType w:val="multilevel"/>
    <w:tmpl w:val="BFD87B9E"/>
    <w:lvl w:ilvl="0">
      <w:start w:val="1"/>
      <w:numFmt w:val="decimal"/>
      <w:lvlText w:val="%1."/>
      <w:lvlJc w:val="left"/>
      <w:pPr>
        <w:ind w:left="720" w:hanging="360"/>
      </w:pPr>
    </w:lvl>
    <w:lvl w:ilvl="1">
      <w:start w:val="1"/>
      <w:numFmt w:val="decimal"/>
      <w:isLgl/>
      <w:lvlText w:val="%1.%2"/>
      <w:lvlJc w:val="left"/>
      <w:pPr>
        <w:ind w:left="888" w:hanging="528"/>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7D60312"/>
    <w:multiLevelType w:val="hybridMultilevel"/>
    <w:tmpl w:val="28BE8410"/>
    <w:lvl w:ilvl="0" w:tplc="E25809EE">
      <w:start w:val="1"/>
      <w:numFmt w:val="decimal"/>
      <w:suff w:val="space"/>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B286825"/>
    <w:multiLevelType w:val="hybridMultilevel"/>
    <w:tmpl w:val="62863840"/>
    <w:lvl w:ilvl="0" w:tplc="0B3C7DEE">
      <w:numFmt w:val="bullet"/>
      <w:lvlText w:val="-"/>
      <w:lvlJc w:val="left"/>
      <w:pPr>
        <w:ind w:left="720" w:hanging="360"/>
      </w:pPr>
      <w:rPr>
        <w:rFonts w:ascii="Calibri" w:eastAsia="Times New Roman"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316CC9"/>
    <w:multiLevelType w:val="hybridMultilevel"/>
    <w:tmpl w:val="3E36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9E0422"/>
    <w:multiLevelType w:val="hybridMultilevel"/>
    <w:tmpl w:val="9462F9E8"/>
    <w:lvl w:ilvl="0" w:tplc="B3682A24">
      <w:numFmt w:val="bullet"/>
      <w:lvlText w:val="-"/>
      <w:lvlJc w:val="left"/>
      <w:pPr>
        <w:ind w:left="0" w:firstLine="360"/>
      </w:pPr>
      <w:rPr>
        <w:rFonts w:ascii="Calibri" w:eastAsia="Times New Roman" w:hAnsi="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CC0E3B"/>
    <w:multiLevelType w:val="hybridMultilevel"/>
    <w:tmpl w:val="28BE8410"/>
    <w:lvl w:ilvl="0" w:tplc="E25809EE">
      <w:start w:val="1"/>
      <w:numFmt w:val="decimal"/>
      <w:suff w:val="space"/>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1"/>
  </w:num>
  <w:num w:numId="5">
    <w:abstractNumId w:val="1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0"/>
  </w:num>
  <w:num w:numId="9">
    <w:abstractNumId w:val="11"/>
  </w:num>
  <w:num w:numId="10">
    <w:abstractNumId w:val="14"/>
  </w:num>
  <w:num w:numId="11">
    <w:abstractNumId w:val="5"/>
  </w:num>
  <w:num w:numId="12">
    <w:abstractNumId w:val="10"/>
  </w:num>
  <w:num w:numId="13">
    <w:abstractNumId w:val="7"/>
  </w:num>
  <w:num w:numId="14">
    <w:abstractNumId w:val="2"/>
  </w:num>
  <w:num w:numId="15">
    <w:abstractNumId w:val="15"/>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36199"/>
    <w:rsid w:val="000C797A"/>
    <w:rsid w:val="000E671D"/>
    <w:rsid w:val="000F54A6"/>
    <w:rsid w:val="00115F2E"/>
    <w:rsid w:val="001B355F"/>
    <w:rsid w:val="001D2C40"/>
    <w:rsid w:val="002D3753"/>
    <w:rsid w:val="002F3E85"/>
    <w:rsid w:val="00392095"/>
    <w:rsid w:val="00403C9C"/>
    <w:rsid w:val="004535A8"/>
    <w:rsid w:val="00463675"/>
    <w:rsid w:val="00481895"/>
    <w:rsid w:val="00484E7E"/>
    <w:rsid w:val="004E32DE"/>
    <w:rsid w:val="0053606F"/>
    <w:rsid w:val="005D690F"/>
    <w:rsid w:val="005F41FC"/>
    <w:rsid w:val="006315F3"/>
    <w:rsid w:val="006427F7"/>
    <w:rsid w:val="00690C2A"/>
    <w:rsid w:val="006A0825"/>
    <w:rsid w:val="006A7C75"/>
    <w:rsid w:val="00711540"/>
    <w:rsid w:val="00794985"/>
    <w:rsid w:val="007D4299"/>
    <w:rsid w:val="007E1E1A"/>
    <w:rsid w:val="00800026"/>
    <w:rsid w:val="008E0B31"/>
    <w:rsid w:val="00923E7C"/>
    <w:rsid w:val="0094041D"/>
    <w:rsid w:val="009879CE"/>
    <w:rsid w:val="009928F5"/>
    <w:rsid w:val="00A44451"/>
    <w:rsid w:val="00B43D9F"/>
    <w:rsid w:val="00BB757C"/>
    <w:rsid w:val="00BC44F0"/>
    <w:rsid w:val="00CF5D62"/>
    <w:rsid w:val="00D10DC2"/>
    <w:rsid w:val="00D32AE9"/>
    <w:rsid w:val="00E15F97"/>
    <w:rsid w:val="00E20685"/>
    <w:rsid w:val="00E56496"/>
    <w:rsid w:val="00EA5434"/>
    <w:rsid w:val="00F15639"/>
    <w:rsid w:val="00F25623"/>
    <w:rsid w:val="00F27061"/>
    <w:rsid w:val="00F54232"/>
    <w:rsid w:val="00F80734"/>
    <w:rsid w:val="00FA45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9B3C573"/>
  <w15:chartTrackingRefBased/>
  <w15:docId w15:val="{7FFA96EE-97A3-4DF0-92E7-FCBEEA3B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0E671D"/>
    <w:pPr>
      <w:spacing w:after="120"/>
    </w:pPr>
    <w:rPr>
      <w:rFonts w:ascii="Arial" w:eastAsia="MS Mincho" w:hAnsi="Arial"/>
      <w:lang w:eastAsia="en-US"/>
    </w:rPr>
  </w:style>
  <w:style w:type="paragraph" w:customStyle="1" w:styleId="Tabletext">
    <w:name w:val="Table_text"/>
    <w:basedOn w:val="Normal"/>
    <w:rsid w:val="000E67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rsid w:val="000E671D"/>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0E671D"/>
    <w:pPr>
      <w:tabs>
        <w:tab w:val="left" w:pos="1134"/>
        <w:tab w:val="left" w:pos="1871"/>
        <w:tab w:val="left" w:pos="2268"/>
      </w:tabs>
      <w:overflowPunct w:val="0"/>
      <w:autoSpaceDE w:val="0"/>
      <w:autoSpaceDN w:val="0"/>
      <w:adjustRightInd w:val="0"/>
      <w:spacing w:before="120"/>
      <w:textAlignment w:val="baseline"/>
    </w:pPr>
  </w:style>
  <w:style w:type="paragraph" w:customStyle="1" w:styleId="TableNo">
    <w:name w:val="Table_No"/>
    <w:basedOn w:val="Normal"/>
    <w:next w:val="Normal"/>
    <w:rsid w:val="000E671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E67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AnnexNo">
    <w:name w:val="Annex_No"/>
    <w:basedOn w:val="Normal"/>
    <w:next w:val="Normal"/>
    <w:rsid w:val="000E671D"/>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0E671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0E671D"/>
    <w:pPr>
      <w:tabs>
        <w:tab w:val="left" w:pos="1134"/>
        <w:tab w:val="left" w:pos="1871"/>
        <w:tab w:val="left" w:pos="2268"/>
      </w:tabs>
      <w:suppressAutoHyphens/>
      <w:overflowPunct w:val="0"/>
      <w:autoSpaceDE w:val="0"/>
      <w:autoSpaceDN w:val="0"/>
      <w:textAlignment w:val="baseline"/>
    </w:pPr>
    <w:rPr>
      <w:rFonts w:eastAsia="Batang"/>
      <w:lang w:val="en-US" w:eastAsia="zh-CN"/>
    </w:rPr>
  </w:style>
  <w:style w:type="character" w:customStyle="1" w:styleId="HeaderChar">
    <w:name w:val="Header Char"/>
    <w:link w:val="Header"/>
    <w:semiHidden/>
    <w:rsid w:val="00481895"/>
    <w:rPr>
      <w:lang w:val="en-GB" w:eastAsia="en-US"/>
    </w:rPr>
  </w:style>
  <w:style w:type="paragraph" w:styleId="ListParagraph">
    <w:name w:val="List Paragraph"/>
    <w:basedOn w:val="Normal"/>
    <w:uiPriority w:val="34"/>
    <w:qFormat/>
    <w:rsid w:val="00484E7E"/>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066660">
      <w:bodyDiv w:val="1"/>
      <w:marLeft w:val="0"/>
      <w:marRight w:val="0"/>
      <w:marTop w:val="0"/>
      <w:marBottom w:val="0"/>
      <w:divBdr>
        <w:top w:val="none" w:sz="0" w:space="0" w:color="auto"/>
        <w:left w:val="none" w:sz="0" w:space="0" w:color="auto"/>
        <w:bottom w:val="none" w:sz="0" w:space="0" w:color="auto"/>
        <w:right w:val="none" w:sz="0" w:space="0" w:color="auto"/>
      </w:divBdr>
    </w:div>
    <w:div w:id="521162036">
      <w:bodyDiv w:val="1"/>
      <w:marLeft w:val="0"/>
      <w:marRight w:val="0"/>
      <w:marTop w:val="0"/>
      <w:marBottom w:val="0"/>
      <w:divBdr>
        <w:top w:val="none" w:sz="0" w:space="0" w:color="auto"/>
        <w:left w:val="none" w:sz="0" w:space="0" w:color="auto"/>
        <w:bottom w:val="none" w:sz="0" w:space="0" w:color="auto"/>
        <w:right w:val="none" w:sz="0" w:space="0" w:color="auto"/>
      </w:divBdr>
    </w:div>
    <w:div w:id="945621039">
      <w:bodyDiv w:val="1"/>
      <w:marLeft w:val="0"/>
      <w:marRight w:val="0"/>
      <w:marTop w:val="0"/>
      <w:marBottom w:val="0"/>
      <w:divBdr>
        <w:top w:val="none" w:sz="0" w:space="0" w:color="auto"/>
        <w:left w:val="none" w:sz="0" w:space="0" w:color="auto"/>
        <w:bottom w:val="none" w:sz="0" w:space="0" w:color="auto"/>
        <w:right w:val="none" w:sz="0" w:space="0" w:color="auto"/>
      </w:divBdr>
    </w:div>
    <w:div w:id="137770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A357E10B-A419-49A1-A3D4-9F6AFCA6BC70}">
  <ds:schemaRefs>
    <ds:schemaRef ds:uri="http://schemas.microsoft.com/sharepoint/v3/contenttype/forms"/>
  </ds:schemaRefs>
</ds:datastoreItem>
</file>

<file path=customXml/itemProps2.xml><?xml version="1.0" encoding="utf-8"?>
<ds:datastoreItem xmlns:ds="http://schemas.openxmlformats.org/officeDocument/2006/customXml" ds:itemID="{E333251C-DD39-4BE1-8C02-AA2EC9293C8D}">
  <ds:schemaRefs>
    <ds:schemaRef ds:uri="http://schemas.microsoft.com/sharepoint/events"/>
  </ds:schemaRefs>
</ds:datastoreItem>
</file>

<file path=customXml/itemProps3.xml><?xml version="1.0" encoding="utf-8"?>
<ds:datastoreItem xmlns:ds="http://schemas.openxmlformats.org/officeDocument/2006/customXml" ds:itemID="{4B25DF51-2CFA-4309-A81E-01B2D7FCBB27}">
  <ds:schemaRefs>
    <ds:schemaRef ds:uri="http://schemas.microsoft.com/office/2006/metadata/longProperties"/>
  </ds:schemaRefs>
</ds:datastoreItem>
</file>

<file path=customXml/itemProps4.xml><?xml version="1.0" encoding="utf-8"?>
<ds:datastoreItem xmlns:ds="http://schemas.openxmlformats.org/officeDocument/2006/customXml" ds:itemID="{46DF0A94-7B40-4A33-99C5-F83ACED2729F}">
  <ds:schemaRefs>
    <ds:schemaRef ds:uri="http://schemas.openxmlformats.org/officeDocument/2006/bibliography"/>
  </ds:schemaRefs>
</ds:datastoreItem>
</file>

<file path=customXml/itemProps5.xml><?xml version="1.0" encoding="utf-8"?>
<ds:datastoreItem xmlns:ds="http://schemas.openxmlformats.org/officeDocument/2006/customXml" ds:itemID="{3231F996-BD11-48A9-B646-49B07FA4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8917D2-CA79-4EE0-8351-134E34155771}">
  <ds:schemaRefs>
    <ds:schemaRef ds:uri="Microsoft.SharePoint.Taxonomy.ContentTypeSync"/>
  </ds:schemaRefs>
</ds:datastoreItem>
</file>

<file path=customXml/itemProps7.xml><?xml version="1.0" encoding="utf-8"?>
<ds:datastoreItem xmlns:ds="http://schemas.openxmlformats.org/officeDocument/2006/customXml" ds:itemID="{D475C8E7-B3BB-4362-B368-F6115D495D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Ng, Man Hung (Nokia - GB)</cp:lastModifiedBy>
  <cp:revision>2</cp:revision>
  <cp:lastPrinted>2002-04-23T08:10:00Z</cp:lastPrinted>
  <dcterms:created xsi:type="dcterms:W3CDTF">2021-05-11T16:08:00Z</dcterms:created>
  <dcterms:modified xsi:type="dcterms:W3CDTF">2021-05-11T16:08:00Z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5AIRPNAIUNRU-1328258698-4326</vt:lpwstr>
  </property>
  <property fmtid="{D5CDD505-2E9C-101B-9397-08002B2CF9AE}" pid="3" name="_dlc_DocIdItemGuid">
    <vt:lpwstr>86cd6f3a-df95-4af0-a86c-9feaf7b5b05b</vt:lpwstr>
  </property>
  <property fmtid="{D5CDD505-2E9C-101B-9397-08002B2CF9AE}" pid="4" name="_dlc_DocIdUrl">
    <vt:lpwstr>https://nokia.sharepoint.com/sites/c5g/5gradio/_layouts/15/DocIdRedir.aspx?ID=5AIRPNAIUNRU-1328258698-4326, 5AIRPNAIUNRU-1328258698-4326</vt:lpwstr>
  </property>
</Properties>
</file>